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F42B4" w14:textId="576A6CA9" w:rsidR="00A51553" w:rsidRDefault="00C31A4C" w:rsidP="006D5509">
      <w:pPr>
        <w:pStyle w:val="Title"/>
        <w:spacing w:before="240" w:after="240"/>
      </w:pPr>
      <w:bookmarkStart w:id="0" w:name="_Hlk65059884"/>
      <w:bookmarkEnd w:id="0"/>
      <w:r>
        <w:t>Financial services and modern slavery</w:t>
      </w:r>
    </w:p>
    <w:p w14:paraId="77D020E6" w14:textId="76502C68" w:rsidR="00B32493" w:rsidRDefault="007C5568" w:rsidP="007C5568">
      <w:pPr>
        <w:pStyle w:val="Subtitle"/>
        <w:spacing w:after="240"/>
      </w:pPr>
      <w:r>
        <w:t>Practical responses for managing risk to people</w:t>
      </w:r>
    </w:p>
    <w:p w14:paraId="4922171D" w14:textId="77777777" w:rsidR="00573808" w:rsidRDefault="00573808"/>
    <w:p w14:paraId="13B66963" w14:textId="4CCF72C4" w:rsidR="00573808" w:rsidRDefault="00573808">
      <w:pPr>
        <w:sectPr w:rsidR="00573808" w:rsidSect="00587507">
          <w:headerReference w:type="even" r:id="rId11"/>
          <w:headerReference w:type="default" r:id="rId12"/>
          <w:footerReference w:type="even" r:id="rId13"/>
          <w:footerReference w:type="default" r:id="rId14"/>
          <w:headerReference w:type="first" r:id="rId15"/>
          <w:footerReference w:type="first" r:id="rId16"/>
          <w:pgSz w:w="11906" w:h="16838"/>
          <w:pgMar w:top="4395" w:right="1440" w:bottom="1440" w:left="1440" w:header="708" w:footer="708" w:gutter="0"/>
          <w:cols w:space="708"/>
          <w:titlePg/>
          <w:docGrid w:linePitch="360"/>
        </w:sectPr>
      </w:pPr>
    </w:p>
    <w:p w14:paraId="15E2BAD3" w14:textId="3C3F3D27" w:rsidR="00A6793C" w:rsidRPr="00A6793C" w:rsidRDefault="000A65DF" w:rsidP="00014A0B">
      <w:pPr>
        <w:jc w:val="both"/>
        <w:rPr>
          <w:rStyle w:val="Emphasis"/>
        </w:rPr>
      </w:pPr>
      <w:r w:rsidRPr="000A65DF">
        <w:rPr>
          <w:rStyle w:val="Emphasis"/>
        </w:rPr>
        <w:lastRenderedPageBreak/>
        <w:t>The essential guide for managing modern slavery risks in the financial services sector</w:t>
      </w:r>
      <w:r w:rsidR="00A6793C" w:rsidRPr="00A6793C">
        <w:rPr>
          <w:rStyle w:val="Emphasis"/>
        </w:rPr>
        <w:t>.</w:t>
      </w:r>
    </w:p>
    <w:p w14:paraId="35101ACA" w14:textId="0C522C6C" w:rsidR="008847A0" w:rsidRDefault="006C2929" w:rsidP="006C2929">
      <w:pPr>
        <w:jc w:val="both"/>
        <w:rPr>
          <w:lang w:bidi="en-GB"/>
        </w:rPr>
      </w:pPr>
      <w:r>
        <w:rPr>
          <w:lang w:bidi="en-GB"/>
        </w:rPr>
        <w:t>KPMG Australia (KPMG) has collaborated with the Australian Human Rights Commission to release a series of sector specific resources to help companies understand and effectively identify and manage their modern slavery risks</w:t>
      </w:r>
      <w:r w:rsidR="00CF7ED8">
        <w:rPr>
          <w:lang w:bidi="en-GB"/>
        </w:rPr>
        <w:t xml:space="preserve">. </w:t>
      </w:r>
    </w:p>
    <w:p w14:paraId="00611A75" w14:textId="561EB669" w:rsidR="00D6333E" w:rsidRPr="00D6333E" w:rsidRDefault="00D6333E" w:rsidP="00014A0B">
      <w:pPr>
        <w:jc w:val="both"/>
        <w:rPr>
          <w:rStyle w:val="Emphasis"/>
        </w:rPr>
      </w:pPr>
      <w:r w:rsidRPr="00D6333E">
        <w:rPr>
          <w:rStyle w:val="Emphasis"/>
        </w:rPr>
        <w:t>Acknowledgment</w:t>
      </w:r>
      <w:r w:rsidR="005C22BD">
        <w:rPr>
          <w:rStyle w:val="Emphasis"/>
        </w:rPr>
        <w:t>s</w:t>
      </w:r>
    </w:p>
    <w:p w14:paraId="5500409D" w14:textId="395351B2" w:rsidR="00D6333E" w:rsidRDefault="00065E58" w:rsidP="00065E58">
      <w:pPr>
        <w:jc w:val="both"/>
      </w:pPr>
      <w:r>
        <w:t>The Australian Human Rights Commission wishes to acknowledge the contribution of Sarah McGrath, Director International Engagement and Business and Human Rights, Lauren Zanetti, Senior Policy Officer, Business and Human Rights and Kate Griffiths, Project Support Officer</w:t>
      </w:r>
      <w:r w:rsidR="00D6333E">
        <w:t>.</w:t>
      </w:r>
    </w:p>
    <w:p w14:paraId="425EF099" w14:textId="4DFA89F9" w:rsidR="00CF7ED8" w:rsidRDefault="00127C4B" w:rsidP="00127C4B">
      <w:pPr>
        <w:jc w:val="both"/>
      </w:pPr>
      <w:r>
        <w:t>KPMG would like to acknowledge the contribution of Dr Meg Brodie, Director Human Rights and Social Impact, Tina Jelenic, Associate Director Human Rights and Social Impact, Suzanne Ballard, Senior Consultant Human Rights and Social Impact, Amelia Bruce, Sarah Hayes, Jean-Louis Haie, Suneeta Kamdar and Mark Lyster from the KPMG Banarra team, Daniel Knoll, National Leader for Financial Services, David Latham, Financial Services Head of Strategy – Clients &amp; Markets, Edwin Davis, Financial Services Sector Lead for Internal Audit, Risk &amp; Control Services, Warren Dunn, Director Risk Strategy and Technology</w:t>
      </w:r>
      <w:r w:rsidR="00014A0B">
        <w:t>.</w:t>
      </w:r>
    </w:p>
    <w:p w14:paraId="1E15C719" w14:textId="23A268BE" w:rsidR="005B46A3" w:rsidRDefault="005B46A3" w:rsidP="005B46A3">
      <w:pPr>
        <w:rPr>
          <w:b/>
          <w:bCs/>
        </w:rPr>
      </w:pPr>
      <w:r>
        <w:rPr>
          <w:b/>
          <w:bCs/>
        </w:rPr>
        <w:t xml:space="preserve">Accessibility </w:t>
      </w:r>
    </w:p>
    <w:p w14:paraId="28990788" w14:textId="6730CB90" w:rsidR="005B46A3" w:rsidRPr="005B46A3" w:rsidRDefault="007E3088" w:rsidP="005B46A3">
      <w:r w:rsidRPr="007E3088">
        <w:t>We are committed to making our resources accessible and widely available. As such, and to comply with the Commonwealth Government’s accessibility requirements for publishing on the internet, two versions of this Report are available: a KPMG and AHRC branded PDF version and a Microsoft Word version. The KPMG and AHRC branded PDF version remains the definitive version of this Report.</w:t>
      </w:r>
    </w:p>
    <w:p w14:paraId="6B9111B5" w14:textId="38B93AC3" w:rsidR="00A22836" w:rsidRDefault="00A22836">
      <w:pPr>
        <w:rPr>
          <w:rFonts w:eastAsiaTheme="minorEastAsia"/>
          <w:b/>
          <w:color w:val="00468F"/>
          <w:spacing w:val="15"/>
          <w:sz w:val="32"/>
        </w:rPr>
      </w:pPr>
      <w:r>
        <w:br w:type="page"/>
      </w:r>
    </w:p>
    <w:p w14:paraId="6C1921D4" w14:textId="77777777" w:rsidR="00587507" w:rsidRDefault="00587507" w:rsidP="00852D93">
      <w:pPr>
        <w:pStyle w:val="Quote"/>
        <w:sectPr w:rsidR="00587507" w:rsidSect="007D1C6A">
          <w:pgSz w:w="11906" w:h="16838"/>
          <w:pgMar w:top="1440" w:right="1440" w:bottom="1440" w:left="1440" w:header="708" w:footer="708" w:gutter="0"/>
          <w:cols w:space="708"/>
          <w:docGrid w:linePitch="360"/>
        </w:sectPr>
      </w:pPr>
    </w:p>
    <w:p w14:paraId="5AF0B793" w14:textId="70223D31" w:rsidR="00852D93" w:rsidRDefault="00FF34C5" w:rsidP="00FF34C5">
      <w:pPr>
        <w:pStyle w:val="Quote"/>
      </w:pPr>
      <w:r>
        <w:lastRenderedPageBreak/>
        <w:t>The financial sector’s connection with every industry means it has a pivotal role to play in combating modern slavery in Australia and globally. Taking a rights-based approach to addressing modern slavery means placing ‘risks to people’ at the heart of your response. We hope this guidance will provide inspiration to the sector to work together to find innovative solutions to addressing this pressing human rights issue</w:t>
      </w:r>
      <w:r w:rsidR="00852D93">
        <w:t>.</w:t>
      </w:r>
    </w:p>
    <w:p w14:paraId="37F6E44B" w14:textId="361AC15B" w:rsidR="00852D93" w:rsidRDefault="00577F05" w:rsidP="00577F05">
      <w:pPr>
        <w:jc w:val="center"/>
      </w:pPr>
      <w:r w:rsidRPr="00577F05">
        <w:t xml:space="preserve">Emeritus Professor Rosalind Croucher AM, </w:t>
      </w:r>
      <w:r w:rsidR="00FF34C5">
        <w:br/>
      </w:r>
      <w:r w:rsidRPr="00577F05">
        <w:t>President of the Australian Human Rights Commission</w:t>
      </w:r>
    </w:p>
    <w:p w14:paraId="2FB349C8" w14:textId="0C225D0B" w:rsidR="00A910A7" w:rsidRPr="00515520" w:rsidRDefault="00A910A7" w:rsidP="00515520"/>
    <w:p w14:paraId="1D582B3E" w14:textId="0DD54589" w:rsidR="00A910A7" w:rsidRDefault="006D517D" w:rsidP="00515520">
      <w:pPr>
        <w:pStyle w:val="Quote"/>
      </w:pPr>
      <w:r w:rsidRPr="006D517D">
        <w:t>The financial services sector is at the intersection of the risk of harm to people. Investments, assets, insurance and even the supply chains of the sector, carry with them significant leverage – particularly when organisations work together to demand better standards</w:t>
      </w:r>
      <w:r w:rsidR="00FF182D">
        <w:t>.</w:t>
      </w:r>
    </w:p>
    <w:p w14:paraId="068B3D54" w14:textId="6C927CD8" w:rsidR="00FF182D" w:rsidRPr="00852D93" w:rsidRDefault="00515520" w:rsidP="00FF182D">
      <w:pPr>
        <w:jc w:val="center"/>
      </w:pPr>
      <w:r w:rsidRPr="00515520">
        <w:t xml:space="preserve">Richard Boele, Partner in Charge of KPMG Banarra Human Rights and Social Impact, </w:t>
      </w:r>
      <w:r w:rsidR="00FF34C5">
        <w:br/>
      </w:r>
      <w:r w:rsidRPr="00515520">
        <w:t>Global Leader of Business and Human Rights Network, KPMG Australia</w:t>
      </w:r>
    </w:p>
    <w:p w14:paraId="27C37D4D" w14:textId="77777777" w:rsidR="00587507" w:rsidRDefault="00A22836" w:rsidP="00852D93">
      <w:pPr>
        <w:sectPr w:rsidR="00587507" w:rsidSect="00587507">
          <w:pgSz w:w="11906" w:h="16838"/>
          <w:pgMar w:top="4366" w:right="1440" w:bottom="1440" w:left="1440" w:header="709" w:footer="709" w:gutter="0"/>
          <w:cols w:space="708"/>
          <w:docGrid w:linePitch="360"/>
        </w:sectPr>
      </w:pPr>
      <w:r>
        <w:br w:type="page"/>
      </w:r>
    </w:p>
    <w:p w14:paraId="20598A27" w14:textId="71308118" w:rsidR="008759F6" w:rsidRPr="008759F6" w:rsidRDefault="00775C80" w:rsidP="00775C80">
      <w:pPr>
        <w:pStyle w:val="Heading1"/>
        <w:rPr>
          <w:b/>
          <w:bCs/>
        </w:rPr>
      </w:pPr>
      <w:bookmarkStart w:id="1" w:name="_Toc55151250"/>
      <w:r>
        <w:lastRenderedPageBreak/>
        <w:t>C</w:t>
      </w:r>
      <w:r w:rsidR="008759F6">
        <w:t xml:space="preserve">ontents </w:t>
      </w:r>
    </w:p>
    <w:p w14:paraId="55223C22" w14:textId="723E47ED" w:rsidR="009437AD" w:rsidRDefault="00C600C7" w:rsidP="009437AD">
      <w:pPr>
        <w:pStyle w:val="TOC1"/>
        <w:rPr>
          <w:rFonts w:eastAsiaTheme="minorEastAsia" w:cstheme="minorBidi"/>
          <w:u w:val="none"/>
          <w:lang w:eastAsia="en-AU"/>
        </w:rPr>
      </w:pPr>
      <w:r w:rsidRPr="00EB403C">
        <w:rPr>
          <w:rFonts w:ascii="Univers 45 Light" w:hAnsi="Univers 45 Light"/>
        </w:rPr>
        <w:fldChar w:fldCharType="begin"/>
      </w:r>
      <w:r w:rsidRPr="00EB403C">
        <w:rPr>
          <w:rFonts w:ascii="Univers 45 Light" w:hAnsi="Univers 45 Light"/>
        </w:rPr>
        <w:instrText xml:space="preserve"> TOC \o "1-1" \h \z \u </w:instrText>
      </w:r>
      <w:r w:rsidRPr="00EB403C">
        <w:rPr>
          <w:rFonts w:ascii="Univers 45 Light" w:hAnsi="Univers 45 Light"/>
        </w:rPr>
        <w:fldChar w:fldCharType="separate"/>
      </w:r>
      <w:hyperlink w:anchor="_Toc65061713" w:history="1">
        <w:r w:rsidR="009437AD" w:rsidRPr="00BF1E9E">
          <w:rPr>
            <w:rStyle w:val="Hyperlink"/>
          </w:rPr>
          <w:t>MODERN SLAVERY IN THE FINANCIAL SERVICES SECTOR</w:t>
        </w:r>
        <w:r w:rsidR="009437AD">
          <w:rPr>
            <w:webHidden/>
          </w:rPr>
          <w:tab/>
        </w:r>
        <w:r w:rsidR="009437AD">
          <w:rPr>
            <w:webHidden/>
          </w:rPr>
          <w:fldChar w:fldCharType="begin"/>
        </w:r>
        <w:r w:rsidR="009437AD">
          <w:rPr>
            <w:webHidden/>
          </w:rPr>
          <w:instrText xml:space="preserve"> PAGEREF _Toc65061713 \h </w:instrText>
        </w:r>
        <w:r w:rsidR="009437AD">
          <w:rPr>
            <w:webHidden/>
          </w:rPr>
        </w:r>
        <w:r w:rsidR="009437AD">
          <w:rPr>
            <w:webHidden/>
          </w:rPr>
          <w:fldChar w:fldCharType="separate"/>
        </w:r>
        <w:r w:rsidR="009437AD">
          <w:rPr>
            <w:webHidden/>
          </w:rPr>
          <w:t>5</w:t>
        </w:r>
        <w:r w:rsidR="009437AD">
          <w:rPr>
            <w:webHidden/>
          </w:rPr>
          <w:fldChar w:fldCharType="end"/>
        </w:r>
      </w:hyperlink>
    </w:p>
    <w:p w14:paraId="1D69D978" w14:textId="33347AED" w:rsidR="009437AD" w:rsidRDefault="00710A37" w:rsidP="009437AD">
      <w:pPr>
        <w:pStyle w:val="TOC1"/>
        <w:rPr>
          <w:rFonts w:eastAsiaTheme="minorEastAsia" w:cstheme="minorBidi"/>
          <w:u w:val="none"/>
          <w:lang w:eastAsia="en-AU"/>
        </w:rPr>
      </w:pPr>
      <w:hyperlink w:anchor="_Toc65061714" w:history="1">
        <w:r w:rsidR="009437AD" w:rsidRPr="00BF1E9E">
          <w:rPr>
            <w:rStyle w:val="Hyperlink"/>
          </w:rPr>
          <w:t>01 AN INTRODUCTION TO MODERN SLAVERY AND THE REPORTING REQUIRMENT</w:t>
        </w:r>
        <w:r w:rsidR="009437AD">
          <w:rPr>
            <w:webHidden/>
          </w:rPr>
          <w:tab/>
        </w:r>
        <w:r w:rsidR="009437AD">
          <w:rPr>
            <w:webHidden/>
          </w:rPr>
          <w:fldChar w:fldCharType="begin"/>
        </w:r>
        <w:r w:rsidR="009437AD">
          <w:rPr>
            <w:webHidden/>
          </w:rPr>
          <w:instrText xml:space="preserve"> PAGEREF _Toc65061714 \h </w:instrText>
        </w:r>
        <w:r w:rsidR="009437AD">
          <w:rPr>
            <w:webHidden/>
          </w:rPr>
        </w:r>
        <w:r w:rsidR="009437AD">
          <w:rPr>
            <w:webHidden/>
          </w:rPr>
          <w:fldChar w:fldCharType="separate"/>
        </w:r>
        <w:r w:rsidR="009437AD">
          <w:rPr>
            <w:webHidden/>
          </w:rPr>
          <w:t>6</w:t>
        </w:r>
        <w:r w:rsidR="009437AD">
          <w:rPr>
            <w:webHidden/>
          </w:rPr>
          <w:fldChar w:fldCharType="end"/>
        </w:r>
      </w:hyperlink>
    </w:p>
    <w:p w14:paraId="00C88067" w14:textId="7A2DF3B4" w:rsidR="009437AD" w:rsidRDefault="00710A37" w:rsidP="009437AD">
      <w:pPr>
        <w:pStyle w:val="TOC1"/>
        <w:rPr>
          <w:rFonts w:eastAsiaTheme="minorEastAsia" w:cstheme="minorBidi"/>
          <w:u w:val="none"/>
          <w:lang w:eastAsia="en-AU"/>
        </w:rPr>
      </w:pPr>
      <w:hyperlink w:anchor="_Toc65061715" w:history="1">
        <w:r w:rsidR="009437AD" w:rsidRPr="00BF1E9E">
          <w:rPr>
            <w:rStyle w:val="Hyperlink"/>
            <w:lang w:bidi="en-GB"/>
          </w:rPr>
          <w:t>02 THE REALITY OF MODERN SLAVERY IN FINANCIAL SERVICES</w:t>
        </w:r>
        <w:r w:rsidR="009437AD">
          <w:rPr>
            <w:webHidden/>
          </w:rPr>
          <w:tab/>
        </w:r>
        <w:r w:rsidR="009437AD">
          <w:rPr>
            <w:webHidden/>
          </w:rPr>
          <w:fldChar w:fldCharType="begin"/>
        </w:r>
        <w:r w:rsidR="009437AD">
          <w:rPr>
            <w:webHidden/>
          </w:rPr>
          <w:instrText xml:space="preserve"> PAGEREF _Toc65061715 \h </w:instrText>
        </w:r>
        <w:r w:rsidR="009437AD">
          <w:rPr>
            <w:webHidden/>
          </w:rPr>
        </w:r>
        <w:r w:rsidR="009437AD">
          <w:rPr>
            <w:webHidden/>
          </w:rPr>
          <w:fldChar w:fldCharType="separate"/>
        </w:r>
        <w:r w:rsidR="009437AD">
          <w:rPr>
            <w:webHidden/>
          </w:rPr>
          <w:t>8</w:t>
        </w:r>
        <w:r w:rsidR="009437AD">
          <w:rPr>
            <w:webHidden/>
          </w:rPr>
          <w:fldChar w:fldCharType="end"/>
        </w:r>
      </w:hyperlink>
    </w:p>
    <w:p w14:paraId="26F29E8D" w14:textId="370FBFE4" w:rsidR="009437AD" w:rsidRDefault="00710A37" w:rsidP="009437AD">
      <w:pPr>
        <w:pStyle w:val="TOC1"/>
        <w:rPr>
          <w:rFonts w:eastAsiaTheme="minorEastAsia" w:cstheme="minorBidi"/>
          <w:u w:val="none"/>
          <w:lang w:eastAsia="en-AU"/>
        </w:rPr>
      </w:pPr>
      <w:hyperlink w:anchor="_Toc65061716" w:history="1">
        <w:r w:rsidR="009437AD" w:rsidRPr="00BF1E9E">
          <w:rPr>
            <w:rStyle w:val="Hyperlink"/>
            <w:lang w:val="en-GB" w:bidi="en-GB"/>
          </w:rPr>
          <w:t>03 RISK TO PEOPLE AND RISK TO BUSINESS</w:t>
        </w:r>
        <w:r w:rsidR="009437AD">
          <w:rPr>
            <w:webHidden/>
          </w:rPr>
          <w:tab/>
        </w:r>
        <w:r w:rsidR="009437AD">
          <w:rPr>
            <w:webHidden/>
          </w:rPr>
          <w:fldChar w:fldCharType="begin"/>
        </w:r>
        <w:r w:rsidR="009437AD">
          <w:rPr>
            <w:webHidden/>
          </w:rPr>
          <w:instrText xml:space="preserve"> PAGEREF _Toc65061716 \h </w:instrText>
        </w:r>
        <w:r w:rsidR="009437AD">
          <w:rPr>
            <w:webHidden/>
          </w:rPr>
        </w:r>
        <w:r w:rsidR="009437AD">
          <w:rPr>
            <w:webHidden/>
          </w:rPr>
          <w:fldChar w:fldCharType="separate"/>
        </w:r>
        <w:r w:rsidR="009437AD">
          <w:rPr>
            <w:webHidden/>
          </w:rPr>
          <w:t>11</w:t>
        </w:r>
        <w:r w:rsidR="009437AD">
          <w:rPr>
            <w:webHidden/>
          </w:rPr>
          <w:fldChar w:fldCharType="end"/>
        </w:r>
      </w:hyperlink>
    </w:p>
    <w:p w14:paraId="44B9445E" w14:textId="1C01B663" w:rsidR="009437AD" w:rsidRDefault="00710A37" w:rsidP="009437AD">
      <w:pPr>
        <w:pStyle w:val="TOC1"/>
        <w:rPr>
          <w:rFonts w:eastAsiaTheme="minorEastAsia" w:cstheme="minorBidi"/>
          <w:u w:val="none"/>
          <w:lang w:eastAsia="en-AU"/>
        </w:rPr>
      </w:pPr>
      <w:hyperlink w:anchor="_Toc65061717" w:history="1">
        <w:r w:rsidR="009437AD" w:rsidRPr="00BF1E9E">
          <w:rPr>
            <w:rStyle w:val="Hyperlink"/>
            <w:lang w:val="en-GB" w:bidi="en-GB"/>
          </w:rPr>
          <w:t>04 MODERN SLAVERY AND HUMAN RIGHTS RISK</w:t>
        </w:r>
        <w:r w:rsidR="009437AD">
          <w:rPr>
            <w:webHidden/>
          </w:rPr>
          <w:tab/>
        </w:r>
        <w:r w:rsidR="009437AD">
          <w:rPr>
            <w:webHidden/>
          </w:rPr>
          <w:fldChar w:fldCharType="begin"/>
        </w:r>
        <w:r w:rsidR="009437AD">
          <w:rPr>
            <w:webHidden/>
          </w:rPr>
          <w:instrText xml:space="preserve"> PAGEREF _Toc65061717 \h </w:instrText>
        </w:r>
        <w:r w:rsidR="009437AD">
          <w:rPr>
            <w:webHidden/>
          </w:rPr>
        </w:r>
        <w:r w:rsidR="009437AD">
          <w:rPr>
            <w:webHidden/>
          </w:rPr>
          <w:fldChar w:fldCharType="separate"/>
        </w:r>
        <w:r w:rsidR="009437AD">
          <w:rPr>
            <w:webHidden/>
          </w:rPr>
          <w:t>16</w:t>
        </w:r>
        <w:r w:rsidR="009437AD">
          <w:rPr>
            <w:webHidden/>
          </w:rPr>
          <w:fldChar w:fldCharType="end"/>
        </w:r>
      </w:hyperlink>
    </w:p>
    <w:p w14:paraId="12809185" w14:textId="1B66177D" w:rsidR="009437AD" w:rsidRDefault="00710A37" w:rsidP="009437AD">
      <w:pPr>
        <w:pStyle w:val="TOC1"/>
        <w:rPr>
          <w:rFonts w:eastAsiaTheme="minorEastAsia" w:cstheme="minorBidi"/>
          <w:u w:val="none"/>
          <w:lang w:eastAsia="en-AU"/>
        </w:rPr>
      </w:pPr>
      <w:hyperlink w:anchor="_Toc65061718" w:history="1">
        <w:r w:rsidR="009437AD" w:rsidRPr="00BF1E9E">
          <w:rPr>
            <w:rStyle w:val="Hyperlink"/>
          </w:rPr>
          <w:t>05 PRACTICAL RESPONSES</w:t>
        </w:r>
        <w:r w:rsidR="009437AD">
          <w:rPr>
            <w:webHidden/>
          </w:rPr>
          <w:tab/>
        </w:r>
        <w:r w:rsidR="009437AD">
          <w:rPr>
            <w:webHidden/>
          </w:rPr>
          <w:fldChar w:fldCharType="begin"/>
        </w:r>
        <w:r w:rsidR="009437AD">
          <w:rPr>
            <w:webHidden/>
          </w:rPr>
          <w:instrText xml:space="preserve"> PAGEREF _Toc65061718 \h </w:instrText>
        </w:r>
        <w:r w:rsidR="009437AD">
          <w:rPr>
            <w:webHidden/>
          </w:rPr>
        </w:r>
        <w:r w:rsidR="009437AD">
          <w:rPr>
            <w:webHidden/>
          </w:rPr>
          <w:fldChar w:fldCharType="separate"/>
        </w:r>
        <w:r w:rsidR="009437AD">
          <w:rPr>
            <w:webHidden/>
          </w:rPr>
          <w:t>17</w:t>
        </w:r>
        <w:r w:rsidR="009437AD">
          <w:rPr>
            <w:webHidden/>
          </w:rPr>
          <w:fldChar w:fldCharType="end"/>
        </w:r>
      </w:hyperlink>
    </w:p>
    <w:p w14:paraId="695B627F" w14:textId="3D5ED8B9" w:rsidR="009437AD" w:rsidRDefault="00710A37" w:rsidP="009437AD">
      <w:pPr>
        <w:pStyle w:val="TOC1"/>
        <w:rPr>
          <w:rFonts w:eastAsiaTheme="minorEastAsia" w:cstheme="minorBidi"/>
          <w:u w:val="none"/>
          <w:lang w:eastAsia="en-AU"/>
        </w:rPr>
      </w:pPr>
      <w:hyperlink w:anchor="_Toc65061719" w:history="1">
        <w:r w:rsidR="009437AD" w:rsidRPr="00BF1E9E">
          <w:rPr>
            <w:rStyle w:val="Hyperlink"/>
            <w:lang w:val="en-GB" w:bidi="en-GB"/>
          </w:rPr>
          <w:t>CASE STUDY: DEVELOPING COMMON MODERN SLAVERY TYPOLOGIES AND INDICATORS IN THE AUSTRALIAN BANKING SECTOR</w:t>
        </w:r>
        <w:r w:rsidR="009437AD">
          <w:rPr>
            <w:webHidden/>
          </w:rPr>
          <w:tab/>
        </w:r>
        <w:r w:rsidR="009437AD">
          <w:rPr>
            <w:webHidden/>
          </w:rPr>
          <w:fldChar w:fldCharType="begin"/>
        </w:r>
        <w:r w:rsidR="009437AD">
          <w:rPr>
            <w:webHidden/>
          </w:rPr>
          <w:instrText xml:space="preserve"> PAGEREF _Toc65061719 \h </w:instrText>
        </w:r>
        <w:r w:rsidR="009437AD">
          <w:rPr>
            <w:webHidden/>
          </w:rPr>
        </w:r>
        <w:r w:rsidR="009437AD">
          <w:rPr>
            <w:webHidden/>
          </w:rPr>
          <w:fldChar w:fldCharType="separate"/>
        </w:r>
        <w:r w:rsidR="009437AD">
          <w:rPr>
            <w:webHidden/>
          </w:rPr>
          <w:t>21</w:t>
        </w:r>
        <w:r w:rsidR="009437AD">
          <w:rPr>
            <w:webHidden/>
          </w:rPr>
          <w:fldChar w:fldCharType="end"/>
        </w:r>
      </w:hyperlink>
    </w:p>
    <w:p w14:paraId="71DE9167" w14:textId="4FDDB907" w:rsidR="009437AD" w:rsidRDefault="00710A37" w:rsidP="009437AD">
      <w:pPr>
        <w:pStyle w:val="TOC1"/>
        <w:rPr>
          <w:rFonts w:eastAsiaTheme="minorEastAsia" w:cstheme="minorBidi"/>
          <w:u w:val="none"/>
          <w:lang w:eastAsia="en-AU"/>
        </w:rPr>
      </w:pPr>
      <w:hyperlink w:anchor="_Toc65061720" w:history="1">
        <w:r w:rsidR="009437AD" w:rsidRPr="00BF1E9E">
          <w:rPr>
            <w:rStyle w:val="Hyperlink"/>
            <w:lang w:val="en-GB" w:bidi="en-GB"/>
          </w:rPr>
          <w:t>CASE STUDIES:</w:t>
        </w:r>
        <w:r w:rsidR="009437AD">
          <w:rPr>
            <w:webHidden/>
          </w:rPr>
          <w:tab/>
        </w:r>
        <w:r w:rsidR="009437AD">
          <w:rPr>
            <w:webHidden/>
          </w:rPr>
          <w:fldChar w:fldCharType="begin"/>
        </w:r>
        <w:r w:rsidR="009437AD">
          <w:rPr>
            <w:webHidden/>
          </w:rPr>
          <w:instrText xml:space="preserve"> PAGEREF _Toc65061720 \h </w:instrText>
        </w:r>
        <w:r w:rsidR="009437AD">
          <w:rPr>
            <w:webHidden/>
          </w:rPr>
        </w:r>
        <w:r w:rsidR="009437AD">
          <w:rPr>
            <w:webHidden/>
          </w:rPr>
          <w:fldChar w:fldCharType="separate"/>
        </w:r>
        <w:r w:rsidR="009437AD">
          <w:rPr>
            <w:webHidden/>
          </w:rPr>
          <w:t>28</w:t>
        </w:r>
        <w:r w:rsidR="009437AD">
          <w:rPr>
            <w:webHidden/>
          </w:rPr>
          <w:fldChar w:fldCharType="end"/>
        </w:r>
      </w:hyperlink>
    </w:p>
    <w:p w14:paraId="027D1282" w14:textId="1C86722F" w:rsidR="009437AD" w:rsidRDefault="00710A37" w:rsidP="009437AD">
      <w:pPr>
        <w:pStyle w:val="TOC1"/>
        <w:rPr>
          <w:rFonts w:eastAsiaTheme="minorEastAsia" w:cstheme="minorBidi"/>
          <w:u w:val="none"/>
          <w:lang w:eastAsia="en-AU"/>
        </w:rPr>
      </w:pPr>
      <w:hyperlink w:anchor="_Toc65061721" w:history="1">
        <w:r w:rsidR="009437AD" w:rsidRPr="00BF1E9E">
          <w:rPr>
            <w:rStyle w:val="Hyperlink"/>
          </w:rPr>
          <w:t>CASE STUDY: INVESTOR COLLABORATION ON INVESTEE ENGAGEMENT</w:t>
        </w:r>
        <w:r w:rsidR="009437AD">
          <w:rPr>
            <w:webHidden/>
          </w:rPr>
          <w:tab/>
        </w:r>
        <w:r w:rsidR="009437AD">
          <w:rPr>
            <w:webHidden/>
          </w:rPr>
          <w:fldChar w:fldCharType="begin"/>
        </w:r>
        <w:r w:rsidR="009437AD">
          <w:rPr>
            <w:webHidden/>
          </w:rPr>
          <w:instrText xml:space="preserve"> PAGEREF _Toc65061721 \h </w:instrText>
        </w:r>
        <w:r w:rsidR="009437AD">
          <w:rPr>
            <w:webHidden/>
          </w:rPr>
        </w:r>
        <w:r w:rsidR="009437AD">
          <w:rPr>
            <w:webHidden/>
          </w:rPr>
          <w:fldChar w:fldCharType="separate"/>
        </w:r>
        <w:r w:rsidR="009437AD">
          <w:rPr>
            <w:webHidden/>
          </w:rPr>
          <w:t>31</w:t>
        </w:r>
        <w:r w:rsidR="009437AD">
          <w:rPr>
            <w:webHidden/>
          </w:rPr>
          <w:fldChar w:fldCharType="end"/>
        </w:r>
      </w:hyperlink>
    </w:p>
    <w:p w14:paraId="133BC2E5" w14:textId="3C108A44" w:rsidR="009437AD" w:rsidRDefault="00710A37" w:rsidP="009437AD">
      <w:pPr>
        <w:pStyle w:val="TOC1"/>
        <w:rPr>
          <w:rFonts w:eastAsiaTheme="minorEastAsia" w:cstheme="minorBidi"/>
          <w:u w:val="none"/>
          <w:lang w:eastAsia="en-AU"/>
        </w:rPr>
      </w:pPr>
      <w:hyperlink w:anchor="_Toc65061722" w:history="1">
        <w:r w:rsidR="009437AD" w:rsidRPr="00BF1E9E">
          <w:rPr>
            <w:rStyle w:val="Hyperlink"/>
          </w:rPr>
          <w:t>CONCLUSION</w:t>
        </w:r>
        <w:r w:rsidR="009437AD">
          <w:rPr>
            <w:webHidden/>
          </w:rPr>
          <w:tab/>
        </w:r>
        <w:r w:rsidR="009437AD">
          <w:rPr>
            <w:webHidden/>
          </w:rPr>
          <w:fldChar w:fldCharType="begin"/>
        </w:r>
        <w:r w:rsidR="009437AD">
          <w:rPr>
            <w:webHidden/>
          </w:rPr>
          <w:instrText xml:space="preserve"> PAGEREF _Toc65061722 \h </w:instrText>
        </w:r>
        <w:r w:rsidR="009437AD">
          <w:rPr>
            <w:webHidden/>
          </w:rPr>
        </w:r>
        <w:r w:rsidR="009437AD">
          <w:rPr>
            <w:webHidden/>
          </w:rPr>
          <w:fldChar w:fldCharType="separate"/>
        </w:r>
        <w:r w:rsidR="009437AD">
          <w:rPr>
            <w:webHidden/>
          </w:rPr>
          <w:t>33</w:t>
        </w:r>
        <w:r w:rsidR="009437AD">
          <w:rPr>
            <w:webHidden/>
          </w:rPr>
          <w:fldChar w:fldCharType="end"/>
        </w:r>
      </w:hyperlink>
    </w:p>
    <w:p w14:paraId="76B09179" w14:textId="14A9AC67" w:rsidR="009437AD" w:rsidRDefault="00710A37" w:rsidP="009437AD">
      <w:pPr>
        <w:pStyle w:val="TOC1"/>
        <w:rPr>
          <w:rFonts w:eastAsiaTheme="minorEastAsia" w:cstheme="minorBidi"/>
          <w:u w:val="none"/>
          <w:lang w:eastAsia="en-AU"/>
        </w:rPr>
      </w:pPr>
      <w:hyperlink w:anchor="_Toc65061723" w:history="1">
        <w:r w:rsidR="009437AD" w:rsidRPr="00BF1E9E">
          <w:rPr>
            <w:rStyle w:val="Hyperlink"/>
          </w:rPr>
          <w:t>REFERENCES</w:t>
        </w:r>
        <w:r w:rsidR="009437AD">
          <w:rPr>
            <w:webHidden/>
          </w:rPr>
          <w:tab/>
        </w:r>
        <w:r w:rsidR="009437AD">
          <w:rPr>
            <w:webHidden/>
          </w:rPr>
          <w:fldChar w:fldCharType="begin"/>
        </w:r>
        <w:r w:rsidR="009437AD">
          <w:rPr>
            <w:webHidden/>
          </w:rPr>
          <w:instrText xml:space="preserve"> PAGEREF _Toc65061723 \h </w:instrText>
        </w:r>
        <w:r w:rsidR="009437AD">
          <w:rPr>
            <w:webHidden/>
          </w:rPr>
        </w:r>
        <w:r w:rsidR="009437AD">
          <w:rPr>
            <w:webHidden/>
          </w:rPr>
          <w:fldChar w:fldCharType="separate"/>
        </w:r>
        <w:r w:rsidR="009437AD">
          <w:rPr>
            <w:webHidden/>
          </w:rPr>
          <w:t>35</w:t>
        </w:r>
        <w:r w:rsidR="009437AD">
          <w:rPr>
            <w:webHidden/>
          </w:rPr>
          <w:fldChar w:fldCharType="end"/>
        </w:r>
      </w:hyperlink>
    </w:p>
    <w:p w14:paraId="6EC9CE55" w14:textId="3AF38874" w:rsidR="009437AD" w:rsidRPr="009437AD" w:rsidRDefault="00710A37" w:rsidP="009437AD">
      <w:pPr>
        <w:pStyle w:val="TOC1"/>
        <w:rPr>
          <w:rFonts w:eastAsiaTheme="minorEastAsia"/>
          <w:u w:val="none"/>
          <w:lang w:eastAsia="en-AU"/>
        </w:rPr>
      </w:pPr>
      <w:hyperlink w:anchor="_Toc65061724" w:history="1">
        <w:r w:rsidR="009437AD" w:rsidRPr="009437AD">
          <w:rPr>
            <w:rStyle w:val="Hyperlink"/>
          </w:rPr>
          <w:t>Contact us</w:t>
        </w:r>
        <w:r w:rsidR="009437AD" w:rsidRPr="009437AD">
          <w:rPr>
            <w:webHidden/>
          </w:rPr>
          <w:tab/>
        </w:r>
        <w:r w:rsidR="009437AD" w:rsidRPr="009437AD">
          <w:rPr>
            <w:webHidden/>
          </w:rPr>
          <w:fldChar w:fldCharType="begin"/>
        </w:r>
        <w:r w:rsidR="009437AD" w:rsidRPr="009437AD">
          <w:rPr>
            <w:webHidden/>
          </w:rPr>
          <w:instrText xml:space="preserve"> PAGEREF _Toc65061724 \h </w:instrText>
        </w:r>
        <w:r w:rsidR="009437AD" w:rsidRPr="009437AD">
          <w:rPr>
            <w:webHidden/>
          </w:rPr>
        </w:r>
        <w:r w:rsidR="009437AD" w:rsidRPr="009437AD">
          <w:rPr>
            <w:webHidden/>
          </w:rPr>
          <w:fldChar w:fldCharType="separate"/>
        </w:r>
        <w:r w:rsidR="009437AD" w:rsidRPr="009437AD">
          <w:rPr>
            <w:webHidden/>
          </w:rPr>
          <w:t>38</w:t>
        </w:r>
        <w:r w:rsidR="009437AD" w:rsidRPr="009437AD">
          <w:rPr>
            <w:webHidden/>
          </w:rPr>
          <w:fldChar w:fldCharType="end"/>
        </w:r>
      </w:hyperlink>
    </w:p>
    <w:p w14:paraId="4EFD8AFD" w14:textId="1AF2A954" w:rsidR="009437AD" w:rsidRDefault="00710A37" w:rsidP="009437AD">
      <w:pPr>
        <w:pStyle w:val="TOC1"/>
        <w:rPr>
          <w:rFonts w:eastAsiaTheme="minorEastAsia" w:cstheme="minorBidi"/>
          <w:u w:val="none"/>
          <w:lang w:eastAsia="en-AU"/>
        </w:rPr>
      </w:pPr>
      <w:hyperlink w:anchor="_Toc65061725" w:history="1">
        <w:r w:rsidR="009437AD" w:rsidRPr="00BF1E9E">
          <w:rPr>
            <w:rStyle w:val="Hyperlink"/>
          </w:rPr>
          <w:t>ENDNOTES</w:t>
        </w:r>
        <w:r w:rsidR="009437AD">
          <w:rPr>
            <w:webHidden/>
          </w:rPr>
          <w:tab/>
        </w:r>
        <w:r w:rsidR="009437AD">
          <w:rPr>
            <w:webHidden/>
          </w:rPr>
          <w:fldChar w:fldCharType="begin"/>
        </w:r>
        <w:r w:rsidR="009437AD">
          <w:rPr>
            <w:webHidden/>
          </w:rPr>
          <w:instrText xml:space="preserve"> PAGEREF _Toc65061725 \h </w:instrText>
        </w:r>
        <w:r w:rsidR="009437AD">
          <w:rPr>
            <w:webHidden/>
          </w:rPr>
        </w:r>
        <w:r w:rsidR="009437AD">
          <w:rPr>
            <w:webHidden/>
          </w:rPr>
          <w:fldChar w:fldCharType="separate"/>
        </w:r>
        <w:r w:rsidR="009437AD">
          <w:rPr>
            <w:webHidden/>
          </w:rPr>
          <w:t>39</w:t>
        </w:r>
        <w:r w:rsidR="009437AD">
          <w:rPr>
            <w:webHidden/>
          </w:rPr>
          <w:fldChar w:fldCharType="end"/>
        </w:r>
      </w:hyperlink>
    </w:p>
    <w:p w14:paraId="0C3527F8" w14:textId="6FC9EC57" w:rsidR="00C600C7" w:rsidRPr="00EB403C" w:rsidRDefault="00C600C7" w:rsidP="00276088">
      <w:r w:rsidRPr="00EB403C">
        <w:fldChar w:fldCharType="end"/>
      </w:r>
      <w:r w:rsidRPr="00EB403C">
        <w:br w:type="page"/>
      </w:r>
    </w:p>
    <w:p w14:paraId="334B63C4" w14:textId="3E84F39A" w:rsidR="00A74822" w:rsidRDefault="00DC0160" w:rsidP="00AC4D52">
      <w:pPr>
        <w:pStyle w:val="Heading1"/>
      </w:pPr>
      <w:bookmarkStart w:id="2" w:name="_Toc65061713"/>
      <w:r>
        <w:lastRenderedPageBreak/>
        <w:t>MODERN SLAVERY</w:t>
      </w:r>
      <w:r w:rsidR="00A74822">
        <w:t xml:space="preserve"> IN THE </w:t>
      </w:r>
      <w:r w:rsidR="00720DCB">
        <w:t>FINANCIAL SERVICES</w:t>
      </w:r>
      <w:r w:rsidR="00A74822">
        <w:t xml:space="preserve"> SECTOR</w:t>
      </w:r>
      <w:bookmarkEnd w:id="1"/>
      <w:bookmarkEnd w:id="2"/>
    </w:p>
    <w:p w14:paraId="4C07F69F" w14:textId="313B14B3" w:rsidR="007C5568" w:rsidRPr="00620470" w:rsidRDefault="00C24A73" w:rsidP="00C24A73">
      <w:pPr>
        <w:jc w:val="both"/>
        <w:rPr>
          <w:color w:val="72217B"/>
          <w:sz w:val="28"/>
          <w:szCs w:val="28"/>
        </w:rPr>
      </w:pPr>
      <w:r w:rsidRPr="00C24A73">
        <w:rPr>
          <w:color w:val="72217B"/>
          <w:sz w:val="28"/>
          <w:szCs w:val="28"/>
        </w:rPr>
        <w:t>Corporate human rights reporting in Australia has changed. Modern slavery legislation makes boards responsible for public statements about</w:t>
      </w:r>
      <w:r>
        <w:rPr>
          <w:color w:val="72217B"/>
          <w:sz w:val="28"/>
          <w:szCs w:val="28"/>
        </w:rPr>
        <w:t xml:space="preserve"> </w:t>
      </w:r>
      <w:r w:rsidRPr="00C24A73">
        <w:rPr>
          <w:color w:val="72217B"/>
          <w:sz w:val="28"/>
          <w:szCs w:val="28"/>
        </w:rPr>
        <w:t>their entities’ efforts to manage the risk of modern slavery in their operations and supply chains</w:t>
      </w:r>
      <w:r w:rsidR="00996FA8" w:rsidRPr="00620470">
        <w:rPr>
          <w:color w:val="72217B"/>
          <w:sz w:val="28"/>
          <w:szCs w:val="28"/>
        </w:rPr>
        <w:t>.</w:t>
      </w:r>
    </w:p>
    <w:p w14:paraId="6380F061" w14:textId="77777777" w:rsidR="0009022F" w:rsidRPr="0009022F" w:rsidRDefault="0009022F" w:rsidP="0009022F">
      <w:pPr>
        <w:jc w:val="both"/>
        <w:rPr>
          <w:lang w:bidi="en-US"/>
        </w:rPr>
      </w:pPr>
      <w:r w:rsidRPr="0009022F">
        <w:rPr>
          <w:lang w:bidi="en-US"/>
        </w:rPr>
        <w:t xml:space="preserve">Australia’s </w:t>
      </w:r>
      <w:r w:rsidRPr="0009022F">
        <w:rPr>
          <w:i/>
          <w:lang w:bidi="en-US"/>
        </w:rPr>
        <w:t xml:space="preserve">Modern Slavery Act 2018 </w:t>
      </w:r>
      <w:r w:rsidRPr="0009022F">
        <w:rPr>
          <w:lang w:bidi="en-US"/>
        </w:rPr>
        <w:t>(Cth) requires certain organisations to report on their efforts to identify and address risks of modern slavery in their global operations and supply chains.</w:t>
      </w:r>
    </w:p>
    <w:p w14:paraId="68715D4B" w14:textId="38477191" w:rsidR="0009022F" w:rsidRPr="0009022F" w:rsidRDefault="0009022F" w:rsidP="0009022F">
      <w:pPr>
        <w:jc w:val="both"/>
        <w:rPr>
          <w:lang w:bidi="en-US"/>
        </w:rPr>
      </w:pPr>
      <w:r w:rsidRPr="0009022F">
        <w:rPr>
          <w:lang w:bidi="en-US"/>
        </w:rPr>
        <w:t xml:space="preserve">The Commonwealth Department of Home Affairs’ </w:t>
      </w:r>
      <w:r w:rsidRPr="0009022F">
        <w:rPr>
          <w:i/>
          <w:lang w:bidi="en-US"/>
        </w:rPr>
        <w:t xml:space="preserve">Guidance for Reporting Entities </w:t>
      </w:r>
      <w:r w:rsidRPr="0009022F">
        <w:rPr>
          <w:lang w:bidi="en-US"/>
        </w:rPr>
        <w:t>provides general guidance</w:t>
      </w:r>
      <w:r>
        <w:rPr>
          <w:lang w:bidi="en-US"/>
        </w:rPr>
        <w:t xml:space="preserve"> </w:t>
      </w:r>
      <w:r w:rsidRPr="0009022F">
        <w:rPr>
          <w:lang w:bidi="en-US"/>
        </w:rPr>
        <w:t>to businesses, including financial institutions, about how to prepare for modern slavery reporting.</w:t>
      </w:r>
    </w:p>
    <w:p w14:paraId="4AEF9DC6" w14:textId="6015010D" w:rsidR="00996FA8" w:rsidRDefault="0009022F" w:rsidP="0009022F">
      <w:pPr>
        <w:jc w:val="both"/>
      </w:pPr>
      <w:r w:rsidRPr="0009022F">
        <w:rPr>
          <w:lang w:bidi="en-US"/>
        </w:rPr>
        <w:t>We understand that the financial services sector needs practical advice on how to respond to modern slavery risks</w:t>
      </w:r>
      <w:r w:rsidR="00D258AA">
        <w:t>.</w:t>
      </w:r>
    </w:p>
    <w:p w14:paraId="5B0B4A9B" w14:textId="24980D30" w:rsidR="00D258AA" w:rsidRDefault="00D258AA" w:rsidP="00014A0B">
      <w:pPr>
        <w:jc w:val="both"/>
      </w:pPr>
      <w:r>
        <w:t>This guide:</w:t>
      </w:r>
    </w:p>
    <w:p w14:paraId="783EAE9F" w14:textId="27E0E7C3" w:rsidR="00D258AA" w:rsidRDefault="00CB49E4" w:rsidP="00014A0B">
      <w:pPr>
        <w:pStyle w:val="ListParagraph"/>
        <w:numPr>
          <w:ilvl w:val="0"/>
          <w:numId w:val="1"/>
        </w:numPr>
        <w:jc w:val="both"/>
      </w:pPr>
      <w:r w:rsidRPr="00CB49E4">
        <w:t xml:space="preserve">Highlights particular modern slavery risks prevalent in the </w:t>
      </w:r>
      <w:r w:rsidR="0009022F">
        <w:t>financial services</w:t>
      </w:r>
      <w:r w:rsidRPr="00CB49E4">
        <w:t xml:space="preserve"> sector</w:t>
      </w:r>
      <w:r>
        <w:t>.</w:t>
      </w:r>
    </w:p>
    <w:p w14:paraId="5B611DD1" w14:textId="471AD722" w:rsidR="00CB49E4" w:rsidRDefault="00E3189E" w:rsidP="00014A0B">
      <w:pPr>
        <w:pStyle w:val="ListParagraph"/>
        <w:numPr>
          <w:ilvl w:val="0"/>
          <w:numId w:val="1"/>
        </w:numPr>
        <w:jc w:val="both"/>
      </w:pPr>
      <w:r w:rsidRPr="00E3189E">
        <w:rPr>
          <w:lang w:bidi="en-US"/>
        </w:rPr>
        <w:t>Provides tips for the financial services sector on leading practice and a rights-based approach to managing modern slavery risk</w:t>
      </w:r>
      <w:r w:rsidR="00212DEA">
        <w:t>.</w:t>
      </w:r>
    </w:p>
    <w:p w14:paraId="58D02A53" w14:textId="250172B6" w:rsidR="00620470" w:rsidRDefault="00CF216F" w:rsidP="00CF216F">
      <w:pPr>
        <w:pStyle w:val="ListParagraph"/>
        <w:numPr>
          <w:ilvl w:val="0"/>
          <w:numId w:val="1"/>
        </w:numPr>
        <w:jc w:val="both"/>
      </w:pPr>
      <w:r>
        <w:t>Fosters transparent modern slavery reporting for the benefit of business, government and the people at risk of harm</w:t>
      </w:r>
      <w:r w:rsidR="00620470">
        <w:t>.</w:t>
      </w:r>
    </w:p>
    <w:p w14:paraId="42549BD0" w14:textId="77777777" w:rsidR="00620470" w:rsidRDefault="00620470">
      <w:r>
        <w:br w:type="page"/>
      </w:r>
    </w:p>
    <w:p w14:paraId="05B98816" w14:textId="5CFD267E" w:rsidR="00212DEA" w:rsidRDefault="00315810" w:rsidP="00F66BF8">
      <w:pPr>
        <w:pStyle w:val="Heading1"/>
        <w:spacing w:after="240"/>
      </w:pPr>
      <w:bookmarkStart w:id="3" w:name="_Toc55151251"/>
      <w:bookmarkStart w:id="4" w:name="_Toc65061714"/>
      <w:r>
        <w:lastRenderedPageBreak/>
        <w:t>01 AN INTRODUCTION TO MODERN SLAVERY AND THE REPORTING REQUIRMENT</w:t>
      </w:r>
      <w:bookmarkEnd w:id="3"/>
      <w:bookmarkEnd w:id="4"/>
    </w:p>
    <w:p w14:paraId="76BA8CE8" w14:textId="37DD6B04" w:rsidR="00315810" w:rsidRPr="00886421" w:rsidRDefault="00B05D3A" w:rsidP="00F66BF8">
      <w:pPr>
        <w:pStyle w:val="Heading2"/>
        <w:numPr>
          <w:ilvl w:val="1"/>
          <w:numId w:val="2"/>
        </w:numPr>
        <w:spacing w:after="240"/>
      </w:pPr>
      <w:r>
        <w:t xml:space="preserve"> </w:t>
      </w:r>
      <w:bookmarkStart w:id="5" w:name="_Toc55151252"/>
      <w:r w:rsidR="006406B4" w:rsidRPr="00886421">
        <w:t>What does the Modern Slavery Act 2018 (Cth) require?</w:t>
      </w:r>
      <w:bookmarkEnd w:id="5"/>
    </w:p>
    <w:p w14:paraId="5237DD7D" w14:textId="14DE2CD1" w:rsidR="006406B4" w:rsidRDefault="00F66BF8" w:rsidP="00014A0B">
      <w:pPr>
        <w:pStyle w:val="Heading3"/>
        <w:spacing w:before="0"/>
        <w:jc w:val="both"/>
      </w:pPr>
      <w:r w:rsidRPr="00F66BF8">
        <w:t>Making an annual statement</w:t>
      </w:r>
    </w:p>
    <w:p w14:paraId="66958BDA" w14:textId="592AF300" w:rsidR="00950217" w:rsidRPr="00950217" w:rsidRDefault="00950217" w:rsidP="00950217">
      <w:pPr>
        <w:spacing w:after="240"/>
        <w:jc w:val="both"/>
        <w:rPr>
          <w:lang w:bidi="en-US"/>
        </w:rPr>
      </w:pPr>
      <w:r w:rsidRPr="00950217">
        <w:rPr>
          <w:i/>
          <w:lang w:bidi="en-US"/>
        </w:rPr>
        <w:t xml:space="preserve">The Modern Slavery Act 2018 </w:t>
      </w:r>
      <w:r w:rsidRPr="00950217">
        <w:rPr>
          <w:lang w:bidi="en-US"/>
        </w:rPr>
        <w:t>(Cth) requires entities with a consolidated revenue of AU$100 million or more to submit an annual modern slavery statement on what they are doing to identify and manage modern slavery risk in their operations and supply chains. In the financial services context, this includes identifying and addressing risks of modern slavery across a wide range of business relationships.</w:t>
      </w:r>
    </w:p>
    <w:p w14:paraId="12230B88" w14:textId="77777777" w:rsidR="00950217" w:rsidRPr="00950217" w:rsidRDefault="00950217" w:rsidP="00950217">
      <w:pPr>
        <w:spacing w:after="240"/>
        <w:jc w:val="both"/>
        <w:rPr>
          <w:lang w:bidi="en-US"/>
        </w:rPr>
      </w:pPr>
      <w:r w:rsidRPr="00950217">
        <w:rPr>
          <w:lang w:bidi="en-US"/>
        </w:rPr>
        <w:t>Statements are published on a central Australian Government registry.</w:t>
      </w:r>
    </w:p>
    <w:p w14:paraId="1647348E" w14:textId="26516F05" w:rsidR="002876C3" w:rsidRDefault="00950217" w:rsidP="00950217">
      <w:pPr>
        <w:spacing w:after="240"/>
        <w:jc w:val="both"/>
      </w:pPr>
      <w:r w:rsidRPr="00950217">
        <w:rPr>
          <w:lang w:bidi="en-US"/>
        </w:rPr>
        <w:t>Modern slavery statements require approval of the Board (or equivalent)</w:t>
      </w:r>
      <w:r w:rsidR="00341B8A">
        <w:rPr>
          <w:rStyle w:val="EndnoteReference"/>
          <w:lang w:bidi="en-US"/>
        </w:rPr>
        <w:endnoteReference w:id="2"/>
      </w:r>
      <w:r w:rsidRPr="00950217">
        <w:rPr>
          <w:lang w:bidi="en-US"/>
        </w:rPr>
        <w:t xml:space="preserve"> and the signature of a Director or a responsible member of the entity</w:t>
      </w:r>
      <w:r w:rsidR="002876C3">
        <w:t>.</w:t>
      </w:r>
    </w:p>
    <w:p w14:paraId="2A69FD35" w14:textId="23019CE9" w:rsidR="00F66BF8" w:rsidRDefault="00A42E15" w:rsidP="00014A0B">
      <w:pPr>
        <w:spacing w:after="240"/>
        <w:jc w:val="both"/>
      </w:pPr>
      <w:r w:rsidRPr="00A42E15">
        <w:rPr>
          <w:lang w:bidi="en-US"/>
        </w:rPr>
        <w:t>Entities that fall outside the threshold can demonstrate good practice by reporting through a voluntary ‘opt in’ mechanism</w:t>
      </w:r>
      <w:r w:rsidR="00C37A0B">
        <w:t>.</w:t>
      </w:r>
    </w:p>
    <w:p w14:paraId="2AB5F24B" w14:textId="285E850E" w:rsidR="00C37A0B" w:rsidRDefault="00B82B52" w:rsidP="00014A0B">
      <w:pPr>
        <w:pStyle w:val="Heading3"/>
        <w:jc w:val="both"/>
      </w:pPr>
      <w:r w:rsidRPr="00B82B52">
        <w:t>The mandatory reporting criteria</w:t>
      </w:r>
    </w:p>
    <w:p w14:paraId="4D232D39" w14:textId="38B33B45" w:rsidR="00B82B52" w:rsidRDefault="00306B16" w:rsidP="00615F38">
      <w:pPr>
        <w:jc w:val="both"/>
        <w:rPr>
          <w:lang w:bidi="en-US"/>
        </w:rPr>
      </w:pPr>
      <w:r w:rsidRPr="00306B16">
        <w:rPr>
          <w:lang w:bidi="en-US"/>
        </w:rPr>
        <w:t xml:space="preserve">There are seven mandatory criteria that your entity must respond to under the </w:t>
      </w:r>
      <w:r w:rsidRPr="00306B16">
        <w:rPr>
          <w:i/>
          <w:lang w:bidi="en-US"/>
        </w:rPr>
        <w:t xml:space="preserve">Modern Slavery Act 2018 </w:t>
      </w:r>
      <w:r w:rsidRPr="00306B16">
        <w:rPr>
          <w:lang w:bidi="en-US"/>
        </w:rPr>
        <w:t>(Cth).</w:t>
      </w:r>
      <w:r>
        <w:rPr>
          <w:lang w:bidi="en-US"/>
        </w:rPr>
        <w:t xml:space="preserve"> </w:t>
      </w:r>
      <w:r w:rsidR="00615F38" w:rsidRPr="00615F38">
        <w:rPr>
          <w:lang w:bidi="en-US"/>
        </w:rPr>
        <w:t>The criteria ask for descriptions of</w:t>
      </w:r>
      <w:r w:rsidR="00822ABD">
        <w:t>:</w:t>
      </w:r>
    </w:p>
    <w:p w14:paraId="40CCD859" w14:textId="7D6F3437" w:rsidR="00822ABD" w:rsidRDefault="00306B16" w:rsidP="00014A0B">
      <w:pPr>
        <w:pStyle w:val="ListParagraph"/>
        <w:numPr>
          <w:ilvl w:val="0"/>
          <w:numId w:val="3"/>
        </w:numPr>
        <w:jc w:val="both"/>
      </w:pPr>
      <w:r>
        <w:t>The</w:t>
      </w:r>
      <w:r w:rsidR="00650A84" w:rsidRPr="00650A84">
        <w:t xml:space="preserve"> reporting entit</w:t>
      </w:r>
      <w:r w:rsidR="00650A84">
        <w:t>y</w:t>
      </w:r>
    </w:p>
    <w:p w14:paraId="6253AB77" w14:textId="7ABBD681" w:rsidR="00615F38" w:rsidRDefault="00306B16" w:rsidP="00615F38">
      <w:pPr>
        <w:pStyle w:val="ListParagraph"/>
        <w:numPr>
          <w:ilvl w:val="0"/>
          <w:numId w:val="3"/>
        </w:numPr>
        <w:jc w:val="both"/>
      </w:pPr>
      <w:r>
        <w:t>Y</w:t>
      </w:r>
      <w:r w:rsidR="009F316A" w:rsidRPr="009F316A">
        <w:t>our structure, operations and supply chains</w:t>
      </w:r>
    </w:p>
    <w:p w14:paraId="28C1023E" w14:textId="7710630E" w:rsidR="009F316A" w:rsidRDefault="00306B16" w:rsidP="00014A0B">
      <w:pPr>
        <w:pStyle w:val="ListParagraph"/>
        <w:numPr>
          <w:ilvl w:val="0"/>
          <w:numId w:val="3"/>
        </w:numPr>
        <w:jc w:val="both"/>
      </w:pPr>
      <w:r>
        <w:t>T</w:t>
      </w:r>
      <w:r w:rsidR="005D5C8B" w:rsidRPr="005D5C8B">
        <w:t>he risks of modern slavery practices in your operations and supply chain and any entities owned or controlled by</w:t>
      </w:r>
      <w:r w:rsidR="005D5C8B">
        <w:t xml:space="preserve"> you</w:t>
      </w:r>
    </w:p>
    <w:p w14:paraId="751A08A0" w14:textId="1DC069E8" w:rsidR="005D5C8B" w:rsidRDefault="00306B16" w:rsidP="00014A0B">
      <w:pPr>
        <w:pStyle w:val="ListParagraph"/>
        <w:numPr>
          <w:ilvl w:val="0"/>
          <w:numId w:val="3"/>
        </w:numPr>
        <w:jc w:val="both"/>
      </w:pPr>
      <w:r>
        <w:t>A</w:t>
      </w:r>
      <w:r w:rsidR="002A08DD" w:rsidRPr="002A08DD">
        <w:t>ctions taken to assess and address those risks, including modern slavery due diligence and remediation</w:t>
      </w:r>
      <w:r w:rsidR="002A08DD">
        <w:t xml:space="preserve"> processes </w:t>
      </w:r>
    </w:p>
    <w:p w14:paraId="0015D9D4" w14:textId="23CA55A0" w:rsidR="002A08DD" w:rsidRDefault="00892876" w:rsidP="00014A0B">
      <w:pPr>
        <w:pStyle w:val="ListParagraph"/>
        <w:numPr>
          <w:ilvl w:val="0"/>
          <w:numId w:val="3"/>
        </w:numPr>
        <w:jc w:val="both"/>
      </w:pPr>
      <w:r>
        <w:t>H</w:t>
      </w:r>
      <w:r w:rsidR="00E953FE" w:rsidRPr="00E953FE">
        <w:t xml:space="preserve">ow you assess the </w:t>
      </w:r>
      <w:r w:rsidR="00E953FE">
        <w:t>effe</w:t>
      </w:r>
      <w:r w:rsidR="00E953FE" w:rsidRPr="00E953FE">
        <w:t>ctiveness of actions</w:t>
      </w:r>
      <w:r w:rsidR="00CB1F12">
        <w:t xml:space="preserve"> taken</w:t>
      </w:r>
    </w:p>
    <w:p w14:paraId="2CE3D3B1" w14:textId="506BE87A" w:rsidR="00CB1F12" w:rsidRDefault="00892876" w:rsidP="00014A0B">
      <w:pPr>
        <w:pStyle w:val="ListParagraph"/>
        <w:numPr>
          <w:ilvl w:val="0"/>
          <w:numId w:val="3"/>
        </w:numPr>
        <w:jc w:val="both"/>
      </w:pPr>
      <w:r>
        <w:t>T</w:t>
      </w:r>
      <w:r w:rsidR="00A95B19" w:rsidRPr="00A95B19">
        <w:t>he process of consultation with entities owned and/or controlled by yo</w:t>
      </w:r>
      <w:r w:rsidR="00A95B19">
        <w:t>u</w:t>
      </w:r>
    </w:p>
    <w:p w14:paraId="6B13ABB2" w14:textId="7BF3B29D" w:rsidR="00A95B19" w:rsidRDefault="00892876" w:rsidP="00014A0B">
      <w:pPr>
        <w:pStyle w:val="ListParagraph"/>
        <w:numPr>
          <w:ilvl w:val="0"/>
          <w:numId w:val="3"/>
        </w:numPr>
        <w:jc w:val="both"/>
      </w:pPr>
      <w:r>
        <w:t>A</w:t>
      </w:r>
      <w:r w:rsidR="003B7603" w:rsidRPr="003B7603">
        <w:t>ny other information that you consider re</w:t>
      </w:r>
      <w:r w:rsidR="003B7603">
        <w:t>levant</w:t>
      </w:r>
    </w:p>
    <w:p w14:paraId="3197359C" w14:textId="5EAD9DFA" w:rsidR="00BF33B4" w:rsidRDefault="00BF33B4" w:rsidP="00014A0B">
      <w:pPr>
        <w:jc w:val="both"/>
      </w:pPr>
      <w:r w:rsidRPr="00BF33B4">
        <w:t xml:space="preserve">This guide focuses on the </w:t>
      </w:r>
      <w:r w:rsidRPr="00BF33B4">
        <w:rPr>
          <w:b/>
          <w:bCs/>
        </w:rPr>
        <w:t>risks</w:t>
      </w:r>
      <w:r w:rsidRPr="00BF33B4">
        <w:t xml:space="preserve"> and </w:t>
      </w:r>
      <w:r w:rsidRPr="00BF33B4">
        <w:rPr>
          <w:b/>
          <w:bCs/>
        </w:rPr>
        <w:t>actions</w:t>
      </w:r>
      <w:r w:rsidRPr="00BF33B4">
        <w:t xml:space="preserve"> to support your practical response to modern slavery</w:t>
      </w:r>
      <w:r>
        <w:t>.</w:t>
      </w:r>
    </w:p>
    <w:p w14:paraId="459270BD" w14:textId="1C193C84" w:rsidR="00BF33B4" w:rsidRDefault="00EB2B56" w:rsidP="00014A0B">
      <w:pPr>
        <w:pStyle w:val="Heading2"/>
        <w:numPr>
          <w:ilvl w:val="1"/>
          <w:numId w:val="2"/>
        </w:numPr>
        <w:spacing w:after="240"/>
        <w:jc w:val="both"/>
      </w:pPr>
      <w:bookmarkStart w:id="6" w:name="_Toc55151253"/>
      <w:r>
        <w:t xml:space="preserve"> </w:t>
      </w:r>
      <w:r w:rsidR="0015364B">
        <w:t>What is modern slavery</w:t>
      </w:r>
      <w:r w:rsidR="008A0F93">
        <w:t>?</w:t>
      </w:r>
      <w:bookmarkEnd w:id="6"/>
    </w:p>
    <w:p w14:paraId="395061D3" w14:textId="68B08A71" w:rsidR="001A527F" w:rsidRDefault="00434A09" w:rsidP="00434A09">
      <w:pPr>
        <w:spacing w:after="240"/>
        <w:jc w:val="both"/>
      </w:pPr>
      <w:r>
        <w:t>Modern slavery refers to a range of serious human rights violations, which are also crimes in Australia. The term is used to describe situations where coercion, threats or deception are used to exploit people and deprive them of their freedom</w:t>
      </w:r>
      <w:r w:rsidR="001A527F">
        <w:t>.</w:t>
      </w:r>
    </w:p>
    <w:p w14:paraId="5BC5A0BC" w14:textId="55E0DE1A" w:rsidR="001A527F" w:rsidRDefault="001A527F" w:rsidP="00014A0B">
      <w:pPr>
        <w:spacing w:after="240"/>
        <w:jc w:val="both"/>
      </w:pPr>
      <w:r>
        <w:lastRenderedPageBreak/>
        <w:t>Modern slavery includes trafficking in persons, slavery, servitude, forced marriage, forced labour, debt bondage, the worst forms of child labour, and deceptive recruiting for labour or services.</w:t>
      </w:r>
      <w:r w:rsidR="001754E1">
        <w:rPr>
          <w:rStyle w:val="EndnoteReference"/>
        </w:rPr>
        <w:endnoteReference w:id="3"/>
      </w:r>
    </w:p>
    <w:p w14:paraId="4CEB84E8" w14:textId="58816C92" w:rsidR="00AE4113" w:rsidRDefault="00466BC3" w:rsidP="00014A0B">
      <w:pPr>
        <w:spacing w:after="240"/>
        <w:jc w:val="both"/>
        <w:rPr>
          <w:lang w:bidi="en-GB"/>
        </w:rPr>
      </w:pPr>
      <w:r w:rsidRPr="00466BC3">
        <w:rPr>
          <w:lang w:bidi="en-US"/>
        </w:rPr>
        <w:t xml:space="preserve">While the </w:t>
      </w:r>
      <w:r w:rsidRPr="00466BC3">
        <w:rPr>
          <w:i/>
          <w:lang w:bidi="en-US"/>
        </w:rPr>
        <w:t xml:space="preserve">Modern Slavery Act 2018 </w:t>
      </w:r>
      <w:r w:rsidRPr="00466BC3">
        <w:rPr>
          <w:lang w:bidi="en-US"/>
        </w:rPr>
        <w:t>(Cth) requires businesses — including financial institutions — to look specifically at modern slavery, taking a broader approach and considering the full spectrum of human rights risks and impacts will enhance the credibility and strength of your modern slavery response and statement</w:t>
      </w:r>
      <w:r w:rsidR="00884905">
        <w:rPr>
          <w:lang w:bidi="en-GB"/>
        </w:rPr>
        <w:t>.</w:t>
      </w:r>
    </w:p>
    <w:p w14:paraId="2B436C7C" w14:textId="255B7076" w:rsidR="00466BC3" w:rsidRDefault="00734240" w:rsidP="00734240">
      <w:pPr>
        <w:rPr>
          <w:w w:val="105"/>
        </w:rPr>
      </w:pPr>
      <w:r w:rsidRPr="00734240">
        <w:rPr>
          <w:w w:val="105"/>
        </w:rPr>
        <w:t xml:space="preserve">Human trafficking and modern slavery are, sadly, notoriously lucrative practices. In </w:t>
      </w:r>
      <w:r w:rsidRPr="00734240">
        <w:rPr>
          <w:spacing w:val="-4"/>
          <w:w w:val="105"/>
        </w:rPr>
        <w:t xml:space="preserve">2014, </w:t>
      </w:r>
      <w:r w:rsidRPr="00734240">
        <w:rPr>
          <w:w w:val="105"/>
        </w:rPr>
        <w:t>the International Labour Organization (ILO) estimated that proceeds from forced labour globally amounted to USD $150 billion per year.</w:t>
      </w:r>
      <w:r w:rsidR="00BC31CE">
        <w:rPr>
          <w:rStyle w:val="EndnoteReference"/>
          <w:w w:val="105"/>
        </w:rPr>
        <w:endnoteReference w:id="4"/>
      </w:r>
      <w:r w:rsidRPr="00734240">
        <w:rPr>
          <w:w w:val="105"/>
          <w:position w:val="6"/>
          <w:sz w:val="11"/>
        </w:rPr>
        <w:t xml:space="preserve"> </w:t>
      </w:r>
      <w:r w:rsidRPr="00734240">
        <w:rPr>
          <w:w w:val="105"/>
        </w:rPr>
        <w:t xml:space="preserve">As such, the Finance Against Slavery and </w:t>
      </w:r>
      <w:r w:rsidRPr="00734240">
        <w:rPr>
          <w:spacing w:val="-3"/>
          <w:w w:val="105"/>
        </w:rPr>
        <w:t xml:space="preserve">Trafficking </w:t>
      </w:r>
      <w:r w:rsidRPr="00734240">
        <w:rPr>
          <w:spacing w:val="-4"/>
          <w:w w:val="105"/>
        </w:rPr>
        <w:t xml:space="preserve">(FAST) </w:t>
      </w:r>
      <w:r w:rsidRPr="00734240">
        <w:rPr>
          <w:w w:val="105"/>
        </w:rPr>
        <w:t>Initiative labelled modern slavery ‘a tragic market failure’ whereby</w:t>
      </w:r>
      <w:r w:rsidRPr="00734240">
        <w:rPr>
          <w:spacing w:val="23"/>
          <w:w w:val="105"/>
        </w:rPr>
        <w:t xml:space="preserve"> </w:t>
      </w:r>
      <w:r w:rsidRPr="00734240">
        <w:rPr>
          <w:w w:val="105"/>
        </w:rPr>
        <w:t>the</w:t>
      </w:r>
      <w:r>
        <w:rPr>
          <w:w w:val="105"/>
        </w:rPr>
        <w:t xml:space="preserve"> </w:t>
      </w:r>
      <w:r w:rsidRPr="00734240">
        <w:rPr>
          <w:w w:val="105"/>
        </w:rPr>
        <w:t xml:space="preserve">full social and economic costs of this practice are borne by society as a whole, and its profits used by a </w:t>
      </w:r>
      <w:r w:rsidRPr="00734240">
        <w:rPr>
          <w:spacing w:val="-3"/>
          <w:w w:val="105"/>
        </w:rPr>
        <w:t xml:space="preserve">few </w:t>
      </w:r>
      <w:r w:rsidRPr="00734240">
        <w:rPr>
          <w:w w:val="105"/>
        </w:rPr>
        <w:t>criminal actors.</w:t>
      </w:r>
      <w:r w:rsidR="0078404B">
        <w:rPr>
          <w:rStyle w:val="EndnoteReference"/>
          <w:w w:val="105"/>
        </w:rPr>
        <w:endnoteReference w:id="5"/>
      </w:r>
      <w:r w:rsidRPr="00734240">
        <w:rPr>
          <w:w w:val="105"/>
          <w:position w:val="6"/>
          <w:sz w:val="11"/>
        </w:rPr>
        <w:t xml:space="preserve"> </w:t>
      </w:r>
      <w:r w:rsidRPr="00734240">
        <w:rPr>
          <w:w w:val="105"/>
        </w:rPr>
        <w:t>As modern slavery implies the exploitation</w:t>
      </w:r>
      <w:r>
        <w:rPr>
          <w:spacing w:val="39"/>
          <w:w w:val="105"/>
        </w:rPr>
        <w:t xml:space="preserve"> </w:t>
      </w:r>
      <w:r w:rsidRPr="00734240">
        <w:rPr>
          <w:w w:val="105"/>
        </w:rPr>
        <w:t>of</w:t>
      </w:r>
      <w:r>
        <w:t xml:space="preserve"> </w:t>
      </w:r>
      <w:r>
        <w:rPr>
          <w:w w:val="105"/>
        </w:rPr>
        <w:t>victims for financial gain, monitoring financial information for indicators of exploitation is one of the key roles the financial sector can play in identifying and preventing it.</w:t>
      </w:r>
    </w:p>
    <w:p w14:paraId="53955E7D" w14:textId="0E54F569" w:rsidR="005D5A20" w:rsidRPr="005D5A20" w:rsidRDefault="005D5A20" w:rsidP="005D5A20">
      <w:pPr>
        <w:rPr>
          <w:lang w:bidi="en-US"/>
        </w:rPr>
      </w:pPr>
      <w:r w:rsidRPr="005D5A20">
        <w:rPr>
          <w:lang w:bidi="en-US"/>
        </w:rPr>
        <w:t>The economic and labour market shocks accompanying the COVID-19 pandemic have exacerbated the risks of modern slavery globally, especially for women, children and migrant workers.</w:t>
      </w:r>
      <w:r>
        <w:rPr>
          <w:rStyle w:val="EndnoteReference"/>
          <w:lang w:bidi="en-US"/>
        </w:rPr>
        <w:endnoteReference w:id="6"/>
      </w:r>
      <w:r w:rsidRPr="005D5A20">
        <w:rPr>
          <w:lang w:bidi="en-US"/>
        </w:rPr>
        <w:t xml:space="preserve"> The ILO estimates that the equivalent of 555 million full-time jobs were lost globally during the first two quarters of 2020.</w:t>
      </w:r>
      <w:r w:rsidR="00043E53">
        <w:rPr>
          <w:rStyle w:val="EndnoteReference"/>
          <w:lang w:bidi="en-US"/>
        </w:rPr>
        <w:endnoteReference w:id="7"/>
      </w:r>
      <w:r w:rsidRPr="005D5A20">
        <w:rPr>
          <w:lang w:bidi="en-US"/>
        </w:rPr>
        <w:t xml:space="preserve"> Between 88 to 115 million people are expected</w:t>
      </w:r>
      <w:r w:rsidR="00043E53">
        <w:rPr>
          <w:lang w:bidi="en-US"/>
        </w:rPr>
        <w:t xml:space="preserve"> </w:t>
      </w:r>
      <w:r w:rsidRPr="005D5A20">
        <w:rPr>
          <w:lang w:bidi="en-US"/>
        </w:rPr>
        <w:t>to be pushed into extreme poverty by the COVID-19 pandemic in 2020 alone,</w:t>
      </w:r>
      <w:r w:rsidR="00043E53">
        <w:rPr>
          <w:rStyle w:val="EndnoteReference"/>
          <w:lang w:bidi="en-US"/>
        </w:rPr>
        <w:endnoteReference w:id="8"/>
      </w:r>
      <w:r w:rsidRPr="005D5A20">
        <w:rPr>
          <w:lang w:bidi="en-US"/>
        </w:rPr>
        <w:t xml:space="preserve"> increasing the supply of vulnerable workers.</w:t>
      </w:r>
      <w:r w:rsidR="00D4299D">
        <w:rPr>
          <w:rStyle w:val="EndnoteReference"/>
          <w:lang w:bidi="en-US"/>
        </w:rPr>
        <w:endnoteReference w:id="9"/>
      </w:r>
      <w:r w:rsidRPr="005D5A20">
        <w:rPr>
          <w:lang w:bidi="en-US"/>
        </w:rPr>
        <w:t xml:space="preserve"> Modern slavery risks are especially heightened in</w:t>
      </w:r>
      <w:r w:rsidR="00043E53">
        <w:rPr>
          <w:lang w:bidi="en-US"/>
        </w:rPr>
        <w:t xml:space="preserve"> </w:t>
      </w:r>
      <w:r w:rsidRPr="005D5A20">
        <w:rPr>
          <w:lang w:bidi="en-US"/>
        </w:rPr>
        <w:t>locations where labour regulation and social safety nets are weak, where schooling is suspended</w:t>
      </w:r>
      <w:r w:rsidR="00D4299D">
        <w:rPr>
          <w:rStyle w:val="EndnoteReference"/>
          <w:lang w:bidi="en-US"/>
        </w:rPr>
        <w:endnoteReference w:id="10"/>
      </w:r>
      <w:r w:rsidRPr="005D5A20">
        <w:rPr>
          <w:lang w:bidi="en-US"/>
        </w:rPr>
        <w:t xml:space="preserve"> and where the movement of already vulnerable populations, such as migrant workers, is restricted by lockdowns and</w:t>
      </w:r>
      <w:r w:rsidR="00D4299D">
        <w:rPr>
          <w:lang w:bidi="en-US"/>
        </w:rPr>
        <w:t xml:space="preserve"> </w:t>
      </w:r>
      <w:r w:rsidRPr="005D5A20">
        <w:rPr>
          <w:lang w:bidi="en-US"/>
        </w:rPr>
        <w:t>border closures.</w:t>
      </w:r>
      <w:r w:rsidR="00D4299D">
        <w:rPr>
          <w:rStyle w:val="EndnoteReference"/>
          <w:lang w:bidi="en-US"/>
        </w:rPr>
        <w:endnoteReference w:id="11"/>
      </w:r>
    </w:p>
    <w:p w14:paraId="3FF61CFC" w14:textId="77777777" w:rsidR="002F4A39" w:rsidRDefault="002F4A39" w:rsidP="00734240"/>
    <w:p w14:paraId="6BD0E349" w14:textId="77777777" w:rsidR="00AE4113" w:rsidRDefault="00AE4113">
      <w:pPr>
        <w:rPr>
          <w:lang w:bidi="en-GB"/>
        </w:rPr>
      </w:pPr>
      <w:r>
        <w:rPr>
          <w:lang w:bidi="en-GB"/>
        </w:rPr>
        <w:br w:type="page"/>
      </w:r>
    </w:p>
    <w:p w14:paraId="428810C6" w14:textId="2F8BFAAC" w:rsidR="008A0F93" w:rsidRDefault="005D613B" w:rsidP="005D613B">
      <w:pPr>
        <w:pStyle w:val="Heading1"/>
        <w:rPr>
          <w:lang w:bidi="en-GB"/>
        </w:rPr>
      </w:pPr>
      <w:bookmarkStart w:id="7" w:name="_Toc55151254"/>
      <w:bookmarkStart w:id="8" w:name="_Toc65061715"/>
      <w:r>
        <w:rPr>
          <w:lang w:bidi="en-GB"/>
        </w:rPr>
        <w:lastRenderedPageBreak/>
        <w:t xml:space="preserve">02 THE REALITY OF MODERN SLAVERY IN </w:t>
      </w:r>
      <w:bookmarkEnd w:id="7"/>
      <w:r w:rsidR="00DE4B17">
        <w:rPr>
          <w:lang w:bidi="en-GB"/>
        </w:rPr>
        <w:t>FINANCIAL SERVICES</w:t>
      </w:r>
      <w:bookmarkEnd w:id="8"/>
    </w:p>
    <w:p w14:paraId="50A68B10" w14:textId="19321645" w:rsidR="00F17744" w:rsidRPr="00F17744" w:rsidRDefault="00486D7C" w:rsidP="00014A0B">
      <w:pPr>
        <w:jc w:val="both"/>
        <w:rPr>
          <w:lang w:val="en-GB" w:bidi="en-GB"/>
        </w:rPr>
      </w:pPr>
      <w:r w:rsidRPr="00486D7C">
        <w:rPr>
          <w:lang w:val="en-GB" w:bidi="en-US"/>
        </w:rPr>
        <w:t xml:space="preserve">Financial institutions sometimes view their activities as remote from modern slavery risks. However, the industry is connected to a wide range of modern slavery risks here in Australia and overseas, as </w:t>
      </w:r>
      <w:r w:rsidR="00B24BD5">
        <w:rPr>
          <w:lang w:val="en-GB" w:bidi="en-US"/>
        </w:rPr>
        <w:t>outlined below</w:t>
      </w:r>
      <w:r w:rsidR="00F17744">
        <w:rPr>
          <w:lang w:val="en-GB" w:bidi="en-GB"/>
        </w:rPr>
        <w:t>.</w:t>
      </w:r>
    </w:p>
    <w:p w14:paraId="0AF2AE20" w14:textId="15B05781" w:rsidR="00C9542C" w:rsidRDefault="00952B4B" w:rsidP="00952B4B">
      <w:pPr>
        <w:jc w:val="both"/>
        <w:rPr>
          <w:lang w:val="en-GB" w:bidi="en-US"/>
        </w:rPr>
      </w:pPr>
      <w:r w:rsidRPr="00952B4B">
        <w:rPr>
          <w:lang w:val="en-GB" w:bidi="en-US"/>
        </w:rPr>
        <w:t>The recent spotlight on banks, superannuation funds, insurers and other actors, as a result of the Australian Royal Commission into Misconduct in the Banking, Superannuation and Financial Services Industry (Royal Commission), elevated public trust concerns around</w:t>
      </w:r>
      <w:r>
        <w:rPr>
          <w:lang w:val="en-GB" w:bidi="en-US"/>
        </w:rPr>
        <w:t xml:space="preserve"> </w:t>
      </w:r>
      <w:r w:rsidRPr="00952B4B">
        <w:rPr>
          <w:lang w:val="en-GB" w:bidi="en-US"/>
        </w:rPr>
        <w:t>non-financial risks. It is clear that no institution can afford to ignore the risk of modern slavery in their operations and supply chain</w:t>
      </w:r>
      <w:r>
        <w:rPr>
          <w:lang w:val="en-GB" w:bidi="en-US"/>
        </w:rPr>
        <w:t xml:space="preserve">. </w:t>
      </w:r>
    </w:p>
    <w:p w14:paraId="69A00C7C" w14:textId="2402DC41" w:rsidR="00A462AD" w:rsidRDefault="00E956A0" w:rsidP="00014A0B">
      <w:pPr>
        <w:jc w:val="both"/>
        <w:rPr>
          <w:lang w:bidi="en-GB"/>
        </w:rPr>
      </w:pPr>
      <w:r w:rsidRPr="00E956A0">
        <w:rPr>
          <w:lang w:bidi="en-US"/>
        </w:rPr>
        <w:t>As expectations rise for the sector to address its impacts on people, global initiatives such as the FAST initiative have brought into focus the pivotal role the sector can play in addressing modern slavery</w:t>
      </w:r>
      <w:r w:rsidR="00461F29">
        <w:rPr>
          <w:lang w:bidi="en-GB"/>
        </w:rPr>
        <w:t>.</w:t>
      </w:r>
      <w:r>
        <w:rPr>
          <w:rStyle w:val="EndnoteReference"/>
          <w:lang w:bidi="en-GB"/>
        </w:rPr>
        <w:endnoteReference w:id="12"/>
      </w:r>
    </w:p>
    <w:p w14:paraId="6B959149" w14:textId="1F773F0C" w:rsidR="007F1C02" w:rsidRDefault="007A2F7B" w:rsidP="00014A0B">
      <w:pPr>
        <w:jc w:val="both"/>
        <w:rPr>
          <w:lang w:bidi="en-US"/>
        </w:rPr>
      </w:pPr>
      <w:r w:rsidRPr="007A2F7B">
        <w:rPr>
          <w:lang w:bidi="en-US"/>
        </w:rPr>
        <w:t>There are modern slavery risks in all sectors and industries. The financial services sector’s exposure to modern slavery risk arises in part due to its links, via credit and other relationships, to industries across the globe.</w:t>
      </w:r>
      <w:r>
        <w:rPr>
          <w:lang w:bidi="en-US"/>
        </w:rPr>
        <w:t xml:space="preserve"> </w:t>
      </w:r>
      <w:r w:rsidRPr="007A2F7B">
        <w:rPr>
          <w:lang w:bidi="en-US"/>
        </w:rPr>
        <w:t>The sector tends to engage in a wide variety of complex activities and relationships, meaning each financial institution should take a systematic and rigorous approach to assessing its connections to modern slavery risk. This is particularly the case for financial products and services, as well as corporate operations and supply chains</w:t>
      </w:r>
      <w:r>
        <w:rPr>
          <w:lang w:bidi="en-US"/>
        </w:rPr>
        <w:t xml:space="preserve">. </w:t>
      </w:r>
    </w:p>
    <w:p w14:paraId="3CBA7AF6" w14:textId="30E2327A" w:rsidR="00B24BD5" w:rsidRDefault="00B24BD5" w:rsidP="00B24BD5">
      <w:pPr>
        <w:pStyle w:val="Heading2"/>
        <w:rPr>
          <w:lang w:bidi="en-US"/>
        </w:rPr>
      </w:pPr>
      <w:r>
        <w:rPr>
          <w:lang w:bidi="en-US"/>
        </w:rPr>
        <w:t>Areas</w:t>
      </w:r>
      <w:r w:rsidR="00F8044D">
        <w:rPr>
          <w:lang w:bidi="en-US"/>
        </w:rPr>
        <w:t xml:space="preserve"> in financial services where modern slavery risks commonly arise </w:t>
      </w:r>
    </w:p>
    <w:p w14:paraId="70B732C2" w14:textId="141E0601" w:rsidR="00F8044D" w:rsidRDefault="00F8044D" w:rsidP="00F8044D">
      <w:pPr>
        <w:pStyle w:val="Heading3"/>
        <w:rPr>
          <w:lang w:bidi="en-US"/>
        </w:rPr>
      </w:pPr>
      <w:r>
        <w:rPr>
          <w:lang w:bidi="en-US"/>
        </w:rPr>
        <w:t xml:space="preserve">Products and services </w:t>
      </w:r>
    </w:p>
    <w:p w14:paraId="5ED9139A" w14:textId="6EA9CF3B" w:rsidR="00F8044D" w:rsidRDefault="00F8044D" w:rsidP="00F8044D">
      <w:pPr>
        <w:pStyle w:val="ListParagraph"/>
        <w:numPr>
          <w:ilvl w:val="0"/>
          <w:numId w:val="36"/>
        </w:numPr>
        <w:rPr>
          <w:lang w:bidi="en-US"/>
        </w:rPr>
      </w:pPr>
      <w:r w:rsidRPr="00AF1D9A">
        <w:rPr>
          <w:b/>
          <w:bCs/>
          <w:lang w:bidi="en-GB"/>
        </w:rPr>
        <w:t>Customer and member base</w:t>
      </w:r>
      <w:r>
        <w:rPr>
          <w:lang w:bidi="en-GB"/>
        </w:rPr>
        <w:t>, for example a</w:t>
      </w:r>
      <w:r w:rsidRPr="007D671C">
        <w:rPr>
          <w:lang w:bidi="en-GB"/>
        </w:rPr>
        <w:t>ccount holders, policy-holders, members, card holders</w:t>
      </w:r>
    </w:p>
    <w:p w14:paraId="037FE9F9" w14:textId="78F945EF" w:rsidR="00F8044D" w:rsidRDefault="00F8044D" w:rsidP="00F8044D">
      <w:pPr>
        <w:pStyle w:val="ListParagraph"/>
        <w:numPr>
          <w:ilvl w:val="0"/>
          <w:numId w:val="36"/>
        </w:numPr>
        <w:rPr>
          <w:lang w:bidi="en-US"/>
        </w:rPr>
      </w:pPr>
      <w:r w:rsidRPr="00AF1D9A">
        <w:rPr>
          <w:b/>
          <w:bCs/>
          <w:lang w:bidi="en-GB"/>
        </w:rPr>
        <w:t>Assets and investments</w:t>
      </w:r>
      <w:r>
        <w:rPr>
          <w:lang w:bidi="en-GB"/>
        </w:rPr>
        <w:t>, for example</w:t>
      </w:r>
      <w:r>
        <w:t xml:space="preserve"> r</w:t>
      </w:r>
      <w:r w:rsidRPr="00710398">
        <w:rPr>
          <w:lang w:bidi="en-GB"/>
        </w:rPr>
        <w:t>eal assets, private equity, stocks, bonds, funds</w:t>
      </w:r>
    </w:p>
    <w:p w14:paraId="0DFCEB9F" w14:textId="27FD84C0" w:rsidR="00F8044D" w:rsidRDefault="00F8044D" w:rsidP="00F8044D">
      <w:pPr>
        <w:pStyle w:val="ListParagraph"/>
        <w:numPr>
          <w:ilvl w:val="0"/>
          <w:numId w:val="36"/>
        </w:numPr>
        <w:rPr>
          <w:lang w:bidi="en-US"/>
        </w:rPr>
      </w:pPr>
      <w:r w:rsidRPr="00AF1D9A">
        <w:rPr>
          <w:b/>
          <w:bCs/>
          <w:lang w:bidi="en-GB"/>
        </w:rPr>
        <w:t>Business partners</w:t>
      </w:r>
      <w:r>
        <w:rPr>
          <w:lang w:bidi="en-GB"/>
        </w:rPr>
        <w:t>, for example d</w:t>
      </w:r>
      <w:r w:rsidRPr="00F7302C">
        <w:rPr>
          <w:lang w:bidi="en-GB"/>
        </w:rPr>
        <w:t>ebt recovery agents, asset managers, payment service providers, claims providers, corresponding banking partners</w:t>
      </w:r>
    </w:p>
    <w:p w14:paraId="43DA8B7F" w14:textId="0F3BBE28" w:rsidR="00F8044D" w:rsidRDefault="00F8044D" w:rsidP="00F8044D">
      <w:pPr>
        <w:pStyle w:val="Heading3"/>
        <w:rPr>
          <w:lang w:bidi="en-US"/>
        </w:rPr>
      </w:pPr>
      <w:r>
        <w:rPr>
          <w:lang w:bidi="en-US"/>
        </w:rPr>
        <w:t>Corporate operations</w:t>
      </w:r>
    </w:p>
    <w:p w14:paraId="01FAB5C3" w14:textId="40B56CD8" w:rsidR="00F8044D" w:rsidRDefault="00F8044D" w:rsidP="00F8044D">
      <w:pPr>
        <w:pStyle w:val="ListParagraph"/>
        <w:numPr>
          <w:ilvl w:val="0"/>
          <w:numId w:val="37"/>
        </w:numPr>
        <w:rPr>
          <w:lang w:bidi="en-US"/>
        </w:rPr>
      </w:pPr>
      <w:r w:rsidRPr="00F8044D">
        <w:rPr>
          <w:b/>
          <w:bCs/>
          <w:lang w:bidi="en-GB"/>
        </w:rPr>
        <w:t>Business divisions and entities</w:t>
      </w:r>
      <w:r>
        <w:rPr>
          <w:lang w:bidi="en-GB"/>
        </w:rPr>
        <w:t>, for example minority owned entities, subsidiaries, trading entities</w:t>
      </w:r>
    </w:p>
    <w:p w14:paraId="59A4FF91" w14:textId="77777777" w:rsidR="00F8044D" w:rsidRDefault="00F8044D" w:rsidP="00F8044D">
      <w:pPr>
        <w:pStyle w:val="ListParagraph"/>
        <w:numPr>
          <w:ilvl w:val="0"/>
          <w:numId w:val="37"/>
        </w:numPr>
        <w:rPr>
          <w:lang w:bidi="en-US"/>
        </w:rPr>
      </w:pPr>
      <w:r w:rsidRPr="00F8044D">
        <w:rPr>
          <w:b/>
          <w:bCs/>
          <w:lang w:bidi="en-GB"/>
        </w:rPr>
        <w:t>Managed and offshore services</w:t>
      </w:r>
      <w:r>
        <w:rPr>
          <w:lang w:bidi="en-GB"/>
        </w:rPr>
        <w:t>, for example m</w:t>
      </w:r>
      <w:r w:rsidRPr="00035BAB">
        <w:rPr>
          <w:lang w:bidi="en-GB"/>
        </w:rPr>
        <w:t>anaged services (e.g. call centres, customer support)</w:t>
      </w:r>
      <w:r>
        <w:rPr>
          <w:lang w:bidi="en-GB"/>
        </w:rPr>
        <w:t>; o</w:t>
      </w:r>
      <w:r w:rsidRPr="00B46FA1">
        <w:rPr>
          <w:lang w:bidi="en-GB"/>
        </w:rPr>
        <w:t>ffshore centres (e.g. customer support, policy and claims handling, IT, data processing)</w:t>
      </w:r>
    </w:p>
    <w:p w14:paraId="0B1D7EF3" w14:textId="4C909E10" w:rsidR="00F8044D" w:rsidRDefault="000D63AC" w:rsidP="00F8044D">
      <w:pPr>
        <w:pStyle w:val="ListParagraph"/>
        <w:numPr>
          <w:ilvl w:val="0"/>
          <w:numId w:val="37"/>
        </w:numPr>
        <w:rPr>
          <w:lang w:bidi="en-US"/>
        </w:rPr>
      </w:pPr>
      <w:r>
        <w:rPr>
          <w:b/>
          <w:bCs/>
          <w:lang w:bidi="en-GB"/>
        </w:rPr>
        <w:t>Recruitment and third party labour hire,</w:t>
      </w:r>
      <w:r w:rsidR="00F8044D">
        <w:rPr>
          <w:lang w:bidi="en-GB"/>
        </w:rPr>
        <w:t xml:space="preserve"> recruitment agencies; temporary labour hire agencies </w:t>
      </w:r>
    </w:p>
    <w:p w14:paraId="630CA354" w14:textId="5E664038" w:rsidR="000D63AC" w:rsidRDefault="000D63AC" w:rsidP="000D63AC">
      <w:pPr>
        <w:pStyle w:val="Heading3"/>
        <w:rPr>
          <w:lang w:bidi="en-US"/>
        </w:rPr>
      </w:pPr>
      <w:r>
        <w:rPr>
          <w:lang w:bidi="en-US"/>
        </w:rPr>
        <w:lastRenderedPageBreak/>
        <w:t xml:space="preserve">Corporate </w:t>
      </w:r>
      <w:r w:rsidR="007B2895">
        <w:rPr>
          <w:lang w:bidi="en-US"/>
        </w:rPr>
        <w:t>supply chain</w:t>
      </w:r>
    </w:p>
    <w:p w14:paraId="13BA9D95" w14:textId="38ED607D" w:rsidR="007B2895" w:rsidRDefault="0016475F" w:rsidP="00C155F1">
      <w:pPr>
        <w:pStyle w:val="ListParagraph"/>
        <w:numPr>
          <w:ilvl w:val="0"/>
          <w:numId w:val="38"/>
        </w:numPr>
        <w:rPr>
          <w:lang w:bidi="en-US"/>
        </w:rPr>
      </w:pPr>
      <w:r w:rsidRPr="00C37D80">
        <w:rPr>
          <w:b/>
          <w:bCs/>
          <w:lang w:bidi="en-US"/>
        </w:rPr>
        <w:t>Building and property services</w:t>
      </w:r>
      <w:r w:rsidR="00C37D80">
        <w:rPr>
          <w:lang w:bidi="en-GB"/>
        </w:rPr>
        <w:t>, for example</w:t>
      </w:r>
      <w:r>
        <w:rPr>
          <w:lang w:bidi="en-US"/>
        </w:rPr>
        <w:t xml:space="preserve"> </w:t>
      </w:r>
      <w:r w:rsidR="00C155F1">
        <w:rPr>
          <w:lang w:bidi="en-US"/>
        </w:rPr>
        <w:t xml:space="preserve">construction </w:t>
      </w:r>
      <w:r w:rsidR="00EB38E6">
        <w:rPr>
          <w:lang w:bidi="en-US"/>
        </w:rPr>
        <w:t>and</w:t>
      </w:r>
      <w:r w:rsidR="00C155F1">
        <w:rPr>
          <w:lang w:bidi="en-US"/>
        </w:rPr>
        <w:t xml:space="preserve"> renovation labour; cleaning services; construction and renovation materials, security services</w:t>
      </w:r>
    </w:p>
    <w:p w14:paraId="7D93E40D" w14:textId="5101D056" w:rsidR="0016475F" w:rsidRDefault="0016475F" w:rsidP="003851EE">
      <w:pPr>
        <w:pStyle w:val="ListParagraph"/>
        <w:numPr>
          <w:ilvl w:val="0"/>
          <w:numId w:val="38"/>
        </w:numPr>
        <w:rPr>
          <w:lang w:bidi="en-GB"/>
        </w:rPr>
      </w:pPr>
      <w:r w:rsidRPr="00C37D80">
        <w:rPr>
          <w:b/>
          <w:bCs/>
          <w:lang w:bidi="en-US"/>
        </w:rPr>
        <w:t>Information technology</w:t>
      </w:r>
      <w:r w:rsidR="00C37D80">
        <w:rPr>
          <w:lang w:bidi="en-GB"/>
        </w:rPr>
        <w:t>, for example</w:t>
      </w:r>
      <w:r w:rsidR="003851EE">
        <w:t xml:space="preserve">, </w:t>
      </w:r>
      <w:r w:rsidR="003851EE">
        <w:rPr>
          <w:lang w:bidi="en-GB"/>
        </w:rPr>
        <w:t>hardware, e-waste disposal, telecommunications</w:t>
      </w:r>
    </w:p>
    <w:p w14:paraId="1D0CA1DD" w14:textId="4A1B61C6" w:rsidR="0016475F" w:rsidRDefault="0016475F" w:rsidP="007B2895">
      <w:pPr>
        <w:pStyle w:val="ListParagraph"/>
        <w:numPr>
          <w:ilvl w:val="0"/>
          <w:numId w:val="38"/>
        </w:numPr>
        <w:rPr>
          <w:lang w:bidi="en-US"/>
        </w:rPr>
      </w:pPr>
      <w:r w:rsidRPr="00C37D80">
        <w:rPr>
          <w:b/>
          <w:bCs/>
          <w:lang w:bidi="en-US"/>
        </w:rPr>
        <w:t>Office equipment and products</w:t>
      </w:r>
      <w:r w:rsidR="00C37D80">
        <w:rPr>
          <w:lang w:bidi="en-GB"/>
        </w:rPr>
        <w:t>, for example</w:t>
      </w:r>
      <w:r>
        <w:rPr>
          <w:lang w:bidi="en-US"/>
        </w:rPr>
        <w:t xml:space="preserve"> </w:t>
      </w:r>
      <w:r w:rsidR="00B6590B">
        <w:rPr>
          <w:lang w:bidi="en-US"/>
        </w:rPr>
        <w:t>furniture, office equipment,</w:t>
      </w:r>
      <w:r w:rsidR="00EB38E6">
        <w:rPr>
          <w:lang w:bidi="en-US"/>
        </w:rPr>
        <w:t xml:space="preserve"> office supplies and station</w:t>
      </w:r>
      <w:r w:rsidR="004B18F8">
        <w:rPr>
          <w:lang w:bidi="en-US"/>
        </w:rPr>
        <w:t>e</w:t>
      </w:r>
      <w:r w:rsidR="00EB38E6">
        <w:rPr>
          <w:lang w:bidi="en-US"/>
        </w:rPr>
        <w:t>ry</w:t>
      </w:r>
    </w:p>
    <w:p w14:paraId="4649DA9F" w14:textId="0D093F41" w:rsidR="0016475F" w:rsidRDefault="0016475F" w:rsidP="007B2895">
      <w:pPr>
        <w:pStyle w:val="ListParagraph"/>
        <w:numPr>
          <w:ilvl w:val="0"/>
          <w:numId w:val="38"/>
        </w:numPr>
        <w:rPr>
          <w:lang w:bidi="en-US"/>
        </w:rPr>
      </w:pPr>
      <w:r w:rsidRPr="00C37D80">
        <w:rPr>
          <w:b/>
          <w:bCs/>
          <w:lang w:bidi="en-US"/>
        </w:rPr>
        <w:t>Brand and marketing</w:t>
      </w:r>
      <w:r w:rsidR="00C37D80">
        <w:rPr>
          <w:lang w:bidi="en-GB"/>
        </w:rPr>
        <w:t>, for example</w:t>
      </w:r>
      <w:r w:rsidR="00EB38E6">
        <w:rPr>
          <w:lang w:bidi="en-GB"/>
        </w:rPr>
        <w:t xml:space="preserve"> merchandising and uniforms</w:t>
      </w:r>
    </w:p>
    <w:p w14:paraId="2C8C9FB9" w14:textId="38E7BA30" w:rsidR="0016475F" w:rsidRPr="007B2895" w:rsidRDefault="0016475F" w:rsidP="007B2895">
      <w:pPr>
        <w:pStyle w:val="ListParagraph"/>
        <w:numPr>
          <w:ilvl w:val="0"/>
          <w:numId w:val="38"/>
        </w:numPr>
        <w:rPr>
          <w:lang w:bidi="en-US"/>
        </w:rPr>
      </w:pPr>
      <w:r w:rsidRPr="00C37D80">
        <w:rPr>
          <w:b/>
          <w:bCs/>
          <w:lang w:bidi="en-US"/>
        </w:rPr>
        <w:t xml:space="preserve">Hospitality and </w:t>
      </w:r>
      <w:r w:rsidR="00C37D80" w:rsidRPr="00C37D80">
        <w:rPr>
          <w:b/>
          <w:bCs/>
          <w:lang w:bidi="en-US"/>
        </w:rPr>
        <w:t>entertainment</w:t>
      </w:r>
      <w:r w:rsidR="00C37D80">
        <w:rPr>
          <w:lang w:bidi="en-GB"/>
        </w:rPr>
        <w:t>, for example</w:t>
      </w:r>
      <w:r w:rsidR="00EB38E6">
        <w:rPr>
          <w:lang w:bidi="en-GB"/>
        </w:rPr>
        <w:t xml:space="preserve"> catering and accommodation services </w:t>
      </w:r>
    </w:p>
    <w:p w14:paraId="2F5E412C" w14:textId="72123A45" w:rsidR="00580187" w:rsidRDefault="00EB38E6" w:rsidP="00EB38E6">
      <w:pPr>
        <w:pStyle w:val="Heading2"/>
        <w:rPr>
          <w:lang w:bidi="en-GB"/>
        </w:rPr>
      </w:pPr>
      <w:r>
        <w:rPr>
          <w:lang w:bidi="en-GB"/>
        </w:rPr>
        <w:t xml:space="preserve">2.1 </w:t>
      </w:r>
      <w:r w:rsidR="003337B0">
        <w:rPr>
          <w:lang w:bidi="en-GB"/>
        </w:rPr>
        <w:t>Financial pro</w:t>
      </w:r>
      <w:r w:rsidR="00552E31">
        <w:rPr>
          <w:lang w:bidi="en-GB"/>
        </w:rPr>
        <w:t xml:space="preserve">ducts and services </w:t>
      </w:r>
    </w:p>
    <w:p w14:paraId="405255DD" w14:textId="300583BF" w:rsidR="00552E31" w:rsidRDefault="005C5172" w:rsidP="005C5172">
      <w:pPr>
        <w:rPr>
          <w:lang w:bidi="en-GB"/>
        </w:rPr>
      </w:pPr>
      <w:r>
        <w:rPr>
          <w:lang w:bidi="en-GB"/>
        </w:rPr>
        <w:t>Modern slavery risks can arise in the context of a wide range of financial sector activities. The Government’s non-exhaustive list of activities that are considered ‘operations’ within the scope of the Modern Slavery Act 2018 (Cth) explicitly includes investment and lending.</w:t>
      </w:r>
      <w:r w:rsidR="00480690">
        <w:rPr>
          <w:rStyle w:val="EndnoteReference"/>
          <w:lang w:bidi="en-GB"/>
        </w:rPr>
        <w:endnoteReference w:id="13"/>
      </w:r>
      <w:r>
        <w:rPr>
          <w:lang w:bidi="en-GB"/>
        </w:rPr>
        <w:t xml:space="preserve"> Investments, directly or through asset managers, can present modern slavery risks, depending on the investee business sector, geographical location, business model or workforce profile. Investors may wish to consider internally managed funds as part of their ‘operations’ and externally managed as part of their ‘supply chain’ to inform the nature of their connection with modern slavery risks in these investments.</w:t>
      </w:r>
      <w:r>
        <w:rPr>
          <w:rStyle w:val="EndnoteReference"/>
          <w:lang w:bidi="en-GB"/>
        </w:rPr>
        <w:endnoteReference w:id="14"/>
      </w:r>
    </w:p>
    <w:p w14:paraId="5E9C1325" w14:textId="2DDF2C38" w:rsidR="00D11DCE" w:rsidRDefault="00D11DCE" w:rsidP="005C5172">
      <w:pPr>
        <w:rPr>
          <w:lang w:bidi="en-GB"/>
        </w:rPr>
      </w:pPr>
      <w:r w:rsidRPr="00D11DCE">
        <w:rPr>
          <w:lang w:bidi="en-GB"/>
        </w:rPr>
        <w:t>Financial institutions can also be connected to modern slavery by lending to, or insuring, businesses that perpetrate, rely on, or benefit from, modern slavery in their supply chains. For example, a bank may provide project finance for a construction project that uses forced labour. Business relationships, such as corresponding banking partners or payday lenders for a bank, can also be a source of risk. Examples of other risks specific to the sector include banks and other financial institutions facilitating modern slavery through ‘laundering’ the proceeds of modern slavery crimes, including use of offshore business structures, conversion to cryptocurrencies and securities and foreign exchange trading</w:t>
      </w:r>
      <w:r>
        <w:rPr>
          <w:lang w:bidi="en-GB"/>
        </w:rPr>
        <w:t>.</w:t>
      </w:r>
      <w:r>
        <w:rPr>
          <w:rStyle w:val="EndnoteReference"/>
          <w:lang w:bidi="en-GB"/>
        </w:rPr>
        <w:endnoteReference w:id="15"/>
      </w:r>
      <w:r w:rsidRPr="00D11DCE">
        <w:rPr>
          <w:lang w:bidi="en-GB"/>
        </w:rPr>
        <w:t xml:space="preserve"> Banking facilities can be used by perpetrators to facilitate modern slavery, particularly debt bondage. Where an entity’s financial services and products are offered in numerous locations, this introduces additional layers of complexity, particularly in high-risk geographies with unstable regulatory environments</w:t>
      </w:r>
      <w:r>
        <w:rPr>
          <w:lang w:bidi="en-GB"/>
        </w:rPr>
        <w:t xml:space="preserve">. </w:t>
      </w:r>
    </w:p>
    <w:p w14:paraId="65B028DE" w14:textId="379FE718" w:rsidR="00D11DCE" w:rsidRDefault="00822A73" w:rsidP="005C5172">
      <w:pPr>
        <w:rPr>
          <w:lang w:bidi="en-GB"/>
        </w:rPr>
      </w:pPr>
      <w:r w:rsidRPr="00822A73">
        <w:rPr>
          <w:lang w:bidi="en-GB"/>
        </w:rPr>
        <w:t>The COVID-19 pandemic has also accelerated digitalisation, often at the expense of the most vulnerable. Transactions are now increasingly happening online, challenging financial institutions’ processes to verify the identity of customers and detect potential victims. Vulnerable populations, which may already be excluded from access to reliable financial services, could also become prey to unregulated, predatory lenders, increasing the possibility of debt bondage and other modern slavery crimes</w:t>
      </w:r>
      <w:r>
        <w:rPr>
          <w:lang w:bidi="en-GB"/>
        </w:rPr>
        <w:t xml:space="preserve">. </w:t>
      </w:r>
    </w:p>
    <w:p w14:paraId="0C7165CE" w14:textId="6CB5AAE0" w:rsidR="00822A73" w:rsidRDefault="00822A73" w:rsidP="00822A73">
      <w:pPr>
        <w:pStyle w:val="Heading2"/>
        <w:rPr>
          <w:lang w:bidi="en-GB"/>
        </w:rPr>
      </w:pPr>
      <w:r>
        <w:rPr>
          <w:lang w:bidi="en-GB"/>
        </w:rPr>
        <w:t>2.2 Corporate operations and supply chains</w:t>
      </w:r>
    </w:p>
    <w:p w14:paraId="106956E1" w14:textId="497E7765" w:rsidR="008C5EDF" w:rsidRDefault="009C45A2" w:rsidP="008C5EDF">
      <w:pPr>
        <w:rPr>
          <w:lang w:bidi="en-GB"/>
        </w:rPr>
      </w:pPr>
      <w:r w:rsidRPr="009C45A2">
        <w:rPr>
          <w:lang w:bidi="en-GB"/>
        </w:rPr>
        <w:t>The financial services sector’s historical focus on its direct professional workforce has diverted attention away from the significant amount of base-skill work (sometimes referred to as low-skill labour) in the sector’s corporate operations and supply chains for goods and services</w:t>
      </w:r>
      <w:r>
        <w:rPr>
          <w:lang w:bidi="en-GB"/>
        </w:rPr>
        <w:t>.</w:t>
      </w:r>
    </w:p>
    <w:p w14:paraId="13B73FC7" w14:textId="51061CDB" w:rsidR="009C45A2" w:rsidRDefault="009C45A2" w:rsidP="008C5EDF">
      <w:pPr>
        <w:rPr>
          <w:lang w:bidi="en-GB"/>
        </w:rPr>
      </w:pPr>
      <w:r w:rsidRPr="009C45A2">
        <w:rPr>
          <w:lang w:bidi="en-GB"/>
        </w:rPr>
        <w:t xml:space="preserve">Financial institutions often outsource the delivery of business processes, such as data processing or IT support, to service providers based in geographical locations where labour standards and costs are lower. This may pose challenges in monitoring the way the </w:t>
      </w:r>
      <w:r w:rsidRPr="009C45A2">
        <w:rPr>
          <w:lang w:bidi="en-GB"/>
        </w:rPr>
        <w:lastRenderedPageBreak/>
        <w:t>workforce is managed and potential higher risk practices, such as further outsourcing or labour hire</w:t>
      </w:r>
      <w:r>
        <w:rPr>
          <w:lang w:bidi="en-GB"/>
        </w:rPr>
        <w:t xml:space="preserve">. </w:t>
      </w:r>
    </w:p>
    <w:p w14:paraId="728DE1E3" w14:textId="76701087" w:rsidR="009C45A2" w:rsidRDefault="009C45A2" w:rsidP="008C5EDF">
      <w:pPr>
        <w:rPr>
          <w:lang w:bidi="en-GB"/>
        </w:rPr>
      </w:pPr>
      <w:r w:rsidRPr="009C45A2">
        <w:rPr>
          <w:lang w:bidi="en-GB"/>
        </w:rPr>
        <w:t>In addition, financial institutions with a global footprint have major assets across geographies that require building services, thus their supply chains reach the property sector, which carries its own significant modern slavery risks.</w:t>
      </w:r>
      <w:r w:rsidR="002B2C64">
        <w:rPr>
          <w:rStyle w:val="EndnoteReference"/>
          <w:lang w:bidi="en-GB"/>
        </w:rPr>
        <w:endnoteReference w:id="16"/>
      </w:r>
      <w:r w:rsidRPr="009C45A2">
        <w:rPr>
          <w:lang w:bidi="en-GB"/>
        </w:rPr>
        <w:t xml:space="preserve"> For example, asset and tenant management can involve relationships with tenants who operate in hospitality, catering, cleaning and other such services, which have higher risks of association with forced labour and trafficking practices</w:t>
      </w:r>
      <w:r w:rsidR="002B2C64">
        <w:rPr>
          <w:lang w:bidi="en-GB"/>
        </w:rPr>
        <w:t xml:space="preserve">. </w:t>
      </w:r>
    </w:p>
    <w:p w14:paraId="4436FF1B" w14:textId="305340CC" w:rsidR="002B2C64" w:rsidRPr="008C5EDF" w:rsidRDefault="002B2C64" w:rsidP="008C5EDF">
      <w:pPr>
        <w:rPr>
          <w:lang w:bidi="en-GB"/>
        </w:rPr>
      </w:pPr>
      <w:r w:rsidRPr="002B2C64">
        <w:rPr>
          <w:lang w:bidi="en-GB"/>
        </w:rPr>
        <w:t>Finally, like most organisations, financial institutions buy corporate goods and services, such as travel, promotional items, construction or IT hardware, which are all known for elevated modern slavery risk. They should not be overlooked.</w:t>
      </w:r>
    </w:p>
    <w:p w14:paraId="307620EF" w14:textId="1D74BDD8" w:rsidR="002F7A83" w:rsidRDefault="0088068E" w:rsidP="007A5469">
      <w:pPr>
        <w:pStyle w:val="Heading2"/>
        <w:jc w:val="both"/>
        <w:rPr>
          <w:lang w:bidi="en-GB"/>
        </w:rPr>
      </w:pPr>
      <w:bookmarkStart w:id="9" w:name="_Toc55151255"/>
      <w:r w:rsidRPr="00EA63B6">
        <w:rPr>
          <w:lang w:bidi="en-GB"/>
        </w:rPr>
        <w:t xml:space="preserve">Common modern slavery practices </w:t>
      </w:r>
      <w:r w:rsidR="007A5469">
        <w:rPr>
          <w:lang w:bidi="en-GB"/>
        </w:rPr>
        <w:t>connected to financial services</w:t>
      </w:r>
      <w:r w:rsidR="00DC6EB1" w:rsidRPr="00EA63B6">
        <w:rPr>
          <w:lang w:bidi="en-GB"/>
        </w:rPr>
        <w:t>:</w:t>
      </w:r>
      <w:bookmarkEnd w:id="9"/>
    </w:p>
    <w:p w14:paraId="50D42DA2" w14:textId="22A3C1B1" w:rsidR="002D1F73" w:rsidRDefault="00537AE3" w:rsidP="00014A0B">
      <w:pPr>
        <w:pStyle w:val="ListParagraph"/>
        <w:numPr>
          <w:ilvl w:val="0"/>
          <w:numId w:val="4"/>
        </w:numPr>
        <w:jc w:val="both"/>
        <w:rPr>
          <w:lang w:bidi="en-GB"/>
        </w:rPr>
      </w:pPr>
      <w:r>
        <w:rPr>
          <w:lang w:bidi="en-GB"/>
        </w:rPr>
        <w:t xml:space="preserve">Human trafficking </w:t>
      </w:r>
    </w:p>
    <w:p w14:paraId="7F4A5BF1" w14:textId="4EB0ABBC" w:rsidR="007A5469" w:rsidRDefault="007A5469" w:rsidP="00014A0B">
      <w:pPr>
        <w:pStyle w:val="ListParagraph"/>
        <w:numPr>
          <w:ilvl w:val="0"/>
          <w:numId w:val="4"/>
        </w:numPr>
        <w:jc w:val="both"/>
        <w:rPr>
          <w:lang w:bidi="en-GB"/>
        </w:rPr>
      </w:pPr>
      <w:r>
        <w:rPr>
          <w:lang w:bidi="en-GB"/>
        </w:rPr>
        <w:t xml:space="preserve">Worst forms of child labour </w:t>
      </w:r>
    </w:p>
    <w:p w14:paraId="6AB926C8" w14:textId="290C75EF" w:rsidR="00AA0FB5" w:rsidRDefault="00AA0FB5" w:rsidP="00014A0B">
      <w:pPr>
        <w:pStyle w:val="ListParagraph"/>
        <w:numPr>
          <w:ilvl w:val="0"/>
          <w:numId w:val="4"/>
        </w:numPr>
        <w:jc w:val="both"/>
        <w:rPr>
          <w:lang w:bidi="en-GB"/>
        </w:rPr>
      </w:pPr>
      <w:r>
        <w:rPr>
          <w:lang w:bidi="en-GB"/>
        </w:rPr>
        <w:t>Forced or unpaid work</w:t>
      </w:r>
    </w:p>
    <w:p w14:paraId="5E151DCD" w14:textId="7907ED71" w:rsidR="00AA0FB5" w:rsidRDefault="00AA0FB5" w:rsidP="00014A0B">
      <w:pPr>
        <w:pStyle w:val="ListParagraph"/>
        <w:numPr>
          <w:ilvl w:val="0"/>
          <w:numId w:val="4"/>
        </w:numPr>
        <w:jc w:val="both"/>
        <w:rPr>
          <w:lang w:bidi="en-GB"/>
        </w:rPr>
      </w:pPr>
      <w:r>
        <w:rPr>
          <w:lang w:bidi="en-GB"/>
        </w:rPr>
        <w:t>Bonded labour</w:t>
      </w:r>
    </w:p>
    <w:p w14:paraId="4A987949" w14:textId="452DF907" w:rsidR="00952A34" w:rsidRDefault="00952A34" w:rsidP="00014A0B">
      <w:pPr>
        <w:pStyle w:val="Heading2"/>
        <w:jc w:val="both"/>
        <w:rPr>
          <w:lang w:bidi="en-GB"/>
        </w:rPr>
      </w:pPr>
      <w:bookmarkStart w:id="10" w:name="_Toc55151256"/>
      <w:r>
        <w:rPr>
          <w:lang w:bidi="en-GB"/>
        </w:rPr>
        <w:t xml:space="preserve">Why </w:t>
      </w:r>
      <w:r w:rsidR="00415BE6">
        <w:rPr>
          <w:lang w:bidi="en-GB"/>
        </w:rPr>
        <w:t>are</w:t>
      </w:r>
      <w:r w:rsidR="00524074">
        <w:rPr>
          <w:lang w:bidi="en-GB"/>
        </w:rPr>
        <w:t xml:space="preserve"> financial services</w:t>
      </w:r>
      <w:r w:rsidR="00860D4E">
        <w:rPr>
          <w:lang w:bidi="en-GB"/>
        </w:rPr>
        <w:t xml:space="preserve"> high risk?</w:t>
      </w:r>
      <w:bookmarkEnd w:id="10"/>
    </w:p>
    <w:p w14:paraId="6EF9FE51" w14:textId="5E013FAB" w:rsidR="00860D4E" w:rsidRDefault="00524074" w:rsidP="00014A0B">
      <w:pPr>
        <w:pStyle w:val="ListParagraph"/>
        <w:numPr>
          <w:ilvl w:val="0"/>
          <w:numId w:val="5"/>
        </w:numPr>
        <w:jc w:val="both"/>
        <w:rPr>
          <w:lang w:bidi="en-GB"/>
        </w:rPr>
      </w:pPr>
      <w:r w:rsidRPr="00524074">
        <w:rPr>
          <w:lang w:bidi="en-GB"/>
        </w:rPr>
        <w:t>Exposure to a wide array of risk through connection to a diverse range of industries and assets globally</w:t>
      </w:r>
    </w:p>
    <w:p w14:paraId="04907BBF" w14:textId="6AB85738" w:rsidR="005C700A" w:rsidRDefault="00524074" w:rsidP="00014A0B">
      <w:pPr>
        <w:pStyle w:val="ListParagraph"/>
        <w:numPr>
          <w:ilvl w:val="0"/>
          <w:numId w:val="5"/>
        </w:numPr>
        <w:jc w:val="both"/>
        <w:rPr>
          <w:lang w:bidi="en-GB"/>
        </w:rPr>
      </w:pPr>
      <w:r w:rsidRPr="00524074">
        <w:rPr>
          <w:lang w:bidi="en-GB"/>
        </w:rPr>
        <w:t>Traditional focus on professional nature of direct services leading to the view that financial services are low risk</w:t>
      </w:r>
    </w:p>
    <w:p w14:paraId="41F1AACF" w14:textId="02A1EF3F" w:rsidR="00964CAF" w:rsidRDefault="00041507" w:rsidP="00014A0B">
      <w:pPr>
        <w:pStyle w:val="ListParagraph"/>
        <w:numPr>
          <w:ilvl w:val="0"/>
          <w:numId w:val="5"/>
        </w:numPr>
        <w:jc w:val="both"/>
        <w:rPr>
          <w:lang w:bidi="en-GB"/>
        </w:rPr>
      </w:pPr>
      <w:r w:rsidRPr="00041507">
        <w:rPr>
          <w:lang w:bidi="en-GB"/>
        </w:rPr>
        <w:t>Low visibility over multi-tiered supply chains which cross into other high-risk sectors, across high-risk geographies</w:t>
      </w:r>
    </w:p>
    <w:p w14:paraId="1963E682" w14:textId="47EF6088" w:rsidR="00041507" w:rsidRDefault="00041507" w:rsidP="00014A0B">
      <w:pPr>
        <w:pStyle w:val="ListParagraph"/>
        <w:numPr>
          <w:ilvl w:val="0"/>
          <w:numId w:val="5"/>
        </w:numPr>
        <w:jc w:val="both"/>
        <w:rPr>
          <w:lang w:bidi="en-GB"/>
        </w:rPr>
      </w:pPr>
      <w:r w:rsidRPr="00041507">
        <w:rPr>
          <w:lang w:bidi="en-GB"/>
        </w:rPr>
        <w:t>Increased outsourcing and offshoring of assets and associated services</w:t>
      </w:r>
    </w:p>
    <w:p w14:paraId="4557285C" w14:textId="4A3825AA" w:rsidR="00041507" w:rsidRDefault="00041507" w:rsidP="00014A0B">
      <w:pPr>
        <w:pStyle w:val="ListParagraph"/>
        <w:numPr>
          <w:ilvl w:val="0"/>
          <w:numId w:val="5"/>
        </w:numPr>
        <w:jc w:val="both"/>
        <w:rPr>
          <w:lang w:bidi="en-GB"/>
        </w:rPr>
      </w:pPr>
      <w:r w:rsidRPr="00041507">
        <w:rPr>
          <w:lang w:bidi="en-GB"/>
        </w:rPr>
        <w:t>Large and complex value chains</w:t>
      </w:r>
    </w:p>
    <w:p w14:paraId="6F7435C0" w14:textId="2A777DE9" w:rsidR="003C6F82" w:rsidRDefault="00845AA7" w:rsidP="00014A0B">
      <w:pPr>
        <w:pStyle w:val="Heading2"/>
        <w:jc w:val="both"/>
        <w:rPr>
          <w:lang w:bidi="en-GB"/>
        </w:rPr>
      </w:pPr>
      <w:bookmarkStart w:id="11" w:name="_Toc55151257"/>
      <w:r>
        <w:rPr>
          <w:lang w:bidi="en-GB"/>
        </w:rPr>
        <w:t xml:space="preserve">Key trends in the sector that intersect with </w:t>
      </w:r>
      <w:r w:rsidR="00FD5A11">
        <w:rPr>
          <w:lang w:bidi="en-GB"/>
        </w:rPr>
        <w:t xml:space="preserve">modern slavery </w:t>
      </w:r>
      <w:r>
        <w:rPr>
          <w:lang w:bidi="en-GB"/>
        </w:rPr>
        <w:t>risk</w:t>
      </w:r>
      <w:bookmarkEnd w:id="11"/>
    </w:p>
    <w:p w14:paraId="71342985" w14:textId="1A03717C" w:rsidR="00845AA7" w:rsidRDefault="0004464E" w:rsidP="00014A0B">
      <w:pPr>
        <w:pStyle w:val="ListParagraph"/>
        <w:numPr>
          <w:ilvl w:val="0"/>
          <w:numId w:val="6"/>
        </w:numPr>
        <w:jc w:val="both"/>
        <w:rPr>
          <w:lang w:bidi="en-GB"/>
        </w:rPr>
      </w:pPr>
      <w:r w:rsidRPr="0004464E">
        <w:rPr>
          <w:lang w:bidi="en-GB"/>
        </w:rPr>
        <w:t>Greater risks of exploitation of workers or trafficking of vulnerable persons as the result of the economic uncertainty generated by the COVID-19 pandemic.</w:t>
      </w:r>
      <w:r>
        <w:rPr>
          <w:rStyle w:val="EndnoteReference"/>
          <w:lang w:bidi="en-GB"/>
        </w:rPr>
        <w:endnoteReference w:id="17"/>
      </w:r>
    </w:p>
    <w:p w14:paraId="48E7FB9B" w14:textId="384FECD9" w:rsidR="00673408" w:rsidRDefault="0004464E" w:rsidP="00014A0B">
      <w:pPr>
        <w:pStyle w:val="ListParagraph"/>
        <w:numPr>
          <w:ilvl w:val="0"/>
          <w:numId w:val="6"/>
        </w:numPr>
        <w:jc w:val="both"/>
        <w:rPr>
          <w:lang w:bidi="en-GB"/>
        </w:rPr>
      </w:pPr>
      <w:r w:rsidRPr="0004464E">
        <w:rPr>
          <w:lang w:bidi="en-GB"/>
        </w:rPr>
        <w:t>Increase in support for human rights disclosure. In 2020, a coalition of 101 investors representing over US$4.2 trillion in assets under management called on governments to introduce mandatory human rights due diligence measures to help better identify risks of harm to people and associated financial risks.17</w:t>
      </w:r>
      <w:r w:rsidR="00BA4731" w:rsidRPr="00BA4731">
        <w:rPr>
          <w:lang w:bidi="en-GB"/>
        </w:rPr>
        <w:t>Commercial Cleaning Services anticipated growth of 2.2% in FY1</w:t>
      </w:r>
      <w:r w:rsidR="00BA4731">
        <w:rPr>
          <w:lang w:bidi="en-GB"/>
        </w:rPr>
        <w:t>8.</w:t>
      </w:r>
      <w:r>
        <w:rPr>
          <w:rStyle w:val="EndnoteReference"/>
          <w:lang w:bidi="en-GB"/>
        </w:rPr>
        <w:endnoteReference w:id="18"/>
      </w:r>
    </w:p>
    <w:p w14:paraId="6D3E0C6F" w14:textId="7063D9EC" w:rsidR="00772316" w:rsidRDefault="001B7D7E" w:rsidP="00014A0B">
      <w:pPr>
        <w:pStyle w:val="ListParagraph"/>
        <w:numPr>
          <w:ilvl w:val="0"/>
          <w:numId w:val="6"/>
        </w:numPr>
        <w:jc w:val="both"/>
        <w:rPr>
          <w:lang w:bidi="en-GB"/>
        </w:rPr>
      </w:pPr>
      <w:r w:rsidRPr="001B7D7E">
        <w:rPr>
          <w:lang w:bidi="en-GB"/>
        </w:rPr>
        <w:t>Increase in responsible investment. The recently released Responsible Investment Benchmark Report 2020 found that 37% of all managed funds in Australia are managed under a responsible investment strategy.</w:t>
      </w:r>
      <w:r>
        <w:rPr>
          <w:rStyle w:val="EndnoteReference"/>
          <w:lang w:bidi="en-GB"/>
        </w:rPr>
        <w:endnoteReference w:id="19"/>
      </w:r>
    </w:p>
    <w:p w14:paraId="41AC1D48" w14:textId="405786C8" w:rsidR="001B7D7E" w:rsidRDefault="004A071D" w:rsidP="004A071D">
      <w:pPr>
        <w:pStyle w:val="ListParagraph"/>
        <w:numPr>
          <w:ilvl w:val="0"/>
          <w:numId w:val="6"/>
        </w:numPr>
        <w:jc w:val="both"/>
        <w:rPr>
          <w:lang w:bidi="en-GB"/>
        </w:rPr>
      </w:pPr>
      <w:r>
        <w:rPr>
          <w:lang w:bidi="en-GB"/>
        </w:rPr>
        <w:t>Increase in investor scrutiny of Environmental Social and Governance (ESG) reporting. According to the Australian Council of Superannuation Investors, the ASX 200 companies reporting on sustainability at a ‘leading’ level has increased from 64 in 2017, to 67 in 2018, constituting 33% of ASX 200 companies.</w:t>
      </w:r>
      <w:r>
        <w:rPr>
          <w:rStyle w:val="EndnoteReference"/>
          <w:lang w:bidi="en-GB"/>
        </w:rPr>
        <w:endnoteReference w:id="20"/>
      </w:r>
    </w:p>
    <w:p w14:paraId="600C43F8" w14:textId="77777777" w:rsidR="00673408" w:rsidRDefault="00673408">
      <w:pPr>
        <w:rPr>
          <w:lang w:bidi="en-GB"/>
        </w:rPr>
      </w:pPr>
      <w:r>
        <w:rPr>
          <w:lang w:bidi="en-GB"/>
        </w:rPr>
        <w:br w:type="page"/>
      </w:r>
    </w:p>
    <w:p w14:paraId="7466F2C7" w14:textId="77777777" w:rsidR="00B47C79" w:rsidRDefault="00B47C79" w:rsidP="00B47C79">
      <w:pPr>
        <w:pStyle w:val="Heading1"/>
        <w:spacing w:after="240"/>
        <w:rPr>
          <w:lang w:val="en-GB" w:bidi="en-GB"/>
        </w:rPr>
      </w:pPr>
      <w:bookmarkStart w:id="12" w:name="_Toc55151262"/>
      <w:bookmarkStart w:id="13" w:name="_Toc65061716"/>
      <w:bookmarkStart w:id="14" w:name="_Toc55151258"/>
      <w:r>
        <w:rPr>
          <w:lang w:val="en-GB" w:bidi="en-GB"/>
        </w:rPr>
        <w:lastRenderedPageBreak/>
        <w:t>03 RISK TO PEOPLE AND RISK TO BUSINESS</w:t>
      </w:r>
      <w:bookmarkEnd w:id="12"/>
      <w:bookmarkEnd w:id="13"/>
    </w:p>
    <w:p w14:paraId="2C7CA605" w14:textId="00A1DBB8" w:rsidR="00B47C79" w:rsidRPr="00DE569B" w:rsidRDefault="000029B1" w:rsidP="000029B1">
      <w:pPr>
        <w:spacing w:after="240"/>
        <w:jc w:val="both"/>
        <w:rPr>
          <w:color w:val="72217B"/>
          <w:sz w:val="28"/>
          <w:szCs w:val="28"/>
          <w:lang w:val="en-GB" w:bidi="en-GB"/>
        </w:rPr>
      </w:pPr>
      <w:r w:rsidRPr="000029B1">
        <w:rPr>
          <w:color w:val="72217B"/>
          <w:sz w:val="28"/>
          <w:szCs w:val="28"/>
          <w:lang w:val="en-GB" w:bidi="en-GB"/>
        </w:rPr>
        <w:t>When financial sector entities fail to take their human rights responsibilities seriously, they expose people to harm and themselves to business risk. The modern slavery reporting requirement will help direct corporate responses, including the development of systems and processes that identify and address modern slavery risk, and ultimately mitigate and account for harm to people</w:t>
      </w:r>
      <w:r>
        <w:rPr>
          <w:color w:val="72217B"/>
          <w:sz w:val="28"/>
          <w:szCs w:val="28"/>
          <w:lang w:val="en-GB" w:bidi="en-GB"/>
        </w:rPr>
        <w:t xml:space="preserve">. </w:t>
      </w:r>
      <w:r w:rsidRPr="000029B1">
        <w:rPr>
          <w:color w:val="72217B"/>
          <w:sz w:val="28"/>
          <w:szCs w:val="28"/>
          <w:lang w:val="en-GB" w:bidi="en-GB"/>
        </w:rPr>
        <w:t>In this section, we consider how to put risk</w:t>
      </w:r>
      <w:r>
        <w:rPr>
          <w:color w:val="72217B"/>
          <w:sz w:val="28"/>
          <w:szCs w:val="28"/>
          <w:lang w:val="en-GB" w:bidi="en-GB"/>
        </w:rPr>
        <w:t xml:space="preserve"> </w:t>
      </w:r>
      <w:r w:rsidRPr="000029B1">
        <w:rPr>
          <w:color w:val="72217B"/>
          <w:sz w:val="28"/>
          <w:szCs w:val="28"/>
          <w:lang w:val="en-GB" w:bidi="en-GB"/>
        </w:rPr>
        <w:t>to people first and then consider how this can help entities across the financial services sector to assess the risks to their entities if they fail to respond to modern slavery</w:t>
      </w:r>
      <w:r w:rsidR="00B47C79" w:rsidRPr="00CB5DF2">
        <w:rPr>
          <w:color w:val="72217B"/>
          <w:sz w:val="28"/>
          <w:szCs w:val="28"/>
          <w:lang w:val="en-GB" w:bidi="en-GB"/>
        </w:rPr>
        <w:t>.</w:t>
      </w:r>
    </w:p>
    <w:p w14:paraId="44F9CCAE" w14:textId="77777777" w:rsidR="00B47C79" w:rsidRDefault="00B47C79" w:rsidP="00B47C79">
      <w:pPr>
        <w:pStyle w:val="Heading2"/>
        <w:spacing w:after="240"/>
        <w:jc w:val="both"/>
        <w:rPr>
          <w:lang w:val="en-GB" w:bidi="en-GB"/>
        </w:rPr>
      </w:pPr>
      <w:bookmarkStart w:id="15" w:name="_Toc55151263"/>
      <w:r>
        <w:rPr>
          <w:lang w:val="en-GB" w:bidi="en-GB"/>
        </w:rPr>
        <w:t>3.1 F</w:t>
      </w:r>
      <w:r w:rsidRPr="00C37017">
        <w:rPr>
          <w:lang w:val="en-GB" w:bidi="en-GB"/>
        </w:rPr>
        <w:t>ocusing on risk to people</w:t>
      </w:r>
      <w:bookmarkEnd w:id="15"/>
    </w:p>
    <w:p w14:paraId="6371E5AE" w14:textId="4E99D5BE" w:rsidR="006E36C4" w:rsidRPr="006E36C4" w:rsidRDefault="006E36C4" w:rsidP="006E36C4">
      <w:pPr>
        <w:spacing w:after="240"/>
        <w:jc w:val="both"/>
        <w:rPr>
          <w:lang w:val="en-GB" w:bidi="en-US"/>
        </w:rPr>
      </w:pPr>
      <w:r w:rsidRPr="006E36C4">
        <w:rPr>
          <w:lang w:val="en-GB" w:bidi="en-US"/>
        </w:rPr>
        <w:t xml:space="preserve">The Australian Government has made it clear that it expects business to identify and manage risk to people. The </w:t>
      </w:r>
      <w:r w:rsidRPr="006E36C4">
        <w:rPr>
          <w:i/>
          <w:lang w:val="en-GB" w:bidi="en-US"/>
        </w:rPr>
        <w:t xml:space="preserve">Guidance for Reporting Entities </w:t>
      </w:r>
      <w:r w:rsidRPr="006E36C4">
        <w:rPr>
          <w:lang w:val="en-GB" w:bidi="en-US"/>
        </w:rPr>
        <w:t>explains that effective company responses to the modern slavery reporting requirement should be grounded in the human rights</w:t>
      </w:r>
      <w:r>
        <w:rPr>
          <w:lang w:val="en-GB" w:bidi="en-US"/>
        </w:rPr>
        <w:t xml:space="preserve"> </w:t>
      </w:r>
      <w:r w:rsidRPr="006E36C4">
        <w:rPr>
          <w:lang w:val="en-GB" w:bidi="en-US"/>
        </w:rPr>
        <w:t xml:space="preserve">due diligence framework outlined in the 2011 </w:t>
      </w:r>
      <w:r w:rsidRPr="006E36C4">
        <w:rPr>
          <w:i/>
          <w:lang w:val="en-GB" w:bidi="en-US"/>
        </w:rPr>
        <w:t xml:space="preserve">United Nations Guiding Principles on Business and Human Rights </w:t>
      </w:r>
      <w:r w:rsidRPr="006E36C4">
        <w:rPr>
          <w:lang w:val="en-GB" w:bidi="en-US"/>
        </w:rPr>
        <w:t>(UNGPs).</w:t>
      </w:r>
      <w:r>
        <w:rPr>
          <w:rStyle w:val="EndnoteReference"/>
          <w:lang w:val="en-GB" w:bidi="en-US"/>
        </w:rPr>
        <w:endnoteReference w:id="21"/>
      </w:r>
    </w:p>
    <w:p w14:paraId="3E2E1843" w14:textId="0D8818A0" w:rsidR="00B47C79" w:rsidRDefault="0039452F" w:rsidP="00B47C79">
      <w:pPr>
        <w:spacing w:after="240"/>
        <w:jc w:val="both"/>
        <w:rPr>
          <w:i/>
          <w:lang w:val="en-GB" w:bidi="en-US"/>
        </w:rPr>
      </w:pPr>
      <w:r w:rsidRPr="0039452F">
        <w:rPr>
          <w:lang w:val="en-GB" w:bidi="en-US"/>
        </w:rPr>
        <w:t xml:space="preserve">A key difference between human rights due diligence and traditional business due diligence and risk management is that human rights due diligence focuses on risks </w:t>
      </w:r>
      <w:r w:rsidRPr="0039452F">
        <w:rPr>
          <w:i/>
          <w:lang w:val="en-GB" w:bidi="en-US"/>
        </w:rPr>
        <w:t xml:space="preserve">to people </w:t>
      </w:r>
      <w:r w:rsidRPr="0039452F">
        <w:rPr>
          <w:lang w:val="en-GB" w:bidi="en-US"/>
        </w:rPr>
        <w:t xml:space="preserve">rather than risks </w:t>
      </w:r>
      <w:r w:rsidRPr="0039452F">
        <w:rPr>
          <w:i/>
          <w:lang w:val="en-GB" w:bidi="en-US"/>
        </w:rPr>
        <w:t>to the business</w:t>
      </w:r>
      <w:r>
        <w:rPr>
          <w:i/>
          <w:lang w:val="en-GB" w:bidi="en-US"/>
        </w:rPr>
        <w:t>.</w:t>
      </w:r>
    </w:p>
    <w:p w14:paraId="39255C9C" w14:textId="74AD217C" w:rsidR="0039452F" w:rsidRDefault="004007D8" w:rsidP="003E34B2">
      <w:pPr>
        <w:spacing w:after="240"/>
        <w:jc w:val="both"/>
        <w:rPr>
          <w:lang w:val="en-US" w:bidi="en-US"/>
        </w:rPr>
      </w:pPr>
      <w:r w:rsidRPr="004007D8">
        <w:rPr>
          <w:lang w:val="en-GB" w:bidi="en-US"/>
        </w:rPr>
        <w:t>A risk-based approach, from a human rights due diligence perspective, means that businesses should prioritise addressing the most severe risks to people first. The most severe risks to people in relation to modern slavery will usually, though not always, also align with risks to your business (such as reputational or financial risks).</w:t>
      </w:r>
      <w:r>
        <w:rPr>
          <w:lang w:val="en-GB" w:bidi="en-US"/>
        </w:rPr>
        <w:t xml:space="preserve"> However, </w:t>
      </w:r>
      <w:r w:rsidR="003E34B2" w:rsidRPr="003E34B2">
        <w:rPr>
          <w:lang w:val="en-US" w:bidi="en-US"/>
        </w:rPr>
        <w:t>taking a ‘risk to people’ approach, you will need to ask the question in a different way: how might people be harmed as a result of this business activity, decision, relationship or purchase? For instance, typical metrics used to narrow vendor risk assessment may focus on highest-value suppliers, highest spend or your largest shareholdings.</w:t>
      </w:r>
      <w:r w:rsidR="003E34B2">
        <w:rPr>
          <w:lang w:val="en-US" w:bidi="en-US"/>
        </w:rPr>
        <w:t xml:space="preserve"> </w:t>
      </w:r>
      <w:r w:rsidR="003E34B2" w:rsidRPr="003E34B2">
        <w:rPr>
          <w:lang w:val="en-US" w:bidi="en-US"/>
        </w:rPr>
        <w:t>However, the areas of biggest risk to people may sit outside your high-value and strategic suppliers</w:t>
      </w:r>
      <w:r w:rsidR="003E34B2">
        <w:rPr>
          <w:lang w:val="en-US" w:bidi="en-US"/>
        </w:rPr>
        <w:t xml:space="preserve">. </w:t>
      </w:r>
    </w:p>
    <w:p w14:paraId="30EA85F6" w14:textId="0BAC9B79" w:rsidR="003E34B2" w:rsidRDefault="00A42D9D" w:rsidP="003E34B2">
      <w:pPr>
        <w:spacing w:after="240"/>
        <w:jc w:val="both"/>
        <w:rPr>
          <w:lang w:val="en-US" w:bidi="en-US"/>
        </w:rPr>
      </w:pPr>
      <w:r w:rsidRPr="00A42D9D">
        <w:rPr>
          <w:lang w:val="en-US" w:bidi="en-US"/>
        </w:rPr>
        <w:t>Considerations of the business’ level of influence, alongside the severity and remediability of potential impacts, can help guide your mitigation approach and response</w:t>
      </w:r>
      <w:r>
        <w:rPr>
          <w:lang w:val="en-US" w:bidi="en-US"/>
        </w:rPr>
        <w:t xml:space="preserve">. </w:t>
      </w:r>
    </w:p>
    <w:p w14:paraId="77D534FD" w14:textId="65C084FA" w:rsidR="00A42D9D" w:rsidRPr="003E34B2" w:rsidRDefault="00EC3093" w:rsidP="00EC3093">
      <w:pPr>
        <w:spacing w:after="240"/>
        <w:jc w:val="both"/>
        <w:rPr>
          <w:lang w:val="en-US" w:bidi="en-US"/>
        </w:rPr>
      </w:pPr>
      <w:r w:rsidRPr="00EC3093">
        <w:rPr>
          <w:lang w:val="en-US" w:bidi="en-US"/>
        </w:rPr>
        <w:t>As you develop a human rights risk-based response, which prioritises severe risks to people, your due diligence</w:t>
      </w:r>
      <w:r>
        <w:rPr>
          <w:lang w:val="en-US" w:bidi="en-US"/>
        </w:rPr>
        <w:t xml:space="preserve"> </w:t>
      </w:r>
      <w:r w:rsidRPr="00EC3093">
        <w:rPr>
          <w:lang w:val="en-US" w:bidi="en-US"/>
        </w:rPr>
        <w:t>process should include a mechanism that will enable you to demonstrate the effectiveness of the steps you are taking over time. Ideally, human rights due diligence processes for managing modern slavery and other human rights risks will be integrated with existing risk management processes in your business</w:t>
      </w:r>
      <w:r>
        <w:rPr>
          <w:lang w:val="en-US" w:bidi="en-US"/>
        </w:rPr>
        <w:t xml:space="preserve">. </w:t>
      </w:r>
    </w:p>
    <w:p w14:paraId="4EE1D9DF" w14:textId="77777777" w:rsidR="00B47C79" w:rsidRDefault="00B47C79" w:rsidP="00B47C79">
      <w:pPr>
        <w:pStyle w:val="Heading2"/>
        <w:spacing w:after="240"/>
        <w:jc w:val="both"/>
        <w:rPr>
          <w:lang w:val="en-GB" w:bidi="en-GB"/>
        </w:rPr>
      </w:pPr>
      <w:bookmarkStart w:id="16" w:name="_Toc55151264"/>
      <w:r>
        <w:rPr>
          <w:lang w:val="en-GB" w:bidi="en-GB"/>
        </w:rPr>
        <w:lastRenderedPageBreak/>
        <w:t xml:space="preserve">3.2 </w:t>
      </w:r>
      <w:r w:rsidRPr="00F82756">
        <w:rPr>
          <w:lang w:val="en-GB" w:bidi="en-GB"/>
        </w:rPr>
        <w:t xml:space="preserve">Business exposure </w:t>
      </w:r>
      <w:r w:rsidRPr="00472199">
        <w:rPr>
          <w:lang w:val="en-GB" w:bidi="en-GB"/>
        </w:rPr>
        <w:t>to</w:t>
      </w:r>
      <w:r w:rsidRPr="00F82756">
        <w:rPr>
          <w:lang w:val="en-GB" w:bidi="en-GB"/>
        </w:rPr>
        <w:t xml:space="preserve"> risk</w:t>
      </w:r>
      <w:bookmarkEnd w:id="16"/>
    </w:p>
    <w:p w14:paraId="49700DDD" w14:textId="0239DDAB" w:rsidR="00B47C79" w:rsidRDefault="00217A37" w:rsidP="00B47C79">
      <w:pPr>
        <w:spacing w:after="240"/>
        <w:jc w:val="both"/>
        <w:rPr>
          <w:lang w:val="en-GB" w:bidi="en-GB"/>
        </w:rPr>
      </w:pPr>
      <w:r w:rsidRPr="00217A37">
        <w:rPr>
          <w:lang w:val="en-GB" w:bidi="en-US"/>
        </w:rPr>
        <w:t>Business is exposed to human rights risks in four domains: regulatory reporting requirements and standards, reputational damage and eroded public trust, investor scrutiny of social impact credentials, and values alignment for employees</w:t>
      </w:r>
      <w:r w:rsidR="00B47C79">
        <w:rPr>
          <w:lang w:val="en-GB" w:bidi="en-GB"/>
        </w:rPr>
        <w:t xml:space="preserve">. </w:t>
      </w:r>
    </w:p>
    <w:p w14:paraId="6AD0A68F" w14:textId="0898BF5F" w:rsidR="00B47C79" w:rsidRPr="00012525" w:rsidRDefault="00B47C79" w:rsidP="00B47C79">
      <w:pPr>
        <w:keepNext/>
        <w:spacing w:after="240"/>
        <w:jc w:val="both"/>
        <w:rPr>
          <w:b/>
          <w:bCs/>
        </w:rPr>
      </w:pPr>
      <w:r w:rsidRPr="005E39A7">
        <w:rPr>
          <w:noProof/>
          <w:lang w:bidi="en-GB"/>
        </w:rPr>
        <mc:AlternateContent>
          <mc:Choice Requires="wpg">
            <w:drawing>
              <wp:inline distT="0" distB="0" distL="0" distR="0" wp14:anchorId="1E7D54C8" wp14:editId="456519BA">
                <wp:extent cx="3549662" cy="3549674"/>
                <wp:effectExtent l="0" t="0" r="0" b="0"/>
                <wp:docPr id="3" name="Group 123" descr="The image is a visual depiction of the 4 risk areas described on pages 12-14."/>
                <wp:cNvGraphicFramePr/>
                <a:graphic xmlns:a="http://schemas.openxmlformats.org/drawingml/2006/main">
                  <a:graphicData uri="http://schemas.microsoft.com/office/word/2010/wordprocessingGroup">
                    <wpg:wgp>
                      <wpg:cNvGrpSpPr/>
                      <wpg:grpSpPr>
                        <a:xfrm>
                          <a:off x="0" y="0"/>
                          <a:ext cx="3549662" cy="3549674"/>
                          <a:chOff x="0" y="0"/>
                          <a:chExt cx="3549662" cy="3549674"/>
                        </a:xfrm>
                      </wpg:grpSpPr>
                      <wps:wsp>
                        <wps:cNvPr id="4" name="object 5"/>
                        <wps:cNvSpPr/>
                        <wps:spPr>
                          <a:xfrm>
                            <a:off x="0" y="0"/>
                            <a:ext cx="3549662" cy="3549674"/>
                          </a:xfrm>
                          <a:prstGeom prst="rect">
                            <a:avLst/>
                          </a:prstGeom>
                          <a:blipFill>
                            <a:blip r:embed="rId17" cstate="print"/>
                            <a:stretch>
                              <a:fillRect/>
                            </a:stretch>
                          </a:blipFill>
                        </wps:spPr>
                        <wps:bodyPr wrap="square" lIns="0" tIns="0" rIns="0" bIns="0" rtlCol="0"/>
                      </wps:wsp>
                      <wps:wsp>
                        <wps:cNvPr id="6" name="object 6"/>
                        <wps:cNvSpPr txBox="1"/>
                        <wps:spPr>
                          <a:xfrm rot="18360000">
                            <a:off x="1076927" y="1270871"/>
                            <a:ext cx="205105" cy="266700"/>
                          </a:xfrm>
                          <a:prstGeom prst="rect">
                            <a:avLst/>
                          </a:prstGeom>
                        </wps:spPr>
                        <wps:txbx>
                          <w:txbxContent>
                            <w:p w14:paraId="48EA3A50" w14:textId="77777777" w:rsidR="00B47C79" w:rsidRPr="00472199" w:rsidRDefault="00B47C79" w:rsidP="00B47C79">
                              <w:pPr>
                                <w:spacing w:line="260" w:lineRule="exact"/>
                                <w:rPr>
                                  <w:color w:val="1D7573"/>
                                  <w:sz w:val="24"/>
                                  <w:szCs w:val="24"/>
                                </w:rPr>
                              </w:pPr>
                              <w:r w:rsidRPr="00472199">
                                <w:rPr>
                                  <w:rFonts w:ascii="Univers 55" w:hAnsi="Univers 55" w:cs="Univers 55"/>
                                  <w:b/>
                                  <w:bCs/>
                                  <w:color w:val="1D7573"/>
                                  <w:kern w:val="24"/>
                                  <w:sz w:val="26"/>
                                  <w:szCs w:val="26"/>
                                </w:rPr>
                                <w:t>R</w:t>
                              </w:r>
                            </w:p>
                          </w:txbxContent>
                        </wps:txbx>
                        <wps:bodyPr vert="horz" wrap="square" lIns="0" tIns="0" rIns="0" bIns="0" rtlCol="0">
                          <a:spAutoFit/>
                        </wps:bodyPr>
                      </wps:wsp>
                      <wps:wsp>
                        <wps:cNvPr id="9" name="object 7"/>
                        <wps:cNvSpPr txBox="1"/>
                        <wps:spPr>
                          <a:xfrm rot="18780000">
                            <a:off x="1149403" y="1199966"/>
                            <a:ext cx="174625" cy="266700"/>
                          </a:xfrm>
                          <a:prstGeom prst="rect">
                            <a:avLst/>
                          </a:prstGeom>
                        </wps:spPr>
                        <wps:txbx>
                          <w:txbxContent>
                            <w:p w14:paraId="5CCBE887"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I</w:t>
                              </w:r>
                            </w:p>
                          </w:txbxContent>
                        </wps:txbx>
                        <wps:bodyPr vert="horz" wrap="square" lIns="0" tIns="0" rIns="0" bIns="0" rtlCol="0">
                          <a:spAutoFit/>
                        </wps:bodyPr>
                      </wps:wsp>
                      <wps:wsp>
                        <wps:cNvPr id="10" name="object 8"/>
                        <wps:cNvSpPr txBox="1"/>
                        <wps:spPr>
                          <a:xfrm rot="19200000">
                            <a:off x="1200242" y="1136476"/>
                            <a:ext cx="204470" cy="266700"/>
                          </a:xfrm>
                          <a:prstGeom prst="rect">
                            <a:avLst/>
                          </a:prstGeom>
                        </wps:spPr>
                        <wps:txbx>
                          <w:txbxContent>
                            <w:p w14:paraId="15A4583D"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S</w:t>
                              </w:r>
                            </w:p>
                          </w:txbxContent>
                        </wps:txbx>
                        <wps:bodyPr vert="horz" wrap="square" lIns="0" tIns="0" rIns="0" bIns="0" rtlCol="0">
                          <a:spAutoFit/>
                        </wps:bodyPr>
                      </wps:wsp>
                      <wps:wsp>
                        <wps:cNvPr id="11" name="object 9"/>
                        <wps:cNvSpPr txBox="1"/>
                        <wps:spPr>
                          <a:xfrm rot="19800000">
                            <a:off x="1303090" y="1061746"/>
                            <a:ext cx="210185" cy="266700"/>
                          </a:xfrm>
                          <a:prstGeom prst="rect">
                            <a:avLst/>
                          </a:prstGeom>
                        </wps:spPr>
                        <wps:txbx>
                          <w:txbxContent>
                            <w:p w14:paraId="5CD9E3CA"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K</w:t>
                              </w:r>
                            </w:p>
                          </w:txbxContent>
                        </wps:txbx>
                        <wps:bodyPr vert="horz" wrap="square" lIns="0" tIns="0" rIns="0" bIns="0" rtlCol="0">
                          <a:spAutoFit/>
                        </wps:bodyPr>
                      </wps:wsp>
                      <wps:wsp>
                        <wps:cNvPr id="12" name="object 10"/>
                        <wps:cNvSpPr txBox="1"/>
                        <wps:spPr>
                          <a:xfrm rot="20520000">
                            <a:off x="1442769" y="1000659"/>
                            <a:ext cx="200025" cy="266700"/>
                          </a:xfrm>
                          <a:prstGeom prst="rect">
                            <a:avLst/>
                          </a:prstGeom>
                        </wps:spPr>
                        <wps:txbx>
                          <w:txbxContent>
                            <w:p w14:paraId="2E04AF19"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T</w:t>
                              </w:r>
                            </w:p>
                          </w:txbxContent>
                        </wps:txbx>
                        <wps:bodyPr vert="horz" wrap="square" lIns="0" tIns="0" rIns="0" bIns="0" rtlCol="0">
                          <a:spAutoFit/>
                        </wps:bodyPr>
                      </wps:wsp>
                      <wps:wsp>
                        <wps:cNvPr id="13" name="object 11"/>
                        <wps:cNvSpPr txBox="1"/>
                        <wps:spPr>
                          <a:xfrm rot="21120000">
                            <a:off x="1553203" y="971606"/>
                            <a:ext cx="217170" cy="266700"/>
                          </a:xfrm>
                          <a:prstGeom prst="rect">
                            <a:avLst/>
                          </a:prstGeom>
                        </wps:spPr>
                        <wps:txbx>
                          <w:txbxContent>
                            <w:p w14:paraId="04BE2F72"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O</w:t>
                              </w:r>
                            </w:p>
                          </w:txbxContent>
                        </wps:txbx>
                        <wps:bodyPr vert="horz" wrap="square" lIns="0" tIns="0" rIns="0" bIns="0" rtlCol="0">
                          <a:spAutoFit/>
                        </wps:bodyPr>
                      </wps:wsp>
                      <wps:wsp>
                        <wps:cNvPr id="14" name="object 12"/>
                        <wps:cNvSpPr txBox="1"/>
                        <wps:spPr>
                          <a:xfrm rot="360000">
                            <a:off x="1751019" y="966984"/>
                            <a:ext cx="203835" cy="266700"/>
                          </a:xfrm>
                          <a:prstGeom prst="rect">
                            <a:avLst/>
                          </a:prstGeom>
                        </wps:spPr>
                        <wps:txbx>
                          <w:txbxContent>
                            <w:p w14:paraId="0F2EE855"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P</w:t>
                              </w:r>
                            </w:p>
                          </w:txbxContent>
                        </wps:txbx>
                        <wps:bodyPr vert="horz" wrap="square" lIns="0" tIns="0" rIns="0" bIns="0" rtlCol="0">
                          <a:spAutoFit/>
                        </wps:bodyPr>
                      </wps:wsp>
                      <wps:wsp>
                        <wps:cNvPr id="15" name="object 13"/>
                        <wps:cNvSpPr txBox="1"/>
                        <wps:spPr>
                          <a:xfrm rot="900000">
                            <a:off x="1870775" y="989398"/>
                            <a:ext cx="200025" cy="266700"/>
                          </a:xfrm>
                          <a:prstGeom prst="rect">
                            <a:avLst/>
                          </a:prstGeom>
                        </wps:spPr>
                        <wps:txbx>
                          <w:txbxContent>
                            <w:p w14:paraId="1593B609" w14:textId="77777777" w:rsidR="00B47C79" w:rsidRDefault="00B47C79" w:rsidP="00B47C79">
                              <w:pPr>
                                <w:spacing w:line="260" w:lineRule="exact"/>
                                <w:rPr>
                                  <w:sz w:val="24"/>
                                  <w:szCs w:val="24"/>
                                </w:rPr>
                              </w:pPr>
                              <w:r w:rsidRPr="00FA4489">
                                <w:rPr>
                                  <w:rFonts w:ascii="Univers 55" w:hAnsi="Univers 55" w:cs="Univers 55"/>
                                  <w:b/>
                                  <w:bCs/>
                                  <w:color w:val="1D7573"/>
                                  <w:kern w:val="24"/>
                                  <w:sz w:val="26"/>
                                  <w:szCs w:val="26"/>
                                </w:rPr>
                                <w:t>E</w:t>
                              </w:r>
                            </w:p>
                          </w:txbxContent>
                        </wps:txbx>
                        <wps:bodyPr vert="horz" wrap="square" lIns="0" tIns="0" rIns="0" bIns="0" rtlCol="0">
                          <a:spAutoFit/>
                        </wps:bodyPr>
                      </wps:wsp>
                      <wps:wsp>
                        <wps:cNvPr id="16" name="object 14"/>
                        <wps:cNvSpPr txBox="1"/>
                        <wps:spPr>
                          <a:xfrm rot="1500000">
                            <a:off x="1983290" y="1035061"/>
                            <a:ext cx="217170" cy="266700"/>
                          </a:xfrm>
                          <a:prstGeom prst="rect">
                            <a:avLst/>
                          </a:prstGeom>
                        </wps:spPr>
                        <wps:txbx>
                          <w:txbxContent>
                            <w:p w14:paraId="5EBB30BD" w14:textId="77777777" w:rsidR="00B47C79" w:rsidRDefault="00B47C79" w:rsidP="00B47C79">
                              <w:pPr>
                                <w:spacing w:line="260" w:lineRule="exact"/>
                                <w:rPr>
                                  <w:sz w:val="24"/>
                                  <w:szCs w:val="24"/>
                                </w:rPr>
                              </w:pPr>
                              <w:r w:rsidRPr="00FA4489">
                                <w:rPr>
                                  <w:rFonts w:ascii="Univers 55" w:hAnsi="Univers 55" w:cs="Univers 55"/>
                                  <w:b/>
                                  <w:bCs/>
                                  <w:color w:val="1D7573"/>
                                  <w:kern w:val="24"/>
                                  <w:sz w:val="26"/>
                                  <w:szCs w:val="26"/>
                                </w:rPr>
                                <w:t>O</w:t>
                              </w:r>
                            </w:p>
                          </w:txbxContent>
                        </wps:txbx>
                        <wps:bodyPr vert="horz" wrap="square" lIns="0" tIns="0" rIns="0" bIns="0" rtlCol="0">
                          <a:spAutoFit/>
                        </wps:bodyPr>
                      </wps:wsp>
                      <wps:wsp>
                        <wps:cNvPr id="17" name="object 15"/>
                        <wps:cNvSpPr txBox="1"/>
                        <wps:spPr>
                          <a:xfrm rot="2160000">
                            <a:off x="2104361" y="1104208"/>
                            <a:ext cx="204470" cy="266700"/>
                          </a:xfrm>
                          <a:prstGeom prst="rect">
                            <a:avLst/>
                          </a:prstGeom>
                        </wps:spPr>
                        <wps:txbx>
                          <w:txbxContent>
                            <w:p w14:paraId="4E49A8B6" w14:textId="77777777" w:rsidR="00B47C79" w:rsidRDefault="00B47C79" w:rsidP="00B47C79">
                              <w:pPr>
                                <w:spacing w:line="260" w:lineRule="exact"/>
                                <w:rPr>
                                  <w:sz w:val="24"/>
                                  <w:szCs w:val="24"/>
                                </w:rPr>
                              </w:pPr>
                              <w:r w:rsidRPr="0063377B">
                                <w:rPr>
                                  <w:rFonts w:ascii="Univers 55" w:hAnsi="Univers 55" w:cs="Univers 55"/>
                                  <w:b/>
                                  <w:bCs/>
                                  <w:color w:val="1D7573"/>
                                  <w:kern w:val="24"/>
                                  <w:sz w:val="26"/>
                                  <w:szCs w:val="26"/>
                                </w:rPr>
                                <w:t>P</w:t>
                              </w:r>
                            </w:p>
                          </w:txbxContent>
                        </wps:txbx>
                        <wps:bodyPr vert="horz" wrap="square" lIns="0" tIns="0" rIns="0" bIns="0" rtlCol="0">
                          <a:spAutoFit/>
                        </wps:bodyPr>
                      </wps:wsp>
                      <wps:wsp>
                        <wps:cNvPr id="18" name="object 16"/>
                        <wps:cNvSpPr txBox="1"/>
                        <wps:spPr>
                          <a:xfrm rot="2700000">
                            <a:off x="2196408" y="1179521"/>
                            <a:ext cx="194310" cy="266700"/>
                          </a:xfrm>
                          <a:prstGeom prst="rect">
                            <a:avLst/>
                          </a:prstGeom>
                        </wps:spPr>
                        <wps:txbx>
                          <w:txbxContent>
                            <w:p w14:paraId="7ADA3717" w14:textId="77777777" w:rsidR="00B47C79" w:rsidRDefault="00B47C79" w:rsidP="00B47C79">
                              <w:pPr>
                                <w:spacing w:line="260" w:lineRule="exact"/>
                                <w:rPr>
                                  <w:sz w:val="24"/>
                                  <w:szCs w:val="24"/>
                                </w:rPr>
                              </w:pPr>
                              <w:r w:rsidRPr="00FA4489">
                                <w:rPr>
                                  <w:rFonts w:ascii="Univers 55" w:hAnsi="Univers 55" w:cs="Univers 55"/>
                                  <w:b/>
                                  <w:bCs/>
                                  <w:color w:val="1D7573"/>
                                  <w:kern w:val="24"/>
                                  <w:sz w:val="26"/>
                                  <w:szCs w:val="26"/>
                                </w:rPr>
                                <w:t>L</w:t>
                              </w:r>
                            </w:p>
                          </w:txbxContent>
                        </wps:txbx>
                        <wps:bodyPr vert="horz" wrap="square" lIns="0" tIns="0" rIns="0" bIns="0" rtlCol="0">
                          <a:spAutoFit/>
                        </wps:bodyPr>
                      </wps:wsp>
                      <wps:wsp>
                        <wps:cNvPr id="19" name="object 17"/>
                        <wps:cNvSpPr txBox="1"/>
                        <wps:spPr>
                          <a:xfrm rot="3180000">
                            <a:off x="2264759" y="1263607"/>
                            <a:ext cx="200025" cy="266700"/>
                          </a:xfrm>
                          <a:prstGeom prst="rect">
                            <a:avLst/>
                          </a:prstGeom>
                        </wps:spPr>
                        <wps:txbx>
                          <w:txbxContent>
                            <w:p w14:paraId="2080598E" w14:textId="77777777" w:rsidR="00B47C79" w:rsidRDefault="00B47C79" w:rsidP="00B47C79">
                              <w:pPr>
                                <w:spacing w:line="260" w:lineRule="exact"/>
                                <w:rPr>
                                  <w:sz w:val="24"/>
                                  <w:szCs w:val="24"/>
                                </w:rPr>
                              </w:pPr>
                              <w:r w:rsidRPr="0063377B">
                                <w:rPr>
                                  <w:rFonts w:ascii="Univers 55" w:hAnsi="Univers 55" w:cs="Univers 55"/>
                                  <w:b/>
                                  <w:bCs/>
                                  <w:color w:val="1D7573"/>
                                  <w:kern w:val="24"/>
                                  <w:sz w:val="26"/>
                                  <w:szCs w:val="26"/>
                                </w:rPr>
                                <w:t>E</w:t>
                              </w:r>
                            </w:p>
                          </w:txbxContent>
                        </wps:txbx>
                        <wps:bodyPr vert="horz" wrap="square" lIns="0" tIns="0" rIns="0" bIns="0" rtlCol="0">
                          <a:spAutoFit/>
                        </wps:bodyPr>
                      </wps:wsp>
                      <wps:wsp>
                        <wps:cNvPr id="20" name="object 18"/>
                        <wps:cNvSpPr txBox="1"/>
                        <wps:spPr>
                          <a:xfrm rot="2220000">
                            <a:off x="1069679" y="2531265"/>
                            <a:ext cx="175260" cy="243205"/>
                          </a:xfrm>
                          <a:prstGeom prst="rect">
                            <a:avLst/>
                          </a:prstGeom>
                        </wps:spPr>
                        <wps:txbx>
                          <w:txbxContent>
                            <w:p w14:paraId="76F85B26" w14:textId="77777777" w:rsidR="00B47C79" w:rsidRDefault="00B47C79" w:rsidP="00B47C79">
                              <w:pPr>
                                <w:spacing w:line="223" w:lineRule="exact"/>
                                <w:rPr>
                                  <w:sz w:val="24"/>
                                  <w:szCs w:val="24"/>
                                </w:rPr>
                              </w:pPr>
                              <w:r>
                                <w:rPr>
                                  <w:rFonts w:ascii="Univers 55" w:hAnsi="Univers 55" w:cs="Univers 55"/>
                                  <w:b/>
                                  <w:bCs/>
                                  <w:color w:val="4D2379"/>
                                  <w:spacing w:val="2"/>
                                  <w:kern w:val="24"/>
                                </w:rPr>
                                <w:t>R</w:t>
                              </w:r>
                            </w:p>
                          </w:txbxContent>
                        </wps:txbx>
                        <wps:bodyPr vert="horz" wrap="square" lIns="0" tIns="0" rIns="0" bIns="0" rtlCol="0">
                          <a:spAutoFit/>
                        </wps:bodyPr>
                      </wps:wsp>
                      <wps:wsp>
                        <wps:cNvPr id="21" name="object 19"/>
                        <wps:cNvSpPr txBox="1"/>
                        <wps:spPr>
                          <a:xfrm rot="1980000">
                            <a:off x="1143992" y="2574556"/>
                            <a:ext cx="149225" cy="243205"/>
                          </a:xfrm>
                          <a:prstGeom prst="rect">
                            <a:avLst/>
                          </a:prstGeom>
                        </wps:spPr>
                        <wps:txbx>
                          <w:txbxContent>
                            <w:p w14:paraId="30CDB458" w14:textId="77777777" w:rsidR="00B47C79" w:rsidRDefault="00B47C79" w:rsidP="00B47C79">
                              <w:pPr>
                                <w:spacing w:line="223" w:lineRule="exact"/>
                                <w:rPr>
                                  <w:sz w:val="24"/>
                                  <w:szCs w:val="24"/>
                                </w:rPr>
                              </w:pPr>
                              <w:r>
                                <w:rPr>
                                  <w:rFonts w:ascii="Univers 55" w:hAnsi="Univers 55" w:cs="Univers 55"/>
                                  <w:b/>
                                  <w:bCs/>
                                  <w:color w:val="4D2379"/>
                                  <w:kern w:val="24"/>
                                </w:rPr>
                                <w:t>I</w:t>
                              </w:r>
                            </w:p>
                          </w:txbxContent>
                        </wps:txbx>
                        <wps:bodyPr vert="horz" wrap="square" lIns="0" tIns="0" rIns="0" bIns="0" rtlCol="0">
                          <a:spAutoFit/>
                        </wps:bodyPr>
                      </wps:wsp>
                      <wps:wsp>
                        <wps:cNvPr id="22" name="object 20"/>
                        <wps:cNvSpPr txBox="1"/>
                        <wps:spPr>
                          <a:xfrm rot="1680000">
                            <a:off x="1194893" y="2613167"/>
                            <a:ext cx="175895" cy="243205"/>
                          </a:xfrm>
                          <a:prstGeom prst="rect">
                            <a:avLst/>
                          </a:prstGeom>
                        </wps:spPr>
                        <wps:txbx>
                          <w:txbxContent>
                            <w:p w14:paraId="5E8C7167" w14:textId="77777777" w:rsidR="00B47C79" w:rsidRDefault="00B47C79" w:rsidP="00B47C79">
                              <w:pPr>
                                <w:spacing w:line="223" w:lineRule="exact"/>
                                <w:rPr>
                                  <w:sz w:val="24"/>
                                  <w:szCs w:val="24"/>
                                </w:rPr>
                              </w:pPr>
                              <w:r>
                                <w:rPr>
                                  <w:rFonts w:ascii="Univers 55" w:hAnsi="Univers 55" w:cs="Univers 55"/>
                                  <w:b/>
                                  <w:bCs/>
                                  <w:color w:val="4D2379"/>
                                  <w:spacing w:val="2"/>
                                  <w:kern w:val="24"/>
                                </w:rPr>
                                <w:t>S</w:t>
                              </w:r>
                            </w:p>
                          </w:txbxContent>
                        </wps:txbx>
                        <wps:bodyPr vert="horz" wrap="square" lIns="0" tIns="0" rIns="0" bIns="0" rtlCol="0">
                          <a:spAutoFit/>
                        </wps:bodyPr>
                      </wps:wsp>
                      <wps:wsp>
                        <wps:cNvPr id="23" name="object 21"/>
                        <wps:cNvSpPr txBox="1"/>
                        <wps:spPr>
                          <a:xfrm rot="1320000">
                            <a:off x="1289038" y="2659780"/>
                            <a:ext cx="180975" cy="243205"/>
                          </a:xfrm>
                          <a:prstGeom prst="rect">
                            <a:avLst/>
                          </a:prstGeom>
                        </wps:spPr>
                        <wps:txbx>
                          <w:txbxContent>
                            <w:p w14:paraId="4CE769AA" w14:textId="77777777" w:rsidR="00B47C79" w:rsidRDefault="00B47C79" w:rsidP="00B47C79">
                              <w:pPr>
                                <w:spacing w:line="223" w:lineRule="exact"/>
                                <w:rPr>
                                  <w:sz w:val="24"/>
                                  <w:szCs w:val="24"/>
                                </w:rPr>
                              </w:pPr>
                              <w:r>
                                <w:rPr>
                                  <w:rFonts w:ascii="Univers 55" w:hAnsi="Univers 55" w:cs="Univers 55"/>
                                  <w:b/>
                                  <w:bCs/>
                                  <w:color w:val="4D2379"/>
                                  <w:spacing w:val="2"/>
                                  <w:kern w:val="24"/>
                                </w:rPr>
                                <w:t>K</w:t>
                              </w:r>
                            </w:p>
                          </w:txbxContent>
                        </wps:txbx>
                        <wps:bodyPr vert="horz" wrap="square" lIns="0" tIns="0" rIns="0" bIns="0" rtlCol="0">
                          <a:spAutoFit/>
                        </wps:bodyPr>
                      </wps:wsp>
                      <wps:wsp>
                        <wps:cNvPr id="24" name="object 22"/>
                        <wps:cNvSpPr txBox="1"/>
                        <wps:spPr>
                          <a:xfrm rot="900000">
                            <a:off x="1408276" y="2700047"/>
                            <a:ext cx="172085" cy="243205"/>
                          </a:xfrm>
                          <a:prstGeom prst="rect">
                            <a:avLst/>
                          </a:prstGeom>
                        </wps:spPr>
                        <wps:txbx>
                          <w:txbxContent>
                            <w:p w14:paraId="64CD7227" w14:textId="77777777" w:rsidR="00B47C79" w:rsidRDefault="00B47C79" w:rsidP="00B47C79">
                              <w:pPr>
                                <w:spacing w:line="223" w:lineRule="exact"/>
                                <w:rPr>
                                  <w:sz w:val="24"/>
                                  <w:szCs w:val="24"/>
                                </w:rPr>
                              </w:pPr>
                              <w:r>
                                <w:rPr>
                                  <w:rFonts w:ascii="Univers 55" w:hAnsi="Univers 55" w:cs="Univers 55"/>
                                  <w:b/>
                                  <w:bCs/>
                                  <w:color w:val="4D2379"/>
                                  <w:spacing w:val="1"/>
                                  <w:kern w:val="24"/>
                                </w:rPr>
                                <w:t>T</w:t>
                              </w:r>
                            </w:p>
                          </w:txbxContent>
                        </wps:txbx>
                        <wps:bodyPr vert="horz" wrap="square" lIns="0" tIns="0" rIns="0" bIns="0" rtlCol="0">
                          <a:spAutoFit/>
                        </wps:bodyPr>
                      </wps:wsp>
                      <wps:wsp>
                        <wps:cNvPr id="25" name="object 23"/>
                        <wps:cNvSpPr txBox="1"/>
                        <wps:spPr>
                          <a:xfrm rot="600000">
                            <a:off x="1500649" y="2723020"/>
                            <a:ext cx="184785" cy="243205"/>
                          </a:xfrm>
                          <a:prstGeom prst="rect">
                            <a:avLst/>
                          </a:prstGeom>
                        </wps:spPr>
                        <wps:txbx>
                          <w:txbxContent>
                            <w:p w14:paraId="38A12260" w14:textId="77777777" w:rsidR="00B47C79" w:rsidRDefault="00B47C79" w:rsidP="00B47C79">
                              <w:pPr>
                                <w:spacing w:line="223" w:lineRule="exact"/>
                                <w:rPr>
                                  <w:sz w:val="24"/>
                                  <w:szCs w:val="24"/>
                                </w:rPr>
                              </w:pPr>
                              <w:r>
                                <w:rPr>
                                  <w:rFonts w:ascii="Univers 55" w:hAnsi="Univers 55" w:cs="Univers 55"/>
                                  <w:b/>
                                  <w:bCs/>
                                  <w:color w:val="4D2379"/>
                                  <w:spacing w:val="2"/>
                                  <w:kern w:val="24"/>
                                </w:rPr>
                                <w:t>O</w:t>
                              </w:r>
                            </w:p>
                          </w:txbxContent>
                        </wps:txbx>
                        <wps:bodyPr vert="horz" wrap="square" lIns="0" tIns="0" rIns="0" bIns="0" rtlCol="0">
                          <a:spAutoFit/>
                        </wps:bodyPr>
                      </wps:wsp>
                      <wps:wsp>
                        <wps:cNvPr id="26" name="object 24"/>
                        <wps:cNvSpPr txBox="1"/>
                        <wps:spPr>
                          <a:xfrm rot="60000">
                            <a:off x="1662336" y="2739010"/>
                            <a:ext cx="175260" cy="243205"/>
                          </a:xfrm>
                          <a:prstGeom prst="rect">
                            <a:avLst/>
                          </a:prstGeom>
                        </wps:spPr>
                        <wps:txbx>
                          <w:txbxContent>
                            <w:p w14:paraId="18B09F69" w14:textId="77777777" w:rsidR="00B47C79" w:rsidRDefault="00B47C79" w:rsidP="00B47C79">
                              <w:pPr>
                                <w:spacing w:line="223" w:lineRule="exact"/>
                                <w:rPr>
                                  <w:sz w:val="24"/>
                                  <w:szCs w:val="24"/>
                                </w:rPr>
                              </w:pPr>
                              <w:r>
                                <w:rPr>
                                  <w:rFonts w:ascii="Univers 55" w:hAnsi="Univers 55" w:cs="Univers 55"/>
                                  <w:b/>
                                  <w:bCs/>
                                  <w:color w:val="4D2379"/>
                                  <w:spacing w:val="2"/>
                                  <w:kern w:val="24"/>
                                </w:rPr>
                                <w:t>B</w:t>
                              </w:r>
                            </w:p>
                          </w:txbxContent>
                        </wps:txbx>
                        <wps:bodyPr vert="horz" wrap="square" lIns="0" tIns="0" rIns="0" bIns="0" rtlCol="0">
                          <a:spAutoFit/>
                        </wps:bodyPr>
                      </wps:wsp>
                      <wps:wsp>
                        <wps:cNvPr id="27" name="object 25"/>
                        <wps:cNvSpPr txBox="1"/>
                        <wps:spPr>
                          <a:xfrm rot="21360000">
                            <a:off x="1768187" y="2735751"/>
                            <a:ext cx="186055" cy="243205"/>
                          </a:xfrm>
                          <a:prstGeom prst="rect">
                            <a:avLst/>
                          </a:prstGeom>
                        </wps:spPr>
                        <wps:txbx>
                          <w:txbxContent>
                            <w:p w14:paraId="4AE02D26" w14:textId="77777777" w:rsidR="00B47C79" w:rsidRDefault="00B47C79" w:rsidP="00B47C79">
                              <w:pPr>
                                <w:spacing w:line="223" w:lineRule="exact"/>
                                <w:rPr>
                                  <w:sz w:val="24"/>
                                  <w:szCs w:val="24"/>
                                </w:rPr>
                              </w:pPr>
                              <w:r>
                                <w:rPr>
                                  <w:rFonts w:ascii="Univers 55" w:hAnsi="Univers 55" w:cs="Univers 55"/>
                                  <w:b/>
                                  <w:bCs/>
                                  <w:color w:val="4D2379"/>
                                  <w:spacing w:val="2"/>
                                  <w:kern w:val="24"/>
                                </w:rPr>
                                <w:t>U</w:t>
                              </w:r>
                            </w:p>
                          </w:txbxContent>
                        </wps:txbx>
                        <wps:bodyPr vert="horz" wrap="square" lIns="0" tIns="0" rIns="0" bIns="0" rtlCol="0">
                          <a:spAutoFit/>
                        </wps:bodyPr>
                      </wps:wsp>
                      <wps:wsp>
                        <wps:cNvPr id="28" name="object 26"/>
                        <wps:cNvSpPr txBox="1"/>
                        <wps:spPr>
                          <a:xfrm rot="21000000">
                            <a:off x="1882672" y="2720547"/>
                            <a:ext cx="176530" cy="243205"/>
                          </a:xfrm>
                          <a:prstGeom prst="rect">
                            <a:avLst/>
                          </a:prstGeom>
                        </wps:spPr>
                        <wps:txbx>
                          <w:txbxContent>
                            <w:p w14:paraId="1530F8E1" w14:textId="77777777" w:rsidR="00B47C79" w:rsidRDefault="00B47C79" w:rsidP="00B47C79">
                              <w:pPr>
                                <w:spacing w:line="223" w:lineRule="exact"/>
                                <w:rPr>
                                  <w:sz w:val="24"/>
                                  <w:szCs w:val="24"/>
                                </w:rPr>
                              </w:pPr>
                              <w:r>
                                <w:rPr>
                                  <w:rFonts w:ascii="Univers 55" w:hAnsi="Univers 55" w:cs="Univers 55"/>
                                  <w:b/>
                                  <w:bCs/>
                                  <w:color w:val="4D2379"/>
                                  <w:spacing w:val="2"/>
                                  <w:kern w:val="24"/>
                                </w:rPr>
                                <w:t>S</w:t>
                              </w:r>
                            </w:p>
                          </w:txbxContent>
                        </wps:txbx>
                        <wps:bodyPr vert="horz" wrap="square" lIns="0" tIns="0" rIns="0" bIns="0" rtlCol="0">
                          <a:spAutoFit/>
                        </wps:bodyPr>
                      </wps:wsp>
                      <wps:wsp>
                        <wps:cNvPr id="29" name="object 27"/>
                        <wps:cNvSpPr txBox="1"/>
                        <wps:spPr>
                          <a:xfrm rot="20700000">
                            <a:off x="1969373" y="2703558"/>
                            <a:ext cx="149860" cy="243205"/>
                          </a:xfrm>
                          <a:prstGeom prst="rect">
                            <a:avLst/>
                          </a:prstGeom>
                        </wps:spPr>
                        <wps:txbx>
                          <w:txbxContent>
                            <w:p w14:paraId="12C87CB3" w14:textId="77777777" w:rsidR="00B47C79" w:rsidRDefault="00B47C79" w:rsidP="00B47C79">
                              <w:pPr>
                                <w:spacing w:line="223" w:lineRule="exact"/>
                                <w:rPr>
                                  <w:sz w:val="24"/>
                                  <w:szCs w:val="24"/>
                                </w:rPr>
                              </w:pPr>
                              <w:r>
                                <w:rPr>
                                  <w:rFonts w:ascii="Univers 55" w:hAnsi="Univers 55" w:cs="Univers 55"/>
                                  <w:b/>
                                  <w:bCs/>
                                  <w:color w:val="4D2379"/>
                                  <w:kern w:val="24"/>
                                </w:rPr>
                                <w:t>I</w:t>
                              </w:r>
                            </w:p>
                          </w:txbxContent>
                        </wps:txbx>
                        <wps:bodyPr vert="horz" wrap="square" lIns="0" tIns="0" rIns="0" bIns="0" rtlCol="0">
                          <a:spAutoFit/>
                        </wps:bodyPr>
                      </wps:wsp>
                      <wps:wsp>
                        <wps:cNvPr id="30" name="object 28"/>
                        <wps:cNvSpPr txBox="1"/>
                        <wps:spPr>
                          <a:xfrm rot="20460000">
                            <a:off x="2030157" y="2678545"/>
                            <a:ext cx="186055" cy="243205"/>
                          </a:xfrm>
                          <a:prstGeom prst="rect">
                            <a:avLst/>
                          </a:prstGeom>
                        </wps:spPr>
                        <wps:txbx>
                          <w:txbxContent>
                            <w:p w14:paraId="306491E8" w14:textId="77777777" w:rsidR="00B47C79" w:rsidRDefault="00B47C79" w:rsidP="00B47C79">
                              <w:pPr>
                                <w:spacing w:line="223" w:lineRule="exact"/>
                                <w:rPr>
                                  <w:sz w:val="24"/>
                                  <w:szCs w:val="24"/>
                                </w:rPr>
                              </w:pPr>
                              <w:r>
                                <w:rPr>
                                  <w:rFonts w:ascii="Univers 55" w:hAnsi="Univers 55" w:cs="Univers 55"/>
                                  <w:b/>
                                  <w:bCs/>
                                  <w:color w:val="4D2379"/>
                                  <w:spacing w:val="2"/>
                                  <w:kern w:val="24"/>
                                </w:rPr>
                                <w:t>N</w:t>
                              </w:r>
                            </w:p>
                          </w:txbxContent>
                        </wps:txbx>
                        <wps:bodyPr vert="horz" wrap="square" lIns="0" tIns="0" rIns="0" bIns="0" rtlCol="0">
                          <a:spAutoFit/>
                        </wps:bodyPr>
                      </wps:wsp>
                      <wps:wsp>
                        <wps:cNvPr id="31" name="object 29"/>
                        <wps:cNvSpPr txBox="1"/>
                        <wps:spPr>
                          <a:xfrm rot="20100000">
                            <a:off x="2135790" y="2636950"/>
                            <a:ext cx="172085" cy="243205"/>
                          </a:xfrm>
                          <a:prstGeom prst="rect">
                            <a:avLst/>
                          </a:prstGeom>
                        </wps:spPr>
                        <wps:txbx>
                          <w:txbxContent>
                            <w:p w14:paraId="1D3E3192" w14:textId="77777777" w:rsidR="00B47C79" w:rsidRDefault="00B47C79" w:rsidP="00B47C79">
                              <w:pPr>
                                <w:spacing w:line="223" w:lineRule="exact"/>
                                <w:rPr>
                                  <w:sz w:val="24"/>
                                  <w:szCs w:val="24"/>
                                </w:rPr>
                              </w:pPr>
                              <w:r>
                                <w:rPr>
                                  <w:rFonts w:ascii="Univers 55" w:hAnsi="Univers 55" w:cs="Univers 55"/>
                                  <w:b/>
                                  <w:bCs/>
                                  <w:color w:val="4D2379"/>
                                  <w:spacing w:val="1"/>
                                  <w:kern w:val="24"/>
                                </w:rPr>
                                <w:t>E</w:t>
                              </w:r>
                            </w:p>
                          </w:txbxContent>
                        </wps:txbx>
                        <wps:bodyPr vert="horz" wrap="square" lIns="0" tIns="0" rIns="0" bIns="0" rtlCol="0">
                          <a:spAutoFit/>
                        </wps:bodyPr>
                      </wps:wsp>
                      <wps:wsp>
                        <wps:cNvPr id="32" name="object 30"/>
                        <wps:cNvSpPr txBox="1"/>
                        <wps:spPr>
                          <a:xfrm rot="19740000">
                            <a:off x="2220850" y="2589369"/>
                            <a:ext cx="175895" cy="243205"/>
                          </a:xfrm>
                          <a:prstGeom prst="rect">
                            <a:avLst/>
                          </a:prstGeom>
                        </wps:spPr>
                        <wps:txbx>
                          <w:txbxContent>
                            <w:p w14:paraId="76008208" w14:textId="77777777" w:rsidR="00B47C79" w:rsidRDefault="00B47C79" w:rsidP="00B47C79">
                              <w:pPr>
                                <w:spacing w:line="223" w:lineRule="exact"/>
                                <w:rPr>
                                  <w:sz w:val="24"/>
                                  <w:szCs w:val="24"/>
                                </w:rPr>
                              </w:pPr>
                              <w:r>
                                <w:rPr>
                                  <w:rFonts w:ascii="Univers 55" w:hAnsi="Univers 55" w:cs="Univers 55"/>
                                  <w:b/>
                                  <w:bCs/>
                                  <w:color w:val="4D2379"/>
                                  <w:spacing w:val="2"/>
                                  <w:kern w:val="24"/>
                                </w:rPr>
                                <w:t>S</w:t>
                              </w:r>
                            </w:p>
                          </w:txbxContent>
                        </wps:txbx>
                        <wps:bodyPr vert="horz" wrap="square" lIns="0" tIns="0" rIns="0" bIns="0" rtlCol="0">
                          <a:spAutoFit/>
                        </wps:bodyPr>
                      </wps:wsp>
                      <wps:wsp>
                        <wps:cNvPr id="33" name="object 31"/>
                        <wps:cNvSpPr txBox="1"/>
                        <wps:spPr>
                          <a:xfrm rot="19380000">
                            <a:off x="2305866" y="2531263"/>
                            <a:ext cx="175895" cy="243205"/>
                          </a:xfrm>
                          <a:prstGeom prst="rect">
                            <a:avLst/>
                          </a:prstGeom>
                        </wps:spPr>
                        <wps:txbx>
                          <w:txbxContent>
                            <w:p w14:paraId="0C895E80" w14:textId="77777777" w:rsidR="00B47C79" w:rsidRDefault="00B47C79" w:rsidP="00B47C79">
                              <w:pPr>
                                <w:spacing w:line="223" w:lineRule="exact"/>
                                <w:rPr>
                                  <w:sz w:val="24"/>
                                  <w:szCs w:val="24"/>
                                </w:rPr>
                              </w:pPr>
                              <w:r>
                                <w:rPr>
                                  <w:rFonts w:ascii="Univers 55" w:hAnsi="Univers 55" w:cs="Univers 55"/>
                                  <w:b/>
                                  <w:bCs/>
                                  <w:color w:val="4D2379"/>
                                  <w:spacing w:val="2"/>
                                  <w:kern w:val="24"/>
                                </w:rPr>
                                <w:t>S</w:t>
                              </w:r>
                            </w:p>
                          </w:txbxContent>
                        </wps:txbx>
                        <wps:bodyPr vert="horz" wrap="square" lIns="0" tIns="0" rIns="0" bIns="0" rtlCol="0">
                          <a:spAutoFit/>
                        </wps:bodyPr>
                      </wps:wsp>
                      <wps:wsp>
                        <wps:cNvPr id="34" name="object 32"/>
                        <wps:cNvSpPr txBox="1"/>
                        <wps:spPr>
                          <a:xfrm rot="540000">
                            <a:off x="1936018" y="258863"/>
                            <a:ext cx="162560" cy="243205"/>
                          </a:xfrm>
                          <a:prstGeom prst="rect">
                            <a:avLst/>
                          </a:prstGeom>
                        </wps:spPr>
                        <wps:txbx>
                          <w:txbxContent>
                            <w:p w14:paraId="0CFB1611" w14:textId="77777777" w:rsidR="00B47C79" w:rsidRPr="00012525" w:rsidRDefault="00B47C79" w:rsidP="00B47C79">
                              <w:pPr>
                                <w:spacing w:line="223" w:lineRule="exact"/>
                                <w:rPr>
                                  <w:sz w:val="32"/>
                                  <w:szCs w:val="32"/>
                                </w:rPr>
                              </w:pPr>
                              <w:r w:rsidRPr="006354D4">
                                <w:rPr>
                                  <w:rFonts w:ascii="Calibri" w:hAnsi="Calibri" w:cs="Calibri"/>
                                  <w:color w:val="FFFFFF" w:themeColor="background1"/>
                                  <w:spacing w:val="12"/>
                                  <w:kern w:val="24"/>
                                </w:rPr>
                                <w:t>2</w:t>
                              </w:r>
                            </w:p>
                          </w:txbxContent>
                        </wps:txbx>
                        <wps:bodyPr vert="horz" wrap="square" lIns="0" tIns="0" rIns="0" bIns="0" rtlCol="0">
                          <a:spAutoFit/>
                        </wps:bodyPr>
                      </wps:wsp>
                      <wps:wsp>
                        <wps:cNvPr id="35" name="object 33"/>
                        <wps:cNvSpPr txBox="1"/>
                        <wps:spPr>
                          <a:xfrm rot="660000">
                            <a:off x="2002449" y="269941"/>
                            <a:ext cx="147955" cy="243205"/>
                          </a:xfrm>
                          <a:prstGeom prst="rect">
                            <a:avLst/>
                          </a:prstGeom>
                        </wps:spPr>
                        <wps:txbx>
                          <w:txbxContent>
                            <w:p w14:paraId="178A3B2F" w14:textId="77777777" w:rsidR="00B47C79" w:rsidRDefault="00B47C79" w:rsidP="00B47C79">
                              <w:pPr>
                                <w:spacing w:line="223" w:lineRule="exact"/>
                                <w:rPr>
                                  <w:sz w:val="24"/>
                                  <w:szCs w:val="24"/>
                                </w:rPr>
                              </w:pPr>
                              <w:r w:rsidRPr="006354D4">
                                <w:rPr>
                                  <w:rFonts w:ascii="Calibri" w:hAnsi="Calibri" w:cs="Calibri"/>
                                  <w:color w:val="FFFFFF"/>
                                  <w:spacing w:val="6"/>
                                  <w:kern w:val="24"/>
                                  <w:sz w:val="28"/>
                                  <w:szCs w:val="28"/>
                                </w:rPr>
                                <w:t>.</w:t>
                              </w:r>
                            </w:p>
                          </w:txbxContent>
                        </wps:txbx>
                        <wps:bodyPr vert="horz" wrap="square" lIns="0" tIns="0" rIns="0" bIns="0" rtlCol="0">
                          <a:spAutoFit/>
                        </wps:bodyPr>
                      </wps:wsp>
                      <wps:wsp>
                        <wps:cNvPr id="36" name="object 34"/>
                        <wps:cNvSpPr txBox="1"/>
                        <wps:spPr>
                          <a:xfrm rot="960000">
                            <a:off x="2095930" y="295966"/>
                            <a:ext cx="170180" cy="243205"/>
                          </a:xfrm>
                          <a:prstGeom prst="rect">
                            <a:avLst/>
                          </a:prstGeom>
                        </wps:spPr>
                        <wps:txbx>
                          <w:txbxContent>
                            <w:p w14:paraId="2D0D259C" w14:textId="77777777" w:rsidR="00B47C79" w:rsidRPr="00012525" w:rsidRDefault="00B47C79" w:rsidP="00B47C79">
                              <w:pPr>
                                <w:spacing w:line="223" w:lineRule="exact"/>
                                <w:rPr>
                                  <w:sz w:val="24"/>
                                  <w:szCs w:val="24"/>
                                </w:rPr>
                              </w:pPr>
                              <w:r w:rsidRPr="00012525">
                                <w:rPr>
                                  <w:rFonts w:ascii="Calibri" w:hAnsi="Calibri" w:cs="Calibri"/>
                                  <w:color w:val="FFFFFF"/>
                                  <w:spacing w:val="29"/>
                                  <w:kern w:val="24"/>
                                </w:rPr>
                                <w:t>R</w:t>
                              </w:r>
                            </w:p>
                          </w:txbxContent>
                        </wps:txbx>
                        <wps:bodyPr vert="horz" wrap="square" lIns="0" tIns="0" rIns="0" bIns="0" rtlCol="0">
                          <a:spAutoFit/>
                        </wps:bodyPr>
                      </wps:wsp>
                      <wps:wsp>
                        <wps:cNvPr id="37" name="object 35"/>
                        <wps:cNvSpPr txBox="1"/>
                        <wps:spPr>
                          <a:xfrm rot="1140000">
                            <a:off x="2180971" y="321947"/>
                            <a:ext cx="162560" cy="243205"/>
                          </a:xfrm>
                          <a:prstGeom prst="rect">
                            <a:avLst/>
                          </a:prstGeom>
                        </wps:spPr>
                        <wps:txbx>
                          <w:txbxContent>
                            <w:p w14:paraId="6C68999A"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38" name="object 36"/>
                        <wps:cNvSpPr txBox="1"/>
                        <wps:spPr>
                          <a:xfrm rot="1320000">
                            <a:off x="2255565" y="350617"/>
                            <a:ext cx="163195" cy="243205"/>
                          </a:xfrm>
                          <a:prstGeom prst="rect">
                            <a:avLst/>
                          </a:prstGeom>
                        </wps:spPr>
                        <wps:txbx>
                          <w:txbxContent>
                            <w:p w14:paraId="03D9912D" w14:textId="77777777" w:rsidR="00B47C79" w:rsidRDefault="00B47C79" w:rsidP="00B47C79">
                              <w:pPr>
                                <w:spacing w:line="223" w:lineRule="exact"/>
                                <w:rPr>
                                  <w:sz w:val="24"/>
                                  <w:szCs w:val="24"/>
                                </w:rPr>
                              </w:pPr>
                              <w:r>
                                <w:rPr>
                                  <w:rFonts w:ascii="Calibri" w:hAnsi="Calibri" w:cs="Calibri"/>
                                  <w:color w:val="FFFFFF"/>
                                  <w:spacing w:val="8"/>
                                  <w:kern w:val="24"/>
                                </w:rPr>
                                <w:t>p</w:t>
                              </w:r>
                            </w:p>
                          </w:txbxContent>
                        </wps:txbx>
                        <wps:bodyPr vert="horz" wrap="square" lIns="0" tIns="0" rIns="0" bIns="0" rtlCol="0">
                          <a:spAutoFit/>
                        </wps:bodyPr>
                      </wps:wsp>
                      <wps:wsp>
                        <wps:cNvPr id="39" name="object 37"/>
                        <wps:cNvSpPr txBox="1"/>
                        <wps:spPr>
                          <a:xfrm rot="1500000">
                            <a:off x="2328643" y="383410"/>
                            <a:ext cx="163195" cy="243205"/>
                          </a:xfrm>
                          <a:prstGeom prst="rect">
                            <a:avLst/>
                          </a:prstGeom>
                        </wps:spPr>
                        <wps:txbx>
                          <w:txbxContent>
                            <w:p w14:paraId="4CA311EF" w14:textId="77777777" w:rsidR="00B47C79" w:rsidRDefault="00B47C79" w:rsidP="00B47C79">
                              <w:pPr>
                                <w:spacing w:line="223" w:lineRule="exact"/>
                                <w:rPr>
                                  <w:sz w:val="24"/>
                                  <w:szCs w:val="24"/>
                                </w:rPr>
                              </w:pPr>
                              <w:r>
                                <w:rPr>
                                  <w:rFonts w:ascii="Calibri" w:hAnsi="Calibri" w:cs="Calibri"/>
                                  <w:color w:val="FFFFFF"/>
                                  <w:spacing w:val="8"/>
                                  <w:kern w:val="24"/>
                                </w:rPr>
                                <w:t>u</w:t>
                              </w:r>
                            </w:p>
                          </w:txbxContent>
                        </wps:txbx>
                        <wps:bodyPr vert="horz" wrap="square" lIns="0" tIns="0" rIns="0" bIns="0" rtlCol="0">
                          <a:spAutoFit/>
                        </wps:bodyPr>
                      </wps:wsp>
                      <wps:wsp>
                        <wps:cNvPr id="40" name="object 38"/>
                        <wps:cNvSpPr txBox="1"/>
                        <wps:spPr>
                          <a:xfrm rot="1680000">
                            <a:off x="2392798" y="412615"/>
                            <a:ext cx="149860" cy="243205"/>
                          </a:xfrm>
                          <a:prstGeom prst="rect">
                            <a:avLst/>
                          </a:prstGeom>
                        </wps:spPr>
                        <wps:txbx>
                          <w:txbxContent>
                            <w:p w14:paraId="26F3EC92" w14:textId="77777777" w:rsidR="00B47C79" w:rsidRDefault="00B47C79" w:rsidP="00B47C79">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41" name="object 39"/>
                        <wps:cNvSpPr txBox="1"/>
                        <wps:spPr>
                          <a:xfrm rot="1800000">
                            <a:off x="2442468" y="443511"/>
                            <a:ext cx="159385" cy="243205"/>
                          </a:xfrm>
                          <a:prstGeom prst="rect">
                            <a:avLst/>
                          </a:prstGeom>
                        </wps:spPr>
                        <wps:txbx>
                          <w:txbxContent>
                            <w:p w14:paraId="76C76258" w14:textId="77777777" w:rsidR="00B47C79" w:rsidRDefault="00B47C79" w:rsidP="00B47C79">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42" name="object 40"/>
                        <wps:cNvSpPr txBox="1"/>
                        <wps:spPr>
                          <a:xfrm rot="1980000">
                            <a:off x="2498389" y="475154"/>
                            <a:ext cx="149860" cy="243205"/>
                          </a:xfrm>
                          <a:prstGeom prst="rect">
                            <a:avLst/>
                          </a:prstGeom>
                        </wps:spPr>
                        <wps:txbx>
                          <w:txbxContent>
                            <w:p w14:paraId="5A14CAD8" w14:textId="77777777" w:rsidR="00B47C79" w:rsidRDefault="00B47C79" w:rsidP="00B47C79">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43" name="object 41"/>
                        <wps:cNvSpPr txBox="1"/>
                        <wps:spPr>
                          <a:xfrm rot="2040000">
                            <a:off x="2533758" y="497559"/>
                            <a:ext cx="145415" cy="243205"/>
                          </a:xfrm>
                          <a:prstGeom prst="rect">
                            <a:avLst/>
                          </a:prstGeom>
                        </wps:spPr>
                        <wps:txbx>
                          <w:txbxContent>
                            <w:p w14:paraId="6AB6AA7D" w14:textId="77777777" w:rsidR="00B47C79" w:rsidRDefault="00B47C79" w:rsidP="00B47C79">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44" name="object 42" descr="The image is a visual depiction of the 4 risk areas described on pages 14-16."/>
                        <wps:cNvSpPr txBox="1"/>
                        <wps:spPr>
                          <a:xfrm rot="2160000">
                            <a:off x="2570175" y="530171"/>
                            <a:ext cx="163195" cy="243205"/>
                          </a:xfrm>
                          <a:prstGeom prst="rect">
                            <a:avLst/>
                          </a:prstGeom>
                        </wps:spPr>
                        <wps:txbx>
                          <w:txbxContent>
                            <w:p w14:paraId="7CB77E6F" w14:textId="77777777" w:rsidR="00B47C79" w:rsidRDefault="00B47C79" w:rsidP="00B47C79">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45" name="object 43"/>
                        <wps:cNvSpPr txBox="1"/>
                        <wps:spPr>
                          <a:xfrm rot="2340000">
                            <a:off x="2632893" y="579820"/>
                            <a:ext cx="163830" cy="243205"/>
                          </a:xfrm>
                          <a:prstGeom prst="rect">
                            <a:avLst/>
                          </a:prstGeom>
                        </wps:spPr>
                        <wps:txbx>
                          <w:txbxContent>
                            <w:p w14:paraId="267A6049" w14:textId="77777777" w:rsidR="00B47C79" w:rsidRDefault="00B47C79" w:rsidP="00B47C79">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46" name="object 44"/>
                        <wps:cNvSpPr txBox="1"/>
                        <wps:spPr>
                          <a:xfrm rot="2700000">
                            <a:off x="2724554" y="669419"/>
                            <a:ext cx="174625" cy="243205"/>
                          </a:xfrm>
                          <a:prstGeom prst="rect">
                            <a:avLst/>
                          </a:prstGeom>
                        </wps:spPr>
                        <wps:txbx>
                          <w:txbxContent>
                            <w:p w14:paraId="3FCCA304" w14:textId="77777777" w:rsidR="00B47C79" w:rsidRDefault="00B47C79" w:rsidP="00B47C79">
                              <w:pPr>
                                <w:spacing w:line="223" w:lineRule="exact"/>
                                <w:rPr>
                                  <w:sz w:val="24"/>
                                  <w:szCs w:val="24"/>
                                </w:rPr>
                              </w:pPr>
                              <w:r>
                                <w:rPr>
                                  <w:rFonts w:ascii="Calibri" w:hAnsi="Calibri" w:cs="Calibri"/>
                                  <w:color w:val="FFFFFF"/>
                                  <w:spacing w:val="10"/>
                                  <w:kern w:val="24"/>
                                </w:rPr>
                                <w:t>&amp;</w:t>
                              </w:r>
                            </w:p>
                          </w:txbxContent>
                        </wps:txbx>
                        <wps:bodyPr vert="horz" wrap="square" lIns="0" tIns="0" rIns="0" bIns="0" rtlCol="0">
                          <a:spAutoFit/>
                        </wps:bodyPr>
                      </wps:wsp>
                      <wps:wsp>
                        <wps:cNvPr id="47" name="object 45"/>
                        <wps:cNvSpPr txBox="1"/>
                        <wps:spPr>
                          <a:xfrm rot="3000000">
                            <a:off x="2820461" y="773181"/>
                            <a:ext cx="171450" cy="243205"/>
                          </a:xfrm>
                          <a:prstGeom prst="rect">
                            <a:avLst/>
                          </a:prstGeom>
                        </wps:spPr>
                        <wps:txbx>
                          <w:txbxContent>
                            <w:p w14:paraId="2896A9C5" w14:textId="77777777" w:rsidR="00B47C79" w:rsidRDefault="00B47C79" w:rsidP="00B47C79">
                              <w:pPr>
                                <w:spacing w:line="223" w:lineRule="exact"/>
                                <w:rPr>
                                  <w:sz w:val="24"/>
                                  <w:szCs w:val="24"/>
                                </w:rPr>
                              </w:pPr>
                              <w:r>
                                <w:rPr>
                                  <w:rFonts w:ascii="Calibri" w:hAnsi="Calibri" w:cs="Calibri"/>
                                  <w:color w:val="FFFFFF"/>
                                  <w:spacing w:val="29"/>
                                  <w:kern w:val="24"/>
                                </w:rPr>
                                <w:t>R</w:t>
                              </w:r>
                            </w:p>
                          </w:txbxContent>
                        </wps:txbx>
                        <wps:bodyPr vert="horz" wrap="square" lIns="0" tIns="0" rIns="0" bIns="0" rtlCol="0">
                          <a:spAutoFit/>
                        </wps:bodyPr>
                      </wps:wsp>
                      <wps:wsp>
                        <wps:cNvPr id="48" name="object 46"/>
                        <wps:cNvSpPr txBox="1"/>
                        <wps:spPr>
                          <a:xfrm rot="3180000">
                            <a:off x="2876775" y="840261"/>
                            <a:ext cx="163195" cy="243205"/>
                          </a:xfrm>
                          <a:prstGeom prst="rect">
                            <a:avLst/>
                          </a:prstGeom>
                        </wps:spPr>
                        <wps:txbx>
                          <w:txbxContent>
                            <w:p w14:paraId="36FBB1D3"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49" name="object 47"/>
                        <wps:cNvSpPr txBox="1"/>
                        <wps:spPr>
                          <a:xfrm rot="3360000">
                            <a:off x="2917999" y="886102"/>
                            <a:ext cx="145415" cy="243205"/>
                          </a:xfrm>
                          <a:prstGeom prst="rect">
                            <a:avLst/>
                          </a:prstGeom>
                        </wps:spPr>
                        <wps:txbx>
                          <w:txbxContent>
                            <w:p w14:paraId="70E1BB86" w14:textId="77777777" w:rsidR="00B47C79" w:rsidRDefault="00B47C79" w:rsidP="00B47C79">
                              <w:pPr>
                                <w:spacing w:line="223" w:lineRule="exact"/>
                                <w:rPr>
                                  <w:sz w:val="24"/>
                                  <w:szCs w:val="24"/>
                                </w:rPr>
                              </w:pPr>
                              <w:r>
                                <w:rPr>
                                  <w:rFonts w:ascii="Calibri" w:hAnsi="Calibri" w:cs="Calibri"/>
                                  <w:color w:val="FFFFFF"/>
                                  <w:spacing w:val="-2"/>
                                  <w:kern w:val="24"/>
                                </w:rPr>
                                <w:t>l</w:t>
                              </w:r>
                            </w:p>
                          </w:txbxContent>
                        </wps:txbx>
                        <wps:bodyPr vert="horz" wrap="square" lIns="0" tIns="0" rIns="0" bIns="0" rtlCol="0">
                          <a:spAutoFit/>
                        </wps:bodyPr>
                      </wps:wsp>
                      <wps:wsp>
                        <wps:cNvPr id="50" name="object 48"/>
                        <wps:cNvSpPr txBox="1"/>
                        <wps:spPr>
                          <a:xfrm rot="3480000">
                            <a:off x="2939685" y="929781"/>
                            <a:ext cx="158750" cy="243205"/>
                          </a:xfrm>
                          <a:prstGeom prst="rect">
                            <a:avLst/>
                          </a:prstGeom>
                        </wps:spPr>
                        <wps:txbx>
                          <w:txbxContent>
                            <w:p w14:paraId="1EE3F5A6" w14:textId="77777777" w:rsidR="00B47C79" w:rsidRDefault="00B47C79" w:rsidP="00B47C79">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51" name="object 49"/>
                        <wps:cNvSpPr txBox="1"/>
                        <wps:spPr>
                          <a:xfrm rot="3600000">
                            <a:off x="2974692" y="981478"/>
                            <a:ext cx="149225" cy="243205"/>
                          </a:xfrm>
                          <a:prstGeom prst="rect">
                            <a:avLst/>
                          </a:prstGeom>
                        </wps:spPr>
                        <wps:txbx>
                          <w:txbxContent>
                            <w:p w14:paraId="2A539F6C" w14:textId="77777777" w:rsidR="00B47C79" w:rsidRDefault="00B47C79" w:rsidP="00B47C79">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52" name="object 50"/>
                        <wps:cNvSpPr txBox="1"/>
                        <wps:spPr>
                          <a:xfrm rot="3660000">
                            <a:off x="2996093" y="1016343"/>
                            <a:ext cx="146050" cy="243205"/>
                          </a:xfrm>
                          <a:prstGeom prst="rect">
                            <a:avLst/>
                          </a:prstGeom>
                        </wps:spPr>
                        <wps:txbx>
                          <w:txbxContent>
                            <w:p w14:paraId="6517BBF6" w14:textId="77777777" w:rsidR="00B47C79" w:rsidRDefault="00B47C79" w:rsidP="00B47C79">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53" name="object 51"/>
                        <wps:cNvSpPr txBox="1"/>
                        <wps:spPr>
                          <a:xfrm rot="3840000">
                            <a:off x="3013146" y="1066389"/>
                            <a:ext cx="162560" cy="243205"/>
                          </a:xfrm>
                          <a:prstGeom prst="rect">
                            <a:avLst/>
                          </a:prstGeom>
                        </wps:spPr>
                        <wps:txbx>
                          <w:txbxContent>
                            <w:p w14:paraId="5A92C261" w14:textId="77777777" w:rsidR="00B47C79" w:rsidRDefault="00B47C79" w:rsidP="00B47C79">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54" name="object 52"/>
                        <wps:cNvSpPr txBox="1"/>
                        <wps:spPr>
                          <a:xfrm rot="4020000">
                            <a:off x="3045938" y="1139547"/>
                            <a:ext cx="162560" cy="243205"/>
                          </a:xfrm>
                          <a:prstGeom prst="rect">
                            <a:avLst/>
                          </a:prstGeom>
                        </wps:spPr>
                        <wps:txbx>
                          <w:txbxContent>
                            <w:p w14:paraId="4B37E04D" w14:textId="77777777" w:rsidR="00B47C79" w:rsidRDefault="00B47C79" w:rsidP="00B47C79">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55" name="object 53"/>
                        <wps:cNvSpPr txBox="1"/>
                        <wps:spPr>
                          <a:xfrm rot="4200000">
                            <a:off x="3075373" y="1210306"/>
                            <a:ext cx="158750" cy="243205"/>
                          </a:xfrm>
                          <a:prstGeom prst="rect">
                            <a:avLst/>
                          </a:prstGeom>
                        </wps:spPr>
                        <wps:txbx>
                          <w:txbxContent>
                            <w:p w14:paraId="39A4B461"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56" name="object 54"/>
                        <wps:cNvSpPr txBox="1"/>
                        <wps:spPr>
                          <a:xfrm rot="4380000">
                            <a:off x="3097118" y="1282576"/>
                            <a:ext cx="162560" cy="243205"/>
                          </a:xfrm>
                          <a:prstGeom prst="rect">
                            <a:avLst/>
                          </a:prstGeom>
                        </wps:spPr>
                        <wps:txbx>
                          <w:txbxContent>
                            <w:p w14:paraId="7EA8AEDF" w14:textId="77777777" w:rsidR="00B47C79" w:rsidRDefault="00B47C79" w:rsidP="00B47C79">
                              <w:pPr>
                                <w:spacing w:line="223" w:lineRule="exact"/>
                                <w:rPr>
                                  <w:sz w:val="24"/>
                                  <w:szCs w:val="24"/>
                                </w:rPr>
                              </w:pPr>
                              <w:r>
                                <w:rPr>
                                  <w:rFonts w:ascii="Calibri" w:hAnsi="Calibri" w:cs="Calibri"/>
                                  <w:color w:val="FFFFFF"/>
                                  <w:spacing w:val="8"/>
                                  <w:kern w:val="24"/>
                                </w:rPr>
                                <w:t>h</w:t>
                              </w:r>
                            </w:p>
                          </w:txbxContent>
                        </wps:txbx>
                        <wps:bodyPr vert="horz" wrap="square" lIns="0" tIns="0" rIns="0" bIns="0" rtlCol="0">
                          <a:spAutoFit/>
                        </wps:bodyPr>
                      </wps:wsp>
                      <wps:wsp>
                        <wps:cNvPr id="57" name="object 55"/>
                        <wps:cNvSpPr txBox="1"/>
                        <wps:spPr>
                          <a:xfrm rot="4500000">
                            <a:off x="3120843" y="1336560"/>
                            <a:ext cx="145415" cy="243205"/>
                          </a:xfrm>
                          <a:prstGeom prst="rect">
                            <a:avLst/>
                          </a:prstGeom>
                        </wps:spPr>
                        <wps:txbx>
                          <w:txbxContent>
                            <w:p w14:paraId="2849A5B6" w14:textId="77777777" w:rsidR="00B47C79" w:rsidRDefault="00B47C79" w:rsidP="00B47C79">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58" name="object 56"/>
                        <wps:cNvSpPr txBox="1"/>
                        <wps:spPr>
                          <a:xfrm rot="4620000">
                            <a:off x="3124877" y="1391175"/>
                            <a:ext cx="163195" cy="243205"/>
                          </a:xfrm>
                          <a:prstGeom prst="rect">
                            <a:avLst/>
                          </a:prstGeom>
                        </wps:spPr>
                        <wps:txbx>
                          <w:txbxContent>
                            <w:p w14:paraId="2C6704F8" w14:textId="77777777" w:rsidR="00B47C79" w:rsidRDefault="00B47C79" w:rsidP="00B47C79">
                              <w:pPr>
                                <w:spacing w:line="223" w:lineRule="exact"/>
                                <w:rPr>
                                  <w:sz w:val="24"/>
                                  <w:szCs w:val="24"/>
                                </w:rPr>
                              </w:pPr>
                              <w:r>
                                <w:rPr>
                                  <w:rFonts w:ascii="Calibri" w:hAnsi="Calibri" w:cs="Calibri"/>
                                  <w:color w:val="FFFFFF"/>
                                  <w:spacing w:val="8"/>
                                  <w:kern w:val="24"/>
                                </w:rPr>
                                <w:t>p</w:t>
                              </w:r>
                            </w:p>
                          </w:txbxContent>
                        </wps:txbx>
                        <wps:bodyPr vert="horz" wrap="square" lIns="0" tIns="0" rIns="0" bIns="0" rtlCol="0">
                          <a:spAutoFit/>
                        </wps:bodyPr>
                      </wps:wsp>
                      <wps:wsp>
                        <wps:cNvPr id="59" name="object 57"/>
                        <wps:cNvSpPr txBox="1"/>
                        <wps:spPr>
                          <a:xfrm rot="4800000">
                            <a:off x="3141074" y="1465715"/>
                            <a:ext cx="158750" cy="243205"/>
                          </a:xfrm>
                          <a:prstGeom prst="rect">
                            <a:avLst/>
                          </a:prstGeom>
                        </wps:spPr>
                        <wps:txbx>
                          <w:txbxContent>
                            <w:p w14:paraId="07366D5F"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60" name="object 58"/>
                        <wps:cNvSpPr txBox="1"/>
                        <wps:spPr>
                          <a:xfrm rot="16980000">
                            <a:off x="262736" y="1386670"/>
                            <a:ext cx="162560" cy="243205"/>
                          </a:xfrm>
                          <a:prstGeom prst="rect">
                            <a:avLst/>
                          </a:prstGeom>
                        </wps:spPr>
                        <wps:txbx>
                          <w:txbxContent>
                            <w:p w14:paraId="4E0E8FBB" w14:textId="77777777" w:rsidR="00B47C79" w:rsidRDefault="00B47C79" w:rsidP="00B47C79">
                              <w:pPr>
                                <w:spacing w:line="223" w:lineRule="exact"/>
                                <w:rPr>
                                  <w:sz w:val="24"/>
                                  <w:szCs w:val="24"/>
                                </w:rPr>
                              </w:pPr>
                              <w:r>
                                <w:rPr>
                                  <w:rFonts w:ascii="Calibri" w:hAnsi="Calibri" w:cs="Calibri"/>
                                  <w:color w:val="FFFFFF"/>
                                  <w:spacing w:val="12"/>
                                  <w:kern w:val="24"/>
                                </w:rPr>
                                <w:t>1</w:t>
                              </w:r>
                            </w:p>
                          </w:txbxContent>
                        </wps:txbx>
                        <wps:bodyPr vert="horz" wrap="square" lIns="0" tIns="0" rIns="0" bIns="0" rtlCol="0">
                          <a:spAutoFit/>
                        </wps:bodyPr>
                      </wps:wsp>
                      <wps:wsp>
                        <wps:cNvPr id="61" name="object 59"/>
                        <wps:cNvSpPr txBox="1"/>
                        <wps:spPr>
                          <a:xfrm rot="17100000">
                            <a:off x="279472" y="1347673"/>
                            <a:ext cx="147955" cy="243205"/>
                          </a:xfrm>
                          <a:prstGeom prst="rect">
                            <a:avLst/>
                          </a:prstGeom>
                        </wps:spPr>
                        <wps:txbx>
                          <w:txbxContent>
                            <w:p w14:paraId="1FACD7F2" w14:textId="77777777" w:rsidR="00B47C79" w:rsidRDefault="00B47C79" w:rsidP="00B47C79">
                              <w:pPr>
                                <w:spacing w:line="223" w:lineRule="exact"/>
                                <w:rPr>
                                  <w:sz w:val="24"/>
                                  <w:szCs w:val="24"/>
                                </w:rPr>
                              </w:pPr>
                              <w:r>
                                <w:rPr>
                                  <w:rFonts w:ascii="Calibri" w:hAnsi="Calibri" w:cs="Calibri"/>
                                  <w:color w:val="FFFFFF"/>
                                  <w:spacing w:val="6"/>
                                  <w:kern w:val="24"/>
                                </w:rPr>
                                <w:t>.</w:t>
                              </w:r>
                            </w:p>
                          </w:txbxContent>
                        </wps:txbx>
                        <wps:bodyPr vert="horz" wrap="square" lIns="0" tIns="0" rIns="0" bIns="0" rtlCol="0">
                          <a:spAutoFit/>
                        </wps:bodyPr>
                      </wps:wsp>
                      <wps:wsp>
                        <wps:cNvPr id="62" name="object 60"/>
                        <wps:cNvSpPr txBox="1"/>
                        <wps:spPr>
                          <a:xfrm rot="17340000">
                            <a:off x="297810" y="1243722"/>
                            <a:ext cx="171450" cy="243205"/>
                          </a:xfrm>
                          <a:prstGeom prst="rect">
                            <a:avLst/>
                          </a:prstGeom>
                        </wps:spPr>
                        <wps:txbx>
                          <w:txbxContent>
                            <w:p w14:paraId="44E51EAE" w14:textId="77777777" w:rsidR="00B47C79" w:rsidRDefault="00B47C79" w:rsidP="00B47C79">
                              <w:pPr>
                                <w:spacing w:line="223" w:lineRule="exact"/>
                                <w:rPr>
                                  <w:sz w:val="24"/>
                                  <w:szCs w:val="24"/>
                                </w:rPr>
                              </w:pPr>
                              <w:r>
                                <w:rPr>
                                  <w:rFonts w:ascii="Calibri" w:hAnsi="Calibri" w:cs="Calibri"/>
                                  <w:color w:val="FFFFFF"/>
                                  <w:spacing w:val="29"/>
                                  <w:kern w:val="24"/>
                                </w:rPr>
                                <w:t>R</w:t>
                              </w:r>
                            </w:p>
                          </w:txbxContent>
                        </wps:txbx>
                        <wps:bodyPr vert="horz" wrap="square" lIns="0" tIns="0" rIns="0" bIns="0" rtlCol="0">
                          <a:spAutoFit/>
                        </wps:bodyPr>
                      </wps:wsp>
                      <wps:wsp>
                        <wps:cNvPr id="63" name="object 61"/>
                        <wps:cNvSpPr txBox="1"/>
                        <wps:spPr>
                          <a:xfrm rot="17520000">
                            <a:off x="331272" y="1163801"/>
                            <a:ext cx="162560" cy="243205"/>
                          </a:xfrm>
                          <a:prstGeom prst="rect">
                            <a:avLst/>
                          </a:prstGeom>
                        </wps:spPr>
                        <wps:txbx>
                          <w:txbxContent>
                            <w:p w14:paraId="24D6C2CB"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28" name="object 62"/>
                        <wps:cNvSpPr txBox="1"/>
                        <wps:spPr>
                          <a:xfrm rot="17700000">
                            <a:off x="363079" y="1089964"/>
                            <a:ext cx="161925" cy="243205"/>
                          </a:xfrm>
                          <a:prstGeom prst="rect">
                            <a:avLst/>
                          </a:prstGeom>
                        </wps:spPr>
                        <wps:txbx>
                          <w:txbxContent>
                            <w:p w14:paraId="5DFBA775" w14:textId="77777777" w:rsidR="00B47C79" w:rsidRDefault="00B47C79" w:rsidP="00B47C79">
                              <w:pPr>
                                <w:spacing w:line="223" w:lineRule="exact"/>
                                <w:rPr>
                                  <w:sz w:val="24"/>
                                  <w:szCs w:val="24"/>
                                </w:rPr>
                              </w:pPr>
                              <w:r>
                                <w:rPr>
                                  <w:rFonts w:ascii="Calibri" w:hAnsi="Calibri" w:cs="Calibri"/>
                                  <w:color w:val="FFFFFF"/>
                                  <w:spacing w:val="20"/>
                                  <w:kern w:val="24"/>
                                </w:rPr>
                                <w:t>g</w:t>
                              </w:r>
                            </w:p>
                          </w:txbxContent>
                        </wps:txbx>
                        <wps:bodyPr vert="horz" wrap="square" lIns="0" tIns="0" rIns="0" bIns="0" rtlCol="0">
                          <a:spAutoFit/>
                        </wps:bodyPr>
                      </wps:wsp>
                      <wps:wsp>
                        <wps:cNvPr id="129" name="object 63"/>
                        <wps:cNvSpPr txBox="1"/>
                        <wps:spPr>
                          <a:xfrm rot="17880000">
                            <a:off x="398736" y="1018335"/>
                            <a:ext cx="162560" cy="243205"/>
                          </a:xfrm>
                          <a:prstGeom prst="rect">
                            <a:avLst/>
                          </a:prstGeom>
                        </wps:spPr>
                        <wps:txbx>
                          <w:txbxContent>
                            <w:p w14:paraId="1A5418CF" w14:textId="77777777" w:rsidR="00B47C79" w:rsidRDefault="00B47C79" w:rsidP="00B47C79">
                              <w:pPr>
                                <w:spacing w:line="223" w:lineRule="exact"/>
                                <w:rPr>
                                  <w:sz w:val="24"/>
                                  <w:szCs w:val="24"/>
                                </w:rPr>
                              </w:pPr>
                              <w:r>
                                <w:rPr>
                                  <w:rFonts w:ascii="Calibri" w:hAnsi="Calibri" w:cs="Calibri"/>
                                  <w:color w:val="FFFFFF"/>
                                  <w:spacing w:val="8"/>
                                  <w:kern w:val="24"/>
                                </w:rPr>
                                <w:t>u</w:t>
                              </w:r>
                            </w:p>
                          </w:txbxContent>
                        </wps:txbx>
                        <wps:bodyPr vert="horz" wrap="square" lIns="0" tIns="0" rIns="0" bIns="0" rtlCol="0">
                          <a:spAutoFit/>
                        </wps:bodyPr>
                      </wps:wsp>
                      <wps:wsp>
                        <wps:cNvPr id="130" name="object 64"/>
                        <wps:cNvSpPr txBox="1"/>
                        <wps:spPr>
                          <a:xfrm rot="18060000">
                            <a:off x="438054" y="951901"/>
                            <a:ext cx="158115" cy="243205"/>
                          </a:xfrm>
                          <a:prstGeom prst="rect">
                            <a:avLst/>
                          </a:prstGeom>
                        </wps:spPr>
                        <wps:txbx>
                          <w:txbxContent>
                            <w:p w14:paraId="274886DB" w14:textId="77777777" w:rsidR="00B47C79" w:rsidRDefault="00B47C79" w:rsidP="00B47C79">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131" name="object 65"/>
                        <wps:cNvSpPr txBox="1"/>
                        <wps:spPr>
                          <a:xfrm rot="18180000">
                            <a:off x="472192" y="907902"/>
                            <a:ext cx="144780" cy="243205"/>
                          </a:xfrm>
                          <a:prstGeom prst="rect">
                            <a:avLst/>
                          </a:prstGeom>
                        </wps:spPr>
                        <wps:txbx>
                          <w:txbxContent>
                            <w:p w14:paraId="246A483E" w14:textId="77777777" w:rsidR="00B47C79" w:rsidRDefault="00B47C79" w:rsidP="00B47C79">
                              <w:pPr>
                                <w:spacing w:line="223" w:lineRule="exact"/>
                                <w:rPr>
                                  <w:sz w:val="24"/>
                                  <w:szCs w:val="24"/>
                                </w:rPr>
                              </w:pPr>
                              <w:r>
                                <w:rPr>
                                  <w:rFonts w:ascii="Calibri" w:hAnsi="Calibri" w:cs="Calibri"/>
                                  <w:color w:val="FFFFFF"/>
                                  <w:spacing w:val="-2"/>
                                  <w:kern w:val="24"/>
                                </w:rPr>
                                <w:t>l</w:t>
                              </w:r>
                            </w:p>
                          </w:txbxContent>
                        </wps:txbx>
                        <wps:bodyPr vert="horz" wrap="square" lIns="0" tIns="0" rIns="0" bIns="0" rtlCol="0">
                          <a:spAutoFit/>
                        </wps:bodyPr>
                      </wps:wsp>
                      <wps:wsp>
                        <wps:cNvPr id="132" name="object 66"/>
                        <wps:cNvSpPr txBox="1"/>
                        <wps:spPr>
                          <a:xfrm rot="18300000">
                            <a:off x="492201" y="874527"/>
                            <a:ext cx="149860" cy="243205"/>
                          </a:xfrm>
                          <a:prstGeom prst="rect">
                            <a:avLst/>
                          </a:prstGeom>
                        </wps:spPr>
                        <wps:txbx>
                          <w:txbxContent>
                            <w:p w14:paraId="1C622D58" w14:textId="77777777" w:rsidR="00B47C79" w:rsidRDefault="00B47C79" w:rsidP="00B47C79">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133" name="object 67"/>
                        <wps:cNvSpPr txBox="1"/>
                        <wps:spPr>
                          <a:xfrm rot="18420000">
                            <a:off x="517176" y="842048"/>
                            <a:ext cx="146050" cy="243205"/>
                          </a:xfrm>
                          <a:prstGeom prst="rect">
                            <a:avLst/>
                          </a:prstGeom>
                        </wps:spPr>
                        <wps:txbx>
                          <w:txbxContent>
                            <w:p w14:paraId="7D7252FF" w14:textId="77777777" w:rsidR="00B47C79" w:rsidRDefault="00B47C79" w:rsidP="00B47C79">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134" name="object 68"/>
                        <wps:cNvSpPr txBox="1"/>
                        <wps:spPr>
                          <a:xfrm rot="18540000">
                            <a:off x="542286" y="797478"/>
                            <a:ext cx="163195" cy="243205"/>
                          </a:xfrm>
                          <a:prstGeom prst="rect">
                            <a:avLst/>
                          </a:prstGeom>
                        </wps:spPr>
                        <wps:txbx>
                          <w:txbxContent>
                            <w:p w14:paraId="25E6EC29" w14:textId="77777777" w:rsidR="00B47C79" w:rsidRDefault="00B47C79" w:rsidP="00B47C79">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135" name="object 69"/>
                        <wps:cNvSpPr txBox="1"/>
                        <wps:spPr>
                          <a:xfrm rot="18720000">
                            <a:off x="593860" y="735729"/>
                            <a:ext cx="163195" cy="243205"/>
                          </a:xfrm>
                          <a:prstGeom prst="rect">
                            <a:avLst/>
                          </a:prstGeom>
                        </wps:spPr>
                        <wps:txbx>
                          <w:txbxContent>
                            <w:p w14:paraId="26FEAD8C" w14:textId="77777777" w:rsidR="00B47C79" w:rsidRDefault="00B47C79" w:rsidP="00B47C79">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36" name="object 70"/>
                        <wps:cNvSpPr txBox="1"/>
                        <wps:spPr>
                          <a:xfrm rot="18900000">
                            <a:off x="647521" y="679952"/>
                            <a:ext cx="159385" cy="243205"/>
                          </a:xfrm>
                          <a:prstGeom prst="rect">
                            <a:avLst/>
                          </a:prstGeom>
                        </wps:spPr>
                        <wps:txbx>
                          <w:txbxContent>
                            <w:p w14:paraId="1354A6BC"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138" name="object 71"/>
                        <wps:cNvSpPr txBox="1"/>
                        <wps:spPr>
                          <a:xfrm rot="19200000">
                            <a:off x="732802" y="592252"/>
                            <a:ext cx="175895" cy="243205"/>
                          </a:xfrm>
                          <a:prstGeom prst="rect">
                            <a:avLst/>
                          </a:prstGeom>
                        </wps:spPr>
                        <wps:txbx>
                          <w:txbxContent>
                            <w:p w14:paraId="318D29BA" w14:textId="77777777" w:rsidR="00B47C79" w:rsidRDefault="00B47C79" w:rsidP="00B47C79">
                              <w:pPr>
                                <w:spacing w:line="223" w:lineRule="exact"/>
                                <w:rPr>
                                  <w:sz w:val="24"/>
                                  <w:szCs w:val="24"/>
                                </w:rPr>
                              </w:pPr>
                              <w:r>
                                <w:rPr>
                                  <w:rFonts w:ascii="Calibri" w:hAnsi="Calibri" w:cs="Calibri"/>
                                  <w:color w:val="FFFFFF"/>
                                  <w:spacing w:val="10"/>
                                  <w:kern w:val="24"/>
                                </w:rPr>
                                <w:t>&amp;</w:t>
                              </w:r>
                            </w:p>
                          </w:txbxContent>
                        </wps:txbx>
                        <wps:bodyPr vert="horz" wrap="square" lIns="0" tIns="0" rIns="0" bIns="0" rtlCol="0">
                          <a:spAutoFit/>
                        </wps:bodyPr>
                      </wps:wsp>
                      <wps:wsp>
                        <wps:cNvPr id="139" name="object 72"/>
                        <wps:cNvSpPr txBox="1"/>
                        <wps:spPr>
                          <a:xfrm rot="19500000">
                            <a:off x="844291" y="508605"/>
                            <a:ext cx="166370" cy="243205"/>
                          </a:xfrm>
                          <a:prstGeom prst="rect">
                            <a:avLst/>
                          </a:prstGeom>
                        </wps:spPr>
                        <wps:txbx>
                          <w:txbxContent>
                            <w:p w14:paraId="0F869D97" w14:textId="77777777" w:rsidR="00B47C79" w:rsidRDefault="00B47C79" w:rsidP="00B47C79">
                              <w:pPr>
                                <w:spacing w:line="223" w:lineRule="exact"/>
                                <w:rPr>
                                  <w:sz w:val="24"/>
                                  <w:szCs w:val="24"/>
                                </w:rPr>
                              </w:pPr>
                              <w:r>
                                <w:rPr>
                                  <w:rFonts w:ascii="Calibri" w:hAnsi="Calibri" w:cs="Calibri"/>
                                  <w:color w:val="FFFFFF"/>
                                  <w:spacing w:val="35"/>
                                  <w:kern w:val="24"/>
                                </w:rPr>
                                <w:t>S</w:t>
                              </w:r>
                            </w:p>
                          </w:txbxContent>
                        </wps:txbx>
                        <wps:bodyPr vert="horz" wrap="square" lIns="0" tIns="0" rIns="0" bIns="0" rtlCol="0">
                          <a:spAutoFit/>
                        </wps:bodyPr>
                      </wps:wsp>
                      <wps:wsp>
                        <wps:cNvPr id="140" name="object 73"/>
                        <wps:cNvSpPr txBox="1"/>
                        <wps:spPr>
                          <a:xfrm rot="19680000">
                            <a:off x="909055" y="470496"/>
                            <a:ext cx="149860" cy="243205"/>
                          </a:xfrm>
                          <a:prstGeom prst="rect">
                            <a:avLst/>
                          </a:prstGeom>
                        </wps:spPr>
                        <wps:txbx>
                          <w:txbxContent>
                            <w:p w14:paraId="3A58553D" w14:textId="77777777" w:rsidR="00B47C79" w:rsidRDefault="00B47C79" w:rsidP="00B47C79">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141" name="object 74"/>
                        <wps:cNvSpPr txBox="1"/>
                        <wps:spPr>
                          <a:xfrm rot="19800000">
                            <a:off x="958353" y="437624"/>
                            <a:ext cx="158750" cy="243205"/>
                          </a:xfrm>
                          <a:prstGeom prst="rect">
                            <a:avLst/>
                          </a:prstGeom>
                        </wps:spPr>
                        <wps:txbx>
                          <w:txbxContent>
                            <w:p w14:paraId="69CAE584" w14:textId="77777777" w:rsidR="00B47C79" w:rsidRDefault="00B47C79" w:rsidP="00B47C79">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142" name="object 75"/>
                        <wps:cNvSpPr txBox="1"/>
                        <wps:spPr>
                          <a:xfrm rot="19980000">
                            <a:off x="1023247" y="400990"/>
                            <a:ext cx="163195" cy="243205"/>
                          </a:xfrm>
                          <a:prstGeom prst="rect">
                            <a:avLst/>
                          </a:prstGeom>
                        </wps:spPr>
                        <wps:txbx>
                          <w:txbxContent>
                            <w:p w14:paraId="27D3E96C" w14:textId="77777777" w:rsidR="00B47C79" w:rsidRDefault="00B47C79" w:rsidP="00B47C79">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43" name="object 76"/>
                        <wps:cNvSpPr txBox="1"/>
                        <wps:spPr>
                          <a:xfrm rot="20160000">
                            <a:off x="1095398" y="366298"/>
                            <a:ext cx="162560" cy="243205"/>
                          </a:xfrm>
                          <a:prstGeom prst="rect">
                            <a:avLst/>
                          </a:prstGeom>
                        </wps:spPr>
                        <wps:txbx>
                          <w:txbxContent>
                            <w:p w14:paraId="07AEA05E" w14:textId="77777777" w:rsidR="00B47C79" w:rsidRDefault="00B47C79" w:rsidP="00B47C79">
                              <w:pPr>
                                <w:spacing w:line="223" w:lineRule="exact"/>
                                <w:rPr>
                                  <w:sz w:val="24"/>
                                  <w:szCs w:val="24"/>
                                </w:rPr>
                              </w:pPr>
                              <w:r>
                                <w:rPr>
                                  <w:rFonts w:ascii="Calibri" w:hAnsi="Calibri" w:cs="Calibri"/>
                                  <w:color w:val="FFFFFF"/>
                                  <w:spacing w:val="8"/>
                                  <w:kern w:val="24"/>
                                </w:rPr>
                                <w:t>d</w:t>
                              </w:r>
                            </w:p>
                          </w:txbxContent>
                        </wps:txbx>
                        <wps:bodyPr vert="horz" wrap="square" lIns="0" tIns="0" rIns="0" bIns="0" rtlCol="0">
                          <a:spAutoFit/>
                        </wps:bodyPr>
                      </wps:wsp>
                      <wps:wsp>
                        <wps:cNvPr id="144" name="object 77"/>
                        <wps:cNvSpPr txBox="1"/>
                        <wps:spPr>
                          <a:xfrm rot="20340000">
                            <a:off x="1167630" y="336990"/>
                            <a:ext cx="158750" cy="243205"/>
                          </a:xfrm>
                          <a:prstGeom prst="rect">
                            <a:avLst/>
                          </a:prstGeom>
                        </wps:spPr>
                        <wps:txbx>
                          <w:txbxContent>
                            <w:p w14:paraId="514AD83D" w14:textId="77777777" w:rsidR="00B47C79" w:rsidRDefault="00B47C79" w:rsidP="00B47C79">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145" name="object 78"/>
                        <wps:cNvSpPr txBox="1"/>
                        <wps:spPr>
                          <a:xfrm rot="20520000">
                            <a:off x="1228393" y="316447"/>
                            <a:ext cx="150495" cy="243205"/>
                          </a:xfrm>
                          <a:prstGeom prst="rect">
                            <a:avLst/>
                          </a:prstGeom>
                        </wps:spPr>
                        <wps:txbx>
                          <w:txbxContent>
                            <w:p w14:paraId="3F568ECD" w14:textId="77777777" w:rsidR="00B47C79" w:rsidRDefault="00B47C79" w:rsidP="00B47C79">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46" name="object 79"/>
                        <wps:cNvSpPr txBox="1"/>
                        <wps:spPr>
                          <a:xfrm rot="20640000">
                            <a:off x="1283249" y="297222"/>
                            <a:ext cx="162560" cy="243205"/>
                          </a:xfrm>
                          <a:prstGeom prst="rect">
                            <a:avLst/>
                          </a:prstGeom>
                        </wps:spPr>
                        <wps:txbx>
                          <w:txbxContent>
                            <w:p w14:paraId="76B124DD" w14:textId="77777777" w:rsidR="00B47C79" w:rsidRDefault="00B47C79" w:rsidP="00B47C79">
                              <w:pPr>
                                <w:spacing w:line="223" w:lineRule="exact"/>
                                <w:rPr>
                                  <w:sz w:val="24"/>
                                  <w:szCs w:val="24"/>
                                </w:rPr>
                              </w:pPr>
                              <w:r>
                                <w:rPr>
                                  <w:rFonts w:ascii="Calibri" w:hAnsi="Calibri" w:cs="Calibri"/>
                                  <w:color w:val="FFFFFF"/>
                                  <w:spacing w:val="8"/>
                                  <w:kern w:val="24"/>
                                </w:rPr>
                                <w:t>d</w:t>
                              </w:r>
                            </w:p>
                          </w:txbxContent>
                        </wps:txbx>
                        <wps:bodyPr vert="horz" wrap="square" lIns="0" tIns="0" rIns="0" bIns="0" rtlCol="0">
                          <a:spAutoFit/>
                        </wps:bodyPr>
                      </wps:wsp>
                      <wps:wsp>
                        <wps:cNvPr id="147" name="object 80"/>
                        <wps:cNvSpPr txBox="1"/>
                        <wps:spPr>
                          <a:xfrm rot="20820000">
                            <a:off x="1358652" y="277838"/>
                            <a:ext cx="158750" cy="243205"/>
                          </a:xfrm>
                          <a:prstGeom prst="rect">
                            <a:avLst/>
                          </a:prstGeom>
                        </wps:spPr>
                        <wps:txbx>
                          <w:txbxContent>
                            <w:p w14:paraId="04E01CB0"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148" name="object 81"/>
                        <wps:cNvSpPr txBox="1"/>
                        <wps:spPr>
                          <a:xfrm rot="4140000">
                            <a:off x="330227" y="2209824"/>
                            <a:ext cx="163195" cy="243205"/>
                          </a:xfrm>
                          <a:prstGeom prst="rect">
                            <a:avLst/>
                          </a:prstGeom>
                        </wps:spPr>
                        <wps:txbx>
                          <w:txbxContent>
                            <w:p w14:paraId="24B93CB8" w14:textId="77777777" w:rsidR="00B47C79" w:rsidRDefault="00B47C79" w:rsidP="00B47C79">
                              <w:pPr>
                                <w:spacing w:line="223" w:lineRule="exact"/>
                                <w:rPr>
                                  <w:sz w:val="24"/>
                                  <w:szCs w:val="24"/>
                                </w:rPr>
                              </w:pPr>
                              <w:r>
                                <w:rPr>
                                  <w:rFonts w:ascii="Calibri" w:hAnsi="Calibri" w:cs="Calibri"/>
                                  <w:color w:val="FFFFFF"/>
                                  <w:spacing w:val="12"/>
                                  <w:kern w:val="24"/>
                                </w:rPr>
                                <w:t>3</w:t>
                              </w:r>
                            </w:p>
                          </w:txbxContent>
                        </wps:txbx>
                        <wps:bodyPr vert="horz" wrap="square" lIns="0" tIns="0" rIns="0" bIns="0" rtlCol="0">
                          <a:spAutoFit/>
                        </wps:bodyPr>
                      </wps:wsp>
                      <wps:wsp>
                        <wps:cNvPr id="149" name="object 82"/>
                        <wps:cNvSpPr txBox="1"/>
                        <wps:spPr>
                          <a:xfrm rot="4020000">
                            <a:off x="359816" y="2265182"/>
                            <a:ext cx="147320" cy="243205"/>
                          </a:xfrm>
                          <a:prstGeom prst="rect">
                            <a:avLst/>
                          </a:prstGeom>
                        </wps:spPr>
                        <wps:txbx>
                          <w:txbxContent>
                            <w:p w14:paraId="715B1BD5" w14:textId="77777777" w:rsidR="00B47C79" w:rsidRDefault="00B47C79" w:rsidP="00B47C79">
                              <w:pPr>
                                <w:spacing w:line="223" w:lineRule="exact"/>
                                <w:rPr>
                                  <w:sz w:val="24"/>
                                  <w:szCs w:val="24"/>
                                </w:rPr>
                              </w:pPr>
                              <w:r>
                                <w:rPr>
                                  <w:rFonts w:ascii="Calibri" w:hAnsi="Calibri" w:cs="Calibri"/>
                                  <w:color w:val="FFFFFF"/>
                                  <w:spacing w:val="6"/>
                                  <w:kern w:val="24"/>
                                </w:rPr>
                                <w:t>.</w:t>
                              </w:r>
                            </w:p>
                          </w:txbxContent>
                        </wps:txbx>
                        <wps:bodyPr vert="horz" wrap="square" lIns="0" tIns="0" rIns="0" bIns="0" rtlCol="0">
                          <a:spAutoFit/>
                        </wps:bodyPr>
                      </wps:wsp>
                      <wps:wsp>
                        <wps:cNvPr id="150" name="object 83"/>
                        <wps:cNvSpPr txBox="1"/>
                        <wps:spPr>
                          <a:xfrm rot="3780000">
                            <a:off x="393264" y="2362093"/>
                            <a:ext cx="170815" cy="243205"/>
                          </a:xfrm>
                          <a:prstGeom prst="rect">
                            <a:avLst/>
                          </a:prstGeom>
                        </wps:spPr>
                        <wps:txbx>
                          <w:txbxContent>
                            <w:p w14:paraId="4F47B509" w14:textId="77777777" w:rsidR="00B47C79" w:rsidRDefault="00B47C79" w:rsidP="00B47C79">
                              <w:pPr>
                                <w:spacing w:line="223" w:lineRule="exact"/>
                                <w:rPr>
                                  <w:sz w:val="24"/>
                                  <w:szCs w:val="24"/>
                                </w:rPr>
                              </w:pPr>
                              <w:r>
                                <w:rPr>
                                  <w:rFonts w:ascii="Calibri" w:hAnsi="Calibri" w:cs="Calibri"/>
                                  <w:color w:val="FFFFFF"/>
                                  <w:spacing w:val="31"/>
                                  <w:kern w:val="24"/>
                                </w:rPr>
                                <w:t>C</w:t>
                              </w:r>
                            </w:p>
                          </w:txbxContent>
                        </wps:txbx>
                        <wps:bodyPr vert="horz" wrap="square" lIns="0" tIns="0" rIns="0" bIns="0" rtlCol="0">
                          <a:spAutoFit/>
                        </wps:bodyPr>
                      </wps:wsp>
                      <wps:wsp>
                        <wps:cNvPr id="151" name="object 84"/>
                        <wps:cNvSpPr txBox="1"/>
                        <wps:spPr>
                          <a:xfrm rot="3540000">
                            <a:off x="438726" y="2438493"/>
                            <a:ext cx="163195" cy="243205"/>
                          </a:xfrm>
                          <a:prstGeom prst="rect">
                            <a:avLst/>
                          </a:prstGeom>
                        </wps:spPr>
                        <wps:txbx>
                          <w:txbxContent>
                            <w:p w14:paraId="0CF90173" w14:textId="77777777" w:rsidR="00B47C79" w:rsidRDefault="00B47C79" w:rsidP="00B47C79">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152" name="object 85"/>
                        <wps:cNvSpPr txBox="1"/>
                        <wps:spPr>
                          <a:xfrm rot="3300000">
                            <a:off x="480055" y="2525371"/>
                            <a:ext cx="190500" cy="243205"/>
                          </a:xfrm>
                          <a:prstGeom prst="rect">
                            <a:avLst/>
                          </a:prstGeom>
                        </wps:spPr>
                        <wps:txbx>
                          <w:txbxContent>
                            <w:p w14:paraId="47B950D3" w14:textId="77777777" w:rsidR="00B47C79" w:rsidRDefault="00B47C79" w:rsidP="00B47C79">
                              <w:pPr>
                                <w:spacing w:line="223" w:lineRule="exact"/>
                                <w:rPr>
                                  <w:sz w:val="24"/>
                                  <w:szCs w:val="24"/>
                                </w:rPr>
                              </w:pPr>
                              <w:r>
                                <w:rPr>
                                  <w:rFonts w:ascii="Calibri" w:hAnsi="Calibri" w:cs="Calibri"/>
                                  <w:color w:val="FFFFFF"/>
                                  <w:spacing w:val="22"/>
                                  <w:kern w:val="24"/>
                                </w:rPr>
                                <w:t>m</w:t>
                              </w:r>
                            </w:p>
                          </w:txbxContent>
                        </wps:txbx>
                        <wps:bodyPr vert="horz" wrap="square" lIns="0" tIns="0" rIns="0" bIns="0" rtlCol="0">
                          <a:spAutoFit/>
                        </wps:bodyPr>
                      </wps:wsp>
                      <wps:wsp>
                        <wps:cNvPr id="153" name="object 86"/>
                        <wps:cNvSpPr txBox="1"/>
                        <wps:spPr>
                          <a:xfrm rot="3060000">
                            <a:off x="555085" y="2608272"/>
                            <a:ext cx="163195" cy="243205"/>
                          </a:xfrm>
                          <a:prstGeom prst="rect">
                            <a:avLst/>
                          </a:prstGeom>
                        </wps:spPr>
                        <wps:txbx>
                          <w:txbxContent>
                            <w:p w14:paraId="2B5E8366" w14:textId="77777777" w:rsidR="00B47C79" w:rsidRDefault="00B47C79" w:rsidP="00B47C79">
                              <w:pPr>
                                <w:spacing w:line="223" w:lineRule="exact"/>
                                <w:rPr>
                                  <w:sz w:val="24"/>
                                  <w:szCs w:val="24"/>
                                </w:rPr>
                              </w:pPr>
                              <w:r>
                                <w:rPr>
                                  <w:rFonts w:ascii="Calibri" w:hAnsi="Calibri" w:cs="Calibri"/>
                                  <w:color w:val="FFFFFF"/>
                                  <w:spacing w:val="8"/>
                                  <w:kern w:val="24"/>
                                </w:rPr>
                                <w:t>p</w:t>
                              </w:r>
                            </w:p>
                          </w:txbxContent>
                        </wps:txbx>
                        <wps:bodyPr vert="horz" wrap="square" lIns="0" tIns="0" rIns="0" bIns="0" rtlCol="0">
                          <a:spAutoFit/>
                        </wps:bodyPr>
                      </wps:wsp>
                      <wps:wsp>
                        <wps:cNvPr id="154" name="object 87"/>
                        <wps:cNvSpPr txBox="1"/>
                        <wps:spPr>
                          <a:xfrm rot="2880000">
                            <a:off x="605229" y="2666021"/>
                            <a:ext cx="159385" cy="243205"/>
                          </a:xfrm>
                          <a:prstGeom prst="rect">
                            <a:avLst/>
                          </a:prstGeom>
                        </wps:spPr>
                        <wps:txbx>
                          <w:txbxContent>
                            <w:p w14:paraId="63E3A43D" w14:textId="77777777" w:rsidR="00B47C79" w:rsidRDefault="00B47C79" w:rsidP="00B47C79">
                              <w:pPr>
                                <w:spacing w:line="223" w:lineRule="exact"/>
                                <w:rPr>
                                  <w:sz w:val="24"/>
                                  <w:szCs w:val="24"/>
                                </w:rPr>
                              </w:pPr>
                              <w:r>
                                <w:rPr>
                                  <w:rFonts w:ascii="Calibri" w:hAnsi="Calibri" w:cs="Calibri"/>
                                  <w:color w:val="FFFFFF"/>
                                  <w:spacing w:val="6"/>
                                  <w:kern w:val="24"/>
                                </w:rPr>
                                <w:t>a</w:t>
                              </w:r>
                            </w:p>
                          </w:txbxContent>
                        </wps:txbx>
                        <wps:bodyPr vert="horz" wrap="square" lIns="0" tIns="0" rIns="0" bIns="0" rtlCol="0">
                          <a:spAutoFit/>
                        </wps:bodyPr>
                      </wps:wsp>
                      <wps:wsp>
                        <wps:cNvPr id="155" name="object 88"/>
                        <wps:cNvSpPr txBox="1"/>
                        <wps:spPr>
                          <a:xfrm rot="2700000">
                            <a:off x="654641" y="2720876"/>
                            <a:ext cx="163195" cy="243205"/>
                          </a:xfrm>
                          <a:prstGeom prst="rect">
                            <a:avLst/>
                          </a:prstGeom>
                        </wps:spPr>
                        <wps:txbx>
                          <w:txbxContent>
                            <w:p w14:paraId="2F209D3D" w14:textId="77777777" w:rsidR="00B47C79" w:rsidRDefault="00B47C79" w:rsidP="00B47C79">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56" name="object 89"/>
                        <wps:cNvSpPr txBox="1"/>
                        <wps:spPr>
                          <a:xfrm rot="2520000">
                            <a:off x="708341" y="2771179"/>
                            <a:ext cx="160020" cy="243205"/>
                          </a:xfrm>
                          <a:prstGeom prst="rect">
                            <a:avLst/>
                          </a:prstGeom>
                        </wps:spPr>
                        <wps:txbx>
                          <w:txbxContent>
                            <w:p w14:paraId="113D0847" w14:textId="77777777" w:rsidR="00B47C79" w:rsidRDefault="00B47C79" w:rsidP="00B47C79">
                              <w:pPr>
                                <w:spacing w:line="223" w:lineRule="exact"/>
                                <w:rPr>
                                  <w:sz w:val="24"/>
                                  <w:szCs w:val="24"/>
                                </w:rPr>
                              </w:pPr>
                              <w:r>
                                <w:rPr>
                                  <w:rFonts w:ascii="Calibri" w:hAnsi="Calibri" w:cs="Calibri"/>
                                  <w:color w:val="FFFFFF"/>
                                  <w:spacing w:val="11"/>
                                  <w:kern w:val="24"/>
                                </w:rPr>
                                <w:t>y</w:t>
                              </w:r>
                            </w:p>
                          </w:txbxContent>
                        </wps:txbx>
                        <wps:bodyPr vert="horz" wrap="square" lIns="0" tIns="0" rIns="0" bIns="0" rtlCol="0">
                          <a:spAutoFit/>
                        </wps:bodyPr>
                      </wps:wsp>
                      <wps:wsp>
                        <wps:cNvPr id="157" name="object 90"/>
                        <wps:cNvSpPr txBox="1"/>
                        <wps:spPr>
                          <a:xfrm rot="2280000">
                            <a:off x="795294" y="2848298"/>
                            <a:ext cx="166370" cy="243205"/>
                          </a:xfrm>
                          <a:prstGeom prst="rect">
                            <a:avLst/>
                          </a:prstGeom>
                        </wps:spPr>
                        <wps:txbx>
                          <w:txbxContent>
                            <w:p w14:paraId="6D733A79" w14:textId="77777777" w:rsidR="00B47C79" w:rsidRDefault="00B47C79" w:rsidP="00B47C79">
                              <w:pPr>
                                <w:spacing w:line="223" w:lineRule="exact"/>
                                <w:rPr>
                                  <w:sz w:val="24"/>
                                  <w:szCs w:val="24"/>
                                </w:rPr>
                              </w:pPr>
                              <w:r>
                                <w:rPr>
                                  <w:rFonts w:ascii="Calibri" w:hAnsi="Calibri" w:cs="Calibri"/>
                                  <w:color w:val="FFFFFF"/>
                                  <w:spacing w:val="22"/>
                                  <w:kern w:val="24"/>
                                </w:rPr>
                                <w:t>P</w:t>
                              </w:r>
                            </w:p>
                          </w:txbxContent>
                        </wps:txbx>
                        <wps:bodyPr vert="horz" wrap="square" lIns="0" tIns="0" rIns="0" bIns="0" rtlCol="0">
                          <a:spAutoFit/>
                        </wps:bodyPr>
                      </wps:wsp>
                      <wps:wsp>
                        <wps:cNvPr id="158" name="object 91"/>
                        <wps:cNvSpPr txBox="1"/>
                        <wps:spPr>
                          <a:xfrm rot="2040000">
                            <a:off x="861170" y="2896092"/>
                            <a:ext cx="163830" cy="243205"/>
                          </a:xfrm>
                          <a:prstGeom prst="rect">
                            <a:avLst/>
                          </a:prstGeom>
                        </wps:spPr>
                        <wps:txbx>
                          <w:txbxContent>
                            <w:p w14:paraId="78971403" w14:textId="77777777" w:rsidR="00B47C79" w:rsidRDefault="00B47C79" w:rsidP="00B47C79">
                              <w:pPr>
                                <w:spacing w:line="223" w:lineRule="exact"/>
                                <w:rPr>
                                  <w:sz w:val="24"/>
                                  <w:szCs w:val="24"/>
                                </w:rPr>
                              </w:pPr>
                              <w:r>
                                <w:rPr>
                                  <w:rFonts w:ascii="Calibri" w:hAnsi="Calibri" w:cs="Calibri"/>
                                  <w:color w:val="FFFFFF"/>
                                  <w:spacing w:val="8"/>
                                  <w:kern w:val="24"/>
                                </w:rPr>
                                <w:t>u</w:t>
                              </w:r>
                            </w:p>
                          </w:txbxContent>
                        </wps:txbx>
                        <wps:bodyPr vert="horz" wrap="square" lIns="0" tIns="0" rIns="0" bIns="0" rtlCol="0">
                          <a:spAutoFit/>
                        </wps:bodyPr>
                      </wps:wsp>
                      <wps:wsp>
                        <wps:cNvPr id="159" name="object 92"/>
                        <wps:cNvSpPr txBox="1"/>
                        <wps:spPr>
                          <a:xfrm rot="1920000">
                            <a:off x="920849" y="2931310"/>
                            <a:ext cx="149860" cy="243205"/>
                          </a:xfrm>
                          <a:prstGeom prst="rect">
                            <a:avLst/>
                          </a:prstGeom>
                        </wps:spPr>
                        <wps:txbx>
                          <w:txbxContent>
                            <w:p w14:paraId="56E7B232" w14:textId="77777777" w:rsidR="00B47C79" w:rsidRDefault="00B47C79" w:rsidP="00B47C79">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60" name="object 93"/>
                        <wps:cNvSpPr txBox="1"/>
                        <wps:spPr>
                          <a:xfrm rot="1740000">
                            <a:off x="967795" y="2963980"/>
                            <a:ext cx="163830" cy="243205"/>
                          </a:xfrm>
                          <a:prstGeom prst="rect">
                            <a:avLst/>
                          </a:prstGeom>
                        </wps:spPr>
                        <wps:txbx>
                          <w:txbxContent>
                            <w:p w14:paraId="11AC12CA" w14:textId="77777777" w:rsidR="00B47C79" w:rsidRDefault="00B47C79" w:rsidP="00B47C79">
                              <w:pPr>
                                <w:spacing w:line="223" w:lineRule="exact"/>
                                <w:rPr>
                                  <w:sz w:val="24"/>
                                  <w:szCs w:val="24"/>
                                </w:rPr>
                              </w:pPr>
                              <w:r>
                                <w:rPr>
                                  <w:rFonts w:ascii="Calibri" w:hAnsi="Calibri" w:cs="Calibri"/>
                                  <w:color w:val="FFFFFF"/>
                                  <w:spacing w:val="8"/>
                                  <w:kern w:val="24"/>
                                </w:rPr>
                                <w:t>p</w:t>
                              </w:r>
                            </w:p>
                          </w:txbxContent>
                        </wps:txbx>
                        <wps:bodyPr vert="horz" wrap="square" lIns="0" tIns="0" rIns="0" bIns="0" rtlCol="0">
                          <a:spAutoFit/>
                        </wps:bodyPr>
                      </wps:wsp>
                      <wps:wsp>
                        <wps:cNvPr id="161" name="object 94"/>
                        <wps:cNvSpPr txBox="1"/>
                        <wps:spPr>
                          <a:xfrm rot="1560000">
                            <a:off x="1037648" y="3001751"/>
                            <a:ext cx="163195" cy="243205"/>
                          </a:xfrm>
                          <a:prstGeom prst="rect">
                            <a:avLst/>
                          </a:prstGeom>
                        </wps:spPr>
                        <wps:txbx>
                          <w:txbxContent>
                            <w:p w14:paraId="11599512" w14:textId="77777777" w:rsidR="00B47C79" w:rsidRDefault="00B47C79" w:rsidP="00B47C79">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162" name="object 95"/>
                        <wps:cNvSpPr txBox="1"/>
                        <wps:spPr>
                          <a:xfrm rot="1380000">
                            <a:off x="1107598" y="3033979"/>
                            <a:ext cx="160020" cy="243205"/>
                          </a:xfrm>
                          <a:prstGeom prst="rect">
                            <a:avLst/>
                          </a:prstGeom>
                        </wps:spPr>
                        <wps:txbx>
                          <w:txbxContent>
                            <w:p w14:paraId="34B8842B"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163" name="object 96"/>
                        <wps:cNvSpPr txBox="1"/>
                        <wps:spPr>
                          <a:xfrm rot="1200000">
                            <a:off x="1175363" y="3062636"/>
                            <a:ext cx="163830" cy="243205"/>
                          </a:xfrm>
                          <a:prstGeom prst="rect">
                            <a:avLst/>
                          </a:prstGeom>
                        </wps:spPr>
                        <wps:txbx>
                          <w:txbxContent>
                            <w:p w14:paraId="25B33B0B"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64" name="object 97"/>
                        <wps:cNvSpPr txBox="1"/>
                        <wps:spPr>
                          <a:xfrm rot="21000000">
                            <a:off x="1950654" y="3135023"/>
                            <a:ext cx="162560" cy="243205"/>
                          </a:xfrm>
                          <a:prstGeom prst="rect">
                            <a:avLst/>
                          </a:prstGeom>
                        </wps:spPr>
                        <wps:txbx>
                          <w:txbxContent>
                            <w:p w14:paraId="67ECCB2B" w14:textId="77777777" w:rsidR="00B47C79" w:rsidRDefault="00B47C79" w:rsidP="00B47C79">
                              <w:pPr>
                                <w:spacing w:line="223" w:lineRule="exact"/>
                                <w:rPr>
                                  <w:sz w:val="24"/>
                                  <w:szCs w:val="24"/>
                                </w:rPr>
                              </w:pPr>
                              <w:r>
                                <w:rPr>
                                  <w:rFonts w:ascii="Calibri" w:hAnsi="Calibri" w:cs="Calibri"/>
                                  <w:color w:val="FFFFFF"/>
                                  <w:spacing w:val="12"/>
                                  <w:kern w:val="24"/>
                                </w:rPr>
                                <w:t>4</w:t>
                              </w:r>
                            </w:p>
                          </w:txbxContent>
                        </wps:txbx>
                        <wps:bodyPr vert="horz" wrap="square" lIns="0" tIns="0" rIns="0" bIns="0" rtlCol="0">
                          <a:spAutoFit/>
                        </wps:bodyPr>
                      </wps:wsp>
                      <wps:wsp>
                        <wps:cNvPr id="165" name="object 98"/>
                        <wps:cNvSpPr txBox="1"/>
                        <wps:spPr>
                          <a:xfrm rot="20880000">
                            <a:off x="2016476" y="3123390"/>
                            <a:ext cx="147320" cy="243205"/>
                          </a:xfrm>
                          <a:prstGeom prst="rect">
                            <a:avLst/>
                          </a:prstGeom>
                        </wps:spPr>
                        <wps:txbx>
                          <w:txbxContent>
                            <w:p w14:paraId="023B16FA" w14:textId="77777777" w:rsidR="00B47C79" w:rsidRDefault="00B47C79" w:rsidP="00B47C79">
                              <w:pPr>
                                <w:spacing w:line="223" w:lineRule="exact"/>
                                <w:rPr>
                                  <w:sz w:val="24"/>
                                  <w:szCs w:val="24"/>
                                </w:rPr>
                              </w:pPr>
                              <w:r>
                                <w:rPr>
                                  <w:rFonts w:ascii="Calibri" w:hAnsi="Calibri" w:cs="Calibri"/>
                                  <w:color w:val="FFFFFF"/>
                                  <w:spacing w:val="6"/>
                                  <w:kern w:val="24"/>
                                </w:rPr>
                                <w:t>.</w:t>
                              </w:r>
                            </w:p>
                          </w:txbxContent>
                        </wps:txbx>
                        <wps:bodyPr vert="horz" wrap="square" lIns="0" tIns="0" rIns="0" bIns="0" rtlCol="0">
                          <a:spAutoFit/>
                        </wps:bodyPr>
                      </wps:wsp>
                      <wps:wsp>
                        <wps:cNvPr id="166" name="object 99"/>
                        <wps:cNvSpPr txBox="1"/>
                        <wps:spPr>
                          <a:xfrm rot="20700000">
                            <a:off x="2092919" y="3104231"/>
                            <a:ext cx="147320" cy="243205"/>
                          </a:xfrm>
                          <a:prstGeom prst="rect">
                            <a:avLst/>
                          </a:prstGeom>
                        </wps:spPr>
                        <wps:txbx>
                          <w:txbxContent>
                            <w:p w14:paraId="2FED2CF1" w14:textId="77777777" w:rsidR="00B47C79" w:rsidRDefault="00B47C79" w:rsidP="00B47C79">
                              <w:pPr>
                                <w:spacing w:line="223" w:lineRule="exact"/>
                                <w:rPr>
                                  <w:sz w:val="24"/>
                                  <w:szCs w:val="24"/>
                                </w:rPr>
                              </w:pPr>
                              <w:r>
                                <w:rPr>
                                  <w:rFonts w:ascii="Calibri" w:hAnsi="Calibri" w:cs="Calibri"/>
                                  <w:color w:val="FFFFFF"/>
                                  <w:spacing w:val="6"/>
                                  <w:kern w:val="24"/>
                                </w:rPr>
                                <w:t>I</w:t>
                              </w:r>
                            </w:p>
                          </w:txbxContent>
                        </wps:txbx>
                        <wps:bodyPr vert="horz" wrap="square" lIns="0" tIns="0" rIns="0" bIns="0" rtlCol="0">
                          <a:spAutoFit/>
                        </wps:bodyPr>
                      </wps:wsp>
                      <wps:wsp>
                        <wps:cNvPr id="167" name="object 100"/>
                        <wps:cNvSpPr txBox="1"/>
                        <wps:spPr>
                          <a:xfrm rot="20580000">
                            <a:off x="2141974" y="3087041"/>
                            <a:ext cx="163830" cy="243205"/>
                          </a:xfrm>
                          <a:prstGeom prst="rect">
                            <a:avLst/>
                          </a:prstGeom>
                        </wps:spPr>
                        <wps:txbx>
                          <w:txbxContent>
                            <w:p w14:paraId="38E1F544" w14:textId="77777777" w:rsidR="00B47C79" w:rsidRDefault="00B47C79" w:rsidP="00B47C79">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68" name="object 101"/>
                        <wps:cNvSpPr txBox="1"/>
                        <wps:spPr>
                          <a:xfrm rot="20400000">
                            <a:off x="2212173" y="3063033"/>
                            <a:ext cx="159385" cy="243205"/>
                          </a:xfrm>
                          <a:prstGeom prst="rect">
                            <a:avLst/>
                          </a:prstGeom>
                        </wps:spPr>
                        <wps:txbx>
                          <w:txbxContent>
                            <w:p w14:paraId="4F8B08C5" w14:textId="77777777" w:rsidR="00B47C79" w:rsidRDefault="00B47C79" w:rsidP="00B47C79">
                              <w:pPr>
                                <w:spacing w:line="223" w:lineRule="exact"/>
                                <w:rPr>
                                  <w:sz w:val="24"/>
                                  <w:szCs w:val="24"/>
                                </w:rPr>
                              </w:pPr>
                              <w:r>
                                <w:rPr>
                                  <w:rFonts w:ascii="Calibri" w:hAnsi="Calibri" w:cs="Calibri"/>
                                  <w:color w:val="FFFFFF"/>
                                  <w:spacing w:val="12"/>
                                  <w:kern w:val="24"/>
                                </w:rPr>
                                <w:t>v</w:t>
                              </w:r>
                            </w:p>
                          </w:txbxContent>
                        </wps:txbx>
                        <wps:bodyPr vert="horz" wrap="square" lIns="0" tIns="0" rIns="0" bIns="0" rtlCol="0">
                          <a:spAutoFit/>
                        </wps:bodyPr>
                      </wps:wsp>
                      <wps:wsp>
                        <wps:cNvPr id="169" name="object 102"/>
                        <wps:cNvSpPr txBox="1"/>
                        <wps:spPr>
                          <a:xfrm rot="20220000">
                            <a:off x="2277473" y="3035537"/>
                            <a:ext cx="163195" cy="243205"/>
                          </a:xfrm>
                          <a:prstGeom prst="rect">
                            <a:avLst/>
                          </a:prstGeom>
                        </wps:spPr>
                        <wps:txbx>
                          <w:txbxContent>
                            <w:p w14:paraId="23DC49F4"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70" name="object 103"/>
                        <wps:cNvSpPr txBox="1"/>
                        <wps:spPr>
                          <a:xfrm rot="20040000">
                            <a:off x="2347186" y="3003616"/>
                            <a:ext cx="159385" cy="243205"/>
                          </a:xfrm>
                          <a:prstGeom prst="rect">
                            <a:avLst/>
                          </a:prstGeom>
                        </wps:spPr>
                        <wps:txbx>
                          <w:txbxContent>
                            <w:p w14:paraId="550DEE0E"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wps:txbx>
                        <wps:bodyPr vert="horz" wrap="square" lIns="0" tIns="0" rIns="0" bIns="0" rtlCol="0">
                          <a:spAutoFit/>
                        </wps:bodyPr>
                      </wps:wsp>
                      <wps:wsp>
                        <wps:cNvPr id="171" name="object 104"/>
                        <wps:cNvSpPr txBox="1"/>
                        <wps:spPr>
                          <a:xfrm rot="19860000">
                            <a:off x="2404718" y="2975872"/>
                            <a:ext cx="149225" cy="243205"/>
                          </a:xfrm>
                          <a:prstGeom prst="rect">
                            <a:avLst/>
                          </a:prstGeom>
                        </wps:spPr>
                        <wps:txbx>
                          <w:txbxContent>
                            <w:p w14:paraId="127275D1" w14:textId="77777777" w:rsidR="00B47C79" w:rsidRDefault="00B47C79" w:rsidP="00B47C79">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172" name="object 105"/>
                        <wps:cNvSpPr txBox="1"/>
                        <wps:spPr>
                          <a:xfrm rot="19740000">
                            <a:off x="2452609" y="2943937"/>
                            <a:ext cx="163195" cy="243205"/>
                          </a:xfrm>
                          <a:prstGeom prst="rect">
                            <a:avLst/>
                          </a:prstGeom>
                        </wps:spPr>
                        <wps:txbx>
                          <w:txbxContent>
                            <w:p w14:paraId="4C1E8786" w14:textId="77777777" w:rsidR="00B47C79" w:rsidRDefault="00B47C79" w:rsidP="00B47C79">
                              <w:pPr>
                                <w:spacing w:line="223" w:lineRule="exact"/>
                                <w:rPr>
                                  <w:sz w:val="24"/>
                                  <w:szCs w:val="24"/>
                                </w:rPr>
                              </w:pPr>
                              <w:r>
                                <w:rPr>
                                  <w:rFonts w:ascii="Calibri" w:hAnsi="Calibri" w:cs="Calibri"/>
                                  <w:color w:val="FFFFFF"/>
                                  <w:spacing w:val="7"/>
                                  <w:kern w:val="24"/>
                                </w:rPr>
                                <w:t>o</w:t>
                              </w:r>
                            </w:p>
                          </w:txbxContent>
                        </wps:txbx>
                        <wps:bodyPr vert="horz" wrap="square" lIns="0" tIns="0" rIns="0" bIns="0" rtlCol="0">
                          <a:spAutoFit/>
                        </wps:bodyPr>
                      </wps:wsp>
                      <wps:wsp>
                        <wps:cNvPr id="173" name="object 106"/>
                        <wps:cNvSpPr txBox="1"/>
                        <wps:spPr>
                          <a:xfrm rot="19560000">
                            <a:off x="2512558" y="2909708"/>
                            <a:ext cx="149225" cy="243205"/>
                          </a:xfrm>
                          <a:prstGeom prst="rect">
                            <a:avLst/>
                          </a:prstGeom>
                        </wps:spPr>
                        <wps:txbx>
                          <w:txbxContent>
                            <w:p w14:paraId="4A420D26" w14:textId="77777777" w:rsidR="00B47C79" w:rsidRDefault="00B47C79" w:rsidP="00B47C79">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74" name="object 107"/>
                        <wps:cNvSpPr txBox="1"/>
                        <wps:spPr>
                          <a:xfrm rot="19320000">
                            <a:off x="2591798" y="2841871"/>
                            <a:ext cx="175260" cy="243205"/>
                          </a:xfrm>
                          <a:prstGeom prst="rect">
                            <a:avLst/>
                          </a:prstGeom>
                        </wps:spPr>
                        <wps:txbx>
                          <w:txbxContent>
                            <w:p w14:paraId="62FF531A" w14:textId="77777777" w:rsidR="00B47C79" w:rsidRDefault="00B47C79" w:rsidP="00B47C79">
                              <w:pPr>
                                <w:spacing w:line="223" w:lineRule="exact"/>
                                <w:rPr>
                                  <w:sz w:val="24"/>
                                  <w:szCs w:val="24"/>
                                </w:rPr>
                              </w:pPr>
                              <w:r>
                                <w:rPr>
                                  <w:rFonts w:ascii="Calibri" w:hAnsi="Calibri" w:cs="Calibri"/>
                                  <w:color w:val="FFFFFF"/>
                                  <w:spacing w:val="10"/>
                                  <w:kern w:val="24"/>
                                </w:rPr>
                                <w:t>&amp;</w:t>
                              </w:r>
                            </w:p>
                          </w:txbxContent>
                        </wps:txbx>
                        <wps:bodyPr vert="horz" wrap="square" lIns="0" tIns="0" rIns="0" bIns="0" rtlCol="0">
                          <a:spAutoFit/>
                        </wps:bodyPr>
                      </wps:wsp>
                      <wps:wsp>
                        <wps:cNvPr id="175" name="object 108"/>
                        <wps:cNvSpPr txBox="1"/>
                        <wps:spPr>
                          <a:xfrm rot="19020000">
                            <a:off x="2696620" y="2755879"/>
                            <a:ext cx="162560" cy="243205"/>
                          </a:xfrm>
                          <a:prstGeom prst="rect">
                            <a:avLst/>
                          </a:prstGeom>
                        </wps:spPr>
                        <wps:txbx>
                          <w:txbxContent>
                            <w:p w14:paraId="782406A6" w14:textId="77777777" w:rsidR="00B47C79" w:rsidRDefault="00B47C79" w:rsidP="00B47C79">
                              <w:pPr>
                                <w:spacing w:line="223" w:lineRule="exact"/>
                                <w:rPr>
                                  <w:sz w:val="24"/>
                                  <w:szCs w:val="24"/>
                                </w:rPr>
                              </w:pPr>
                              <w:r>
                                <w:rPr>
                                  <w:rFonts w:ascii="Calibri" w:hAnsi="Calibri" w:cs="Calibri"/>
                                  <w:color w:val="FFFFFF"/>
                                  <w:spacing w:val="31"/>
                                  <w:kern w:val="24"/>
                                </w:rPr>
                                <w:t>L</w:t>
                              </w:r>
                            </w:p>
                          </w:txbxContent>
                        </wps:txbx>
                        <wps:bodyPr vert="horz" wrap="square" lIns="0" tIns="0" rIns="0" bIns="0" rtlCol="0">
                          <a:spAutoFit/>
                        </wps:bodyPr>
                      </wps:wsp>
                      <wps:wsp>
                        <wps:cNvPr id="176" name="object 109"/>
                        <wps:cNvSpPr txBox="1"/>
                        <wps:spPr>
                          <a:xfrm rot="18840000">
                            <a:off x="2750473" y="2701766"/>
                            <a:ext cx="163195" cy="243205"/>
                          </a:xfrm>
                          <a:prstGeom prst="rect">
                            <a:avLst/>
                          </a:prstGeom>
                        </wps:spPr>
                        <wps:txbx>
                          <w:txbxContent>
                            <w:p w14:paraId="19201853"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77" name="object 110"/>
                        <wps:cNvSpPr txBox="1"/>
                        <wps:spPr>
                          <a:xfrm rot="18660000">
                            <a:off x="2803012" y="2643019"/>
                            <a:ext cx="163195" cy="243205"/>
                          </a:xfrm>
                          <a:prstGeom prst="rect">
                            <a:avLst/>
                          </a:prstGeom>
                        </wps:spPr>
                        <wps:txbx>
                          <w:txbxContent>
                            <w:p w14:paraId="7F51F21A" w14:textId="77777777" w:rsidR="00B47C79" w:rsidRDefault="00B47C79" w:rsidP="00B47C79">
                              <w:pPr>
                                <w:spacing w:line="223" w:lineRule="exact"/>
                                <w:rPr>
                                  <w:sz w:val="24"/>
                                  <w:szCs w:val="24"/>
                                </w:rPr>
                              </w:pPr>
                              <w:r>
                                <w:rPr>
                                  <w:rFonts w:ascii="Calibri" w:hAnsi="Calibri" w:cs="Calibri"/>
                                  <w:color w:val="FFFFFF"/>
                                  <w:spacing w:val="8"/>
                                  <w:kern w:val="24"/>
                                </w:rPr>
                                <w:t>n</w:t>
                              </w:r>
                            </w:p>
                          </w:txbxContent>
                        </wps:txbx>
                        <wps:bodyPr vert="horz" wrap="square" lIns="0" tIns="0" rIns="0" bIns="0" rtlCol="0">
                          <a:spAutoFit/>
                        </wps:bodyPr>
                      </wps:wsp>
                      <wps:wsp>
                        <wps:cNvPr id="178" name="object 111"/>
                        <wps:cNvSpPr txBox="1"/>
                        <wps:spPr>
                          <a:xfrm rot="18480000">
                            <a:off x="2852642" y="2580908"/>
                            <a:ext cx="163195" cy="243205"/>
                          </a:xfrm>
                          <a:prstGeom prst="rect">
                            <a:avLst/>
                          </a:prstGeom>
                        </wps:spPr>
                        <wps:txbx>
                          <w:txbxContent>
                            <w:p w14:paraId="05C1DA5E" w14:textId="77777777" w:rsidR="00B47C79" w:rsidRDefault="00B47C79" w:rsidP="00B47C79">
                              <w:pPr>
                                <w:spacing w:line="223" w:lineRule="exact"/>
                                <w:rPr>
                                  <w:sz w:val="24"/>
                                  <w:szCs w:val="24"/>
                                </w:rPr>
                              </w:pPr>
                              <w:r>
                                <w:rPr>
                                  <w:rFonts w:ascii="Calibri" w:hAnsi="Calibri" w:cs="Calibri"/>
                                  <w:color w:val="FFFFFF"/>
                                  <w:spacing w:val="8"/>
                                  <w:kern w:val="24"/>
                                </w:rPr>
                                <w:t>d</w:t>
                              </w:r>
                            </w:p>
                          </w:txbxContent>
                        </wps:txbx>
                        <wps:bodyPr vert="horz" wrap="square" lIns="0" tIns="0" rIns="0" bIns="0" rtlCol="0">
                          <a:spAutoFit/>
                        </wps:bodyPr>
                      </wps:wsp>
                      <wps:wsp>
                        <wps:cNvPr id="179" name="object 112"/>
                        <wps:cNvSpPr txBox="1"/>
                        <wps:spPr>
                          <a:xfrm rot="18300000">
                            <a:off x="2898580" y="2516631"/>
                            <a:ext cx="163195" cy="243205"/>
                          </a:xfrm>
                          <a:prstGeom prst="rect">
                            <a:avLst/>
                          </a:prstGeom>
                        </wps:spPr>
                        <wps:txbx>
                          <w:txbxContent>
                            <w:p w14:paraId="78E2F2A1"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80" name="object 113"/>
                        <wps:cNvSpPr txBox="1"/>
                        <wps:spPr>
                          <a:xfrm rot="18120000">
                            <a:off x="2939691" y="2463526"/>
                            <a:ext cx="149860" cy="243205"/>
                          </a:xfrm>
                          <a:prstGeom prst="rect">
                            <a:avLst/>
                          </a:prstGeom>
                        </wps:spPr>
                        <wps:txbx>
                          <w:txbxContent>
                            <w:p w14:paraId="35830A51" w14:textId="77777777" w:rsidR="00B47C79" w:rsidRDefault="00B47C79" w:rsidP="00B47C79">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81" name="object 114"/>
                        <wps:cNvSpPr txBox="1"/>
                        <wps:spPr>
                          <a:xfrm rot="17880000">
                            <a:off x="2983583" y="2370326"/>
                            <a:ext cx="167005" cy="243205"/>
                          </a:xfrm>
                          <a:prstGeom prst="rect">
                            <a:avLst/>
                          </a:prstGeom>
                        </wps:spPr>
                        <wps:txbx>
                          <w:txbxContent>
                            <w:p w14:paraId="7F2F9AC4" w14:textId="77777777" w:rsidR="00B47C79" w:rsidRDefault="00B47C79" w:rsidP="00B47C79">
                              <w:pPr>
                                <w:spacing w:line="223" w:lineRule="exact"/>
                                <w:rPr>
                                  <w:sz w:val="24"/>
                                  <w:szCs w:val="24"/>
                                </w:rPr>
                              </w:pPr>
                              <w:r>
                                <w:rPr>
                                  <w:rFonts w:ascii="Calibri" w:hAnsi="Calibri" w:cs="Calibri"/>
                                  <w:color w:val="FFFFFF"/>
                                  <w:spacing w:val="35"/>
                                  <w:kern w:val="24"/>
                                </w:rPr>
                                <w:t>S</w:t>
                              </w:r>
                            </w:p>
                          </w:txbxContent>
                        </wps:txbx>
                        <wps:bodyPr vert="horz" wrap="square" lIns="0" tIns="0" rIns="0" bIns="0" rtlCol="0">
                          <a:spAutoFit/>
                        </wps:bodyPr>
                      </wps:wsp>
                      <wps:wsp>
                        <wps:cNvPr id="182" name="object 115"/>
                        <wps:cNvSpPr txBox="1"/>
                        <wps:spPr>
                          <a:xfrm rot="17700000">
                            <a:off x="3021313" y="2295571"/>
                            <a:ext cx="163830" cy="243205"/>
                          </a:xfrm>
                          <a:prstGeom prst="rect">
                            <a:avLst/>
                          </a:prstGeom>
                        </wps:spPr>
                        <wps:txbx>
                          <w:txbxContent>
                            <w:p w14:paraId="60514D22"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wps:txbx>
                        <wps:bodyPr vert="horz" wrap="square" lIns="0" tIns="0" rIns="0" bIns="0" rtlCol="0">
                          <a:spAutoFit/>
                        </wps:bodyPr>
                      </wps:wsp>
                      <wps:wsp>
                        <wps:cNvPr id="183" name="object 116"/>
                        <wps:cNvSpPr txBox="1"/>
                        <wps:spPr>
                          <a:xfrm rot="17520000">
                            <a:off x="3052150" y="2225924"/>
                            <a:ext cx="159385" cy="243205"/>
                          </a:xfrm>
                          <a:prstGeom prst="rect">
                            <a:avLst/>
                          </a:prstGeom>
                        </wps:spPr>
                        <wps:txbx>
                          <w:txbxContent>
                            <w:p w14:paraId="2A08FBFA" w14:textId="77777777" w:rsidR="00B47C79" w:rsidRDefault="00B47C79" w:rsidP="00B47C79">
                              <w:pPr>
                                <w:spacing w:line="223" w:lineRule="exact"/>
                                <w:rPr>
                                  <w:sz w:val="24"/>
                                  <w:szCs w:val="24"/>
                                </w:rPr>
                              </w:pPr>
                              <w:r>
                                <w:rPr>
                                  <w:rFonts w:ascii="Calibri" w:hAnsi="Calibri" w:cs="Calibri"/>
                                  <w:color w:val="FFFFFF"/>
                                  <w:spacing w:val="18"/>
                                  <w:kern w:val="24"/>
                                </w:rPr>
                                <w:t>c</w:t>
                              </w:r>
                            </w:p>
                          </w:txbxContent>
                        </wps:txbx>
                        <wps:bodyPr vert="horz" wrap="square" lIns="0" tIns="0" rIns="0" bIns="0" rtlCol="0">
                          <a:spAutoFit/>
                        </wps:bodyPr>
                      </wps:wsp>
                      <wps:wsp>
                        <wps:cNvPr id="184" name="object 117"/>
                        <wps:cNvSpPr txBox="1"/>
                        <wps:spPr>
                          <a:xfrm rot="17340000">
                            <a:off x="3075368" y="2155101"/>
                            <a:ext cx="163830" cy="243205"/>
                          </a:xfrm>
                          <a:prstGeom prst="rect">
                            <a:avLst/>
                          </a:prstGeom>
                        </wps:spPr>
                        <wps:txbx>
                          <w:txbxContent>
                            <w:p w14:paraId="35B76B81" w14:textId="77777777" w:rsidR="00B47C79" w:rsidRDefault="00B47C79" w:rsidP="00B47C79">
                              <w:pPr>
                                <w:spacing w:line="223" w:lineRule="exact"/>
                                <w:rPr>
                                  <w:sz w:val="24"/>
                                  <w:szCs w:val="24"/>
                                </w:rPr>
                              </w:pPr>
                              <w:r>
                                <w:rPr>
                                  <w:rFonts w:ascii="Calibri" w:hAnsi="Calibri" w:cs="Calibri"/>
                                  <w:color w:val="FFFFFF"/>
                                  <w:spacing w:val="8"/>
                                  <w:kern w:val="24"/>
                                </w:rPr>
                                <w:t>u</w:t>
                              </w:r>
                            </w:p>
                          </w:txbxContent>
                        </wps:txbx>
                        <wps:bodyPr vert="horz" wrap="square" lIns="0" tIns="0" rIns="0" bIns="0" rtlCol="0">
                          <a:spAutoFit/>
                        </wps:bodyPr>
                      </wps:wsp>
                      <wps:wsp>
                        <wps:cNvPr id="185" name="object 118"/>
                        <wps:cNvSpPr txBox="1"/>
                        <wps:spPr>
                          <a:xfrm rot="17160000">
                            <a:off x="3100519" y="2094633"/>
                            <a:ext cx="149860" cy="243205"/>
                          </a:xfrm>
                          <a:prstGeom prst="rect">
                            <a:avLst/>
                          </a:prstGeom>
                        </wps:spPr>
                        <wps:txbx>
                          <w:txbxContent>
                            <w:p w14:paraId="58A40ADB" w14:textId="77777777" w:rsidR="00B47C79" w:rsidRDefault="00B47C79" w:rsidP="00B47C79">
                              <w:pPr>
                                <w:spacing w:line="223" w:lineRule="exact"/>
                                <w:rPr>
                                  <w:sz w:val="24"/>
                                  <w:szCs w:val="24"/>
                                </w:rPr>
                              </w:pPr>
                              <w:r>
                                <w:rPr>
                                  <w:rFonts w:ascii="Calibri" w:hAnsi="Calibri" w:cs="Calibri"/>
                                  <w:color w:val="FFFFFF"/>
                                  <w:spacing w:val="-3"/>
                                  <w:kern w:val="24"/>
                                </w:rPr>
                                <w:t>r</w:t>
                              </w:r>
                            </w:p>
                          </w:txbxContent>
                        </wps:txbx>
                        <wps:bodyPr vert="horz" wrap="square" lIns="0" tIns="0" rIns="0" bIns="0" rtlCol="0">
                          <a:spAutoFit/>
                        </wps:bodyPr>
                      </wps:wsp>
                      <wps:wsp>
                        <wps:cNvPr id="186" name="object 119"/>
                        <wps:cNvSpPr txBox="1"/>
                        <wps:spPr>
                          <a:xfrm rot="17040000">
                            <a:off x="3112936" y="2056275"/>
                            <a:ext cx="145415" cy="243205"/>
                          </a:xfrm>
                          <a:prstGeom prst="rect">
                            <a:avLst/>
                          </a:prstGeom>
                        </wps:spPr>
                        <wps:txbx>
                          <w:txbxContent>
                            <w:p w14:paraId="284148FB" w14:textId="77777777" w:rsidR="00B47C79" w:rsidRDefault="00B47C79" w:rsidP="00B47C79">
                              <w:pPr>
                                <w:spacing w:line="223" w:lineRule="exact"/>
                                <w:rPr>
                                  <w:sz w:val="24"/>
                                  <w:szCs w:val="24"/>
                                </w:rPr>
                              </w:pPr>
                              <w:r>
                                <w:rPr>
                                  <w:rFonts w:ascii="Calibri" w:hAnsi="Calibri" w:cs="Calibri"/>
                                  <w:color w:val="FFFFFF"/>
                                  <w:spacing w:val="-2"/>
                                  <w:kern w:val="24"/>
                                </w:rPr>
                                <w:t>i</w:t>
                              </w:r>
                            </w:p>
                          </w:txbxContent>
                        </wps:txbx>
                        <wps:bodyPr vert="horz" wrap="square" lIns="0" tIns="0" rIns="0" bIns="0" rtlCol="0">
                          <a:spAutoFit/>
                        </wps:bodyPr>
                      </wps:wsp>
                      <wps:wsp>
                        <wps:cNvPr id="187" name="object 120"/>
                        <wps:cNvSpPr txBox="1"/>
                        <wps:spPr>
                          <a:xfrm rot="16980000">
                            <a:off x="3119599" y="2017756"/>
                            <a:ext cx="149860" cy="243205"/>
                          </a:xfrm>
                          <a:prstGeom prst="rect">
                            <a:avLst/>
                          </a:prstGeom>
                        </wps:spPr>
                        <wps:txbx>
                          <w:txbxContent>
                            <w:p w14:paraId="6B997B5B" w14:textId="77777777" w:rsidR="00B47C79" w:rsidRDefault="00B47C79" w:rsidP="00B47C79">
                              <w:pPr>
                                <w:spacing w:line="223" w:lineRule="exact"/>
                                <w:rPr>
                                  <w:sz w:val="24"/>
                                  <w:szCs w:val="24"/>
                                </w:rPr>
                              </w:pPr>
                              <w:r>
                                <w:rPr>
                                  <w:rFonts w:ascii="Calibri" w:hAnsi="Calibri" w:cs="Calibri"/>
                                  <w:color w:val="FFFFFF"/>
                                  <w:kern w:val="24"/>
                                </w:rPr>
                                <w:t>t</w:t>
                              </w:r>
                            </w:p>
                          </w:txbxContent>
                        </wps:txbx>
                        <wps:bodyPr vert="horz" wrap="square" lIns="0" tIns="0" rIns="0" bIns="0" rtlCol="0">
                          <a:spAutoFit/>
                        </wps:bodyPr>
                      </wps:wsp>
                      <wps:wsp>
                        <wps:cNvPr id="188" name="object 121"/>
                        <wps:cNvSpPr txBox="1"/>
                        <wps:spPr>
                          <a:xfrm rot="16800000">
                            <a:off x="3127335" y="1956717"/>
                            <a:ext cx="158115" cy="243205"/>
                          </a:xfrm>
                          <a:prstGeom prst="rect">
                            <a:avLst/>
                          </a:prstGeom>
                        </wps:spPr>
                        <wps:txbx>
                          <w:txbxContent>
                            <w:p w14:paraId="7A1E3868" w14:textId="77777777" w:rsidR="00B47C79" w:rsidRDefault="00B47C79" w:rsidP="00B47C79">
                              <w:pPr>
                                <w:spacing w:line="223" w:lineRule="exact"/>
                                <w:rPr>
                                  <w:sz w:val="24"/>
                                  <w:szCs w:val="24"/>
                                </w:rPr>
                              </w:pPr>
                              <w:r>
                                <w:rPr>
                                  <w:rFonts w:ascii="Calibri" w:hAnsi="Calibri" w:cs="Calibri"/>
                                  <w:color w:val="FFFFFF"/>
                                  <w:spacing w:val="11"/>
                                  <w:kern w:val="24"/>
                                </w:rPr>
                                <w:t>y</w:t>
                              </w:r>
                            </w:p>
                          </w:txbxContent>
                        </wps:txbx>
                        <wps:bodyPr vert="horz" wrap="square" lIns="0" tIns="0" rIns="0" bIns="0" rtlCol="0">
                          <a:spAutoFit/>
                        </wps:bodyPr>
                      </wps:wsp>
                    </wpg:wgp>
                  </a:graphicData>
                </a:graphic>
              </wp:inline>
            </w:drawing>
          </mc:Choice>
          <mc:Fallback>
            <w:pict>
              <v:group w14:anchorId="1E7D54C8" id="Group 123" o:spid="_x0000_s1026" alt="The image is a visual depiction of the 4 risk areas described on pages 12-14." style="width:279.5pt;height:279.5pt;mso-position-horizontal-relative:char;mso-position-vertical-relative:line" coordsize="35496,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">
                <v:rect id="object 5" o:spid="_x0000_s1027" style="position:absolute;width:35496;height:35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" stroked="f">
                  <v:fill r:id="rId18" o:title="" recolor="t" rotate="t" type="frame"/>
                  <v:textbox inset="0,0,0,0"/>
                </v:rect>
                <v:shapetype id="_x0000_t202" coordsize="21600,21600" o:spt="202" path="m,l,21600r21600,l21600,xe">
                  <v:stroke joinstyle="miter"/>
                  <v:path gradientshapeok="t" o:connecttype="rect"/>
                </v:shapetype>
                <v:shape id="object 6" o:spid="_x0000_s1028" type="#_x0000_t202" style="position:absolute;left:10769;top:12708;width:2051;height:2667;rotation:-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" filled="f" stroked="f">
                  <v:textbox style="mso-fit-shape-to-text:t" inset="0,0,0,0">
                    <w:txbxContent>
                      <w:p w14:paraId="48EA3A50" w14:textId="77777777" w:rsidR="00B47C79" w:rsidRPr="00472199" w:rsidRDefault="00B47C79" w:rsidP="00B47C79">
                        <w:pPr>
                          <w:spacing w:line="260" w:lineRule="exact"/>
                          <w:rPr>
                            <w:color w:val="1D7573"/>
                            <w:sz w:val="24"/>
                            <w:szCs w:val="24"/>
                          </w:rPr>
                        </w:pPr>
                        <w:r w:rsidRPr="00472199">
                          <w:rPr>
                            <w:rFonts w:ascii="Univers 55" w:hAnsi="Univers 55" w:cs="Univers 55"/>
                            <w:b/>
                            <w:bCs/>
                            <w:color w:val="1D7573"/>
                            <w:kern w:val="24"/>
                            <w:sz w:val="26"/>
                            <w:szCs w:val="26"/>
                          </w:rPr>
                          <w:t>R</w:t>
                        </w:r>
                      </w:p>
                    </w:txbxContent>
                  </v:textbox>
                </v:shape>
                <v:shape id="object 7" o:spid="_x0000_s1029" type="#_x0000_t202" style="position:absolute;left:11494;top:11999;width:1746;height:2667;rotation:-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" filled="f" stroked="f">
                  <v:textbox style="mso-fit-shape-to-text:t" inset="0,0,0,0">
                    <w:txbxContent>
                      <w:p w14:paraId="5CCBE887"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I</w:t>
                        </w:r>
                      </w:p>
                    </w:txbxContent>
                  </v:textbox>
                </v:shape>
                <v:shape id="object 8" o:spid="_x0000_s1030" type="#_x0000_t202" style="position:absolute;left:12002;top:11364;width:2045;height:2667;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" filled="f" stroked="f">
                  <v:textbox style="mso-fit-shape-to-text:t" inset="0,0,0,0">
                    <w:txbxContent>
                      <w:p w14:paraId="15A4583D"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S</w:t>
                        </w:r>
                      </w:p>
                    </w:txbxContent>
                  </v:textbox>
                </v:shape>
                <v:shape id="object 9" o:spid="_x0000_s1031" type="#_x0000_t202" style="position:absolute;left:13030;top:10617;width:2102;height:2667;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" filled="f" stroked="f">
                  <v:textbox style="mso-fit-shape-to-text:t" inset="0,0,0,0">
                    <w:txbxContent>
                      <w:p w14:paraId="5CD9E3CA"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K</w:t>
                        </w:r>
                      </w:p>
                    </w:txbxContent>
                  </v:textbox>
                </v:shape>
                <v:shape id="object 10" o:spid="_x0000_s1032" type="#_x0000_t202" style="position:absolute;left:14427;top:10006;width:2000;height:2667;rotation:-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" filled="f" stroked="f">
                  <v:textbox style="mso-fit-shape-to-text:t" inset="0,0,0,0">
                    <w:txbxContent>
                      <w:p w14:paraId="2E04AF19"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T</w:t>
                        </w:r>
                      </w:p>
                    </w:txbxContent>
                  </v:textbox>
                </v:shape>
                <v:shape id="object 11" o:spid="_x0000_s1033" type="#_x0000_t202" style="position:absolute;left:15532;top:9716;width:2171;height:2667;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" filled="f" stroked="f">
                  <v:textbox style="mso-fit-shape-to-text:t" inset="0,0,0,0">
                    <w:txbxContent>
                      <w:p w14:paraId="04BE2F72"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O</w:t>
                        </w:r>
                      </w:p>
                    </w:txbxContent>
                  </v:textbox>
                </v:shape>
                <v:shape id="object 12" o:spid="_x0000_s1034" type="#_x0000_t202" style="position:absolute;left:17510;top:9669;width:2038;height:2667;rotation: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" filled="f" stroked="f">
                  <v:textbox style="mso-fit-shape-to-text:t" inset="0,0,0,0">
                    <w:txbxContent>
                      <w:p w14:paraId="0F2EE855" w14:textId="77777777" w:rsidR="00B47C79" w:rsidRDefault="00B47C79" w:rsidP="00B47C79">
                        <w:pPr>
                          <w:spacing w:line="260" w:lineRule="exact"/>
                          <w:rPr>
                            <w:sz w:val="24"/>
                            <w:szCs w:val="24"/>
                          </w:rPr>
                        </w:pPr>
                        <w:r w:rsidRPr="00472199">
                          <w:rPr>
                            <w:rFonts w:ascii="Univers 55" w:hAnsi="Univers 55" w:cs="Univers 55"/>
                            <w:b/>
                            <w:bCs/>
                            <w:color w:val="1D7573"/>
                            <w:kern w:val="24"/>
                            <w:sz w:val="26"/>
                            <w:szCs w:val="26"/>
                          </w:rPr>
                          <w:t>P</w:t>
                        </w:r>
                      </w:p>
                    </w:txbxContent>
                  </v:textbox>
                </v:shape>
                <v:shape id="object 13" o:spid="_x0000_s1035" type="#_x0000_t202" style="position:absolute;left:18707;top:9893;width:2001;height:2667;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" filled="f" stroked="f">
                  <v:textbox style="mso-fit-shape-to-text:t" inset="0,0,0,0">
                    <w:txbxContent>
                      <w:p w14:paraId="1593B609" w14:textId="77777777" w:rsidR="00B47C79" w:rsidRDefault="00B47C79" w:rsidP="00B47C79">
                        <w:pPr>
                          <w:spacing w:line="260" w:lineRule="exact"/>
                          <w:rPr>
                            <w:sz w:val="24"/>
                            <w:szCs w:val="24"/>
                          </w:rPr>
                        </w:pPr>
                        <w:r w:rsidRPr="00FA4489">
                          <w:rPr>
                            <w:rFonts w:ascii="Univers 55" w:hAnsi="Univers 55" w:cs="Univers 55"/>
                            <w:b/>
                            <w:bCs/>
                            <w:color w:val="1D7573"/>
                            <w:kern w:val="24"/>
                            <w:sz w:val="26"/>
                            <w:szCs w:val="26"/>
                          </w:rPr>
                          <w:t>E</w:t>
                        </w:r>
                      </w:p>
                    </w:txbxContent>
                  </v:textbox>
                </v:shape>
                <v:shape id="object 14" o:spid="_x0000_s1036" type="#_x0000_t202" style="position:absolute;left:19832;top:10350;width:2172;height:2667;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" filled="f" stroked="f">
                  <v:textbox style="mso-fit-shape-to-text:t" inset="0,0,0,0">
                    <w:txbxContent>
                      <w:p w14:paraId="5EBB30BD" w14:textId="77777777" w:rsidR="00B47C79" w:rsidRDefault="00B47C79" w:rsidP="00B47C79">
                        <w:pPr>
                          <w:spacing w:line="260" w:lineRule="exact"/>
                          <w:rPr>
                            <w:sz w:val="24"/>
                            <w:szCs w:val="24"/>
                          </w:rPr>
                        </w:pPr>
                        <w:r w:rsidRPr="00FA4489">
                          <w:rPr>
                            <w:rFonts w:ascii="Univers 55" w:hAnsi="Univers 55" w:cs="Univers 55"/>
                            <w:b/>
                            <w:bCs/>
                            <w:color w:val="1D7573"/>
                            <w:kern w:val="24"/>
                            <w:sz w:val="26"/>
                            <w:szCs w:val="26"/>
                          </w:rPr>
                          <w:t>O</w:t>
                        </w:r>
                      </w:p>
                    </w:txbxContent>
                  </v:textbox>
                </v:shape>
                <v:shape id="object 15" o:spid="_x0000_s1037" type="#_x0000_t202" style="position:absolute;left:21043;top:11042;width:2045;height:2667;rotation: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" filled="f" stroked="f">
                  <v:textbox style="mso-fit-shape-to-text:t" inset="0,0,0,0">
                    <w:txbxContent>
                      <w:p w14:paraId="4E49A8B6" w14:textId="77777777" w:rsidR="00B47C79" w:rsidRDefault="00B47C79" w:rsidP="00B47C79">
                        <w:pPr>
                          <w:spacing w:line="260" w:lineRule="exact"/>
                          <w:rPr>
                            <w:sz w:val="24"/>
                            <w:szCs w:val="24"/>
                          </w:rPr>
                        </w:pPr>
                        <w:r w:rsidRPr="0063377B">
                          <w:rPr>
                            <w:rFonts w:ascii="Univers 55" w:hAnsi="Univers 55" w:cs="Univers 55"/>
                            <w:b/>
                            <w:bCs/>
                            <w:color w:val="1D7573"/>
                            <w:kern w:val="24"/>
                            <w:sz w:val="26"/>
                            <w:szCs w:val="26"/>
                          </w:rPr>
                          <w:t>P</w:t>
                        </w:r>
                      </w:p>
                    </w:txbxContent>
                  </v:textbox>
                </v:shape>
                <v:shape id="object 16" o:spid="_x0000_s1038" type="#_x0000_t202" style="position:absolute;left:21964;top:11795;width:1943;height:266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" filled="f" stroked="f">
                  <v:textbox style="mso-fit-shape-to-text:t" inset="0,0,0,0">
                    <w:txbxContent>
                      <w:p w14:paraId="7ADA3717" w14:textId="77777777" w:rsidR="00B47C79" w:rsidRDefault="00B47C79" w:rsidP="00B47C79">
                        <w:pPr>
                          <w:spacing w:line="260" w:lineRule="exact"/>
                          <w:rPr>
                            <w:sz w:val="24"/>
                            <w:szCs w:val="24"/>
                          </w:rPr>
                        </w:pPr>
                        <w:r w:rsidRPr="00FA4489">
                          <w:rPr>
                            <w:rFonts w:ascii="Univers 55" w:hAnsi="Univers 55" w:cs="Univers 55"/>
                            <w:b/>
                            <w:bCs/>
                            <w:color w:val="1D7573"/>
                            <w:kern w:val="24"/>
                            <w:sz w:val="26"/>
                            <w:szCs w:val="26"/>
                          </w:rPr>
                          <w:t>L</w:t>
                        </w:r>
                      </w:p>
                    </w:txbxContent>
                  </v:textbox>
                </v:shape>
                <v:shape id="object 17" o:spid="_x0000_s1039" type="#_x0000_t202" style="position:absolute;left:22648;top:12635;width:2000;height:2667;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" filled="f" stroked="f">
                  <v:textbox style="mso-fit-shape-to-text:t" inset="0,0,0,0">
                    <w:txbxContent>
                      <w:p w14:paraId="2080598E" w14:textId="77777777" w:rsidR="00B47C79" w:rsidRDefault="00B47C79" w:rsidP="00B47C79">
                        <w:pPr>
                          <w:spacing w:line="260" w:lineRule="exact"/>
                          <w:rPr>
                            <w:sz w:val="24"/>
                            <w:szCs w:val="24"/>
                          </w:rPr>
                        </w:pPr>
                        <w:r w:rsidRPr="0063377B">
                          <w:rPr>
                            <w:rFonts w:ascii="Univers 55" w:hAnsi="Univers 55" w:cs="Univers 55"/>
                            <w:b/>
                            <w:bCs/>
                            <w:color w:val="1D7573"/>
                            <w:kern w:val="24"/>
                            <w:sz w:val="26"/>
                            <w:szCs w:val="26"/>
                          </w:rPr>
                          <w:t>E</w:t>
                        </w:r>
                      </w:p>
                    </w:txbxContent>
                  </v:textbox>
                </v:shape>
                <v:shape id="object 18" o:spid="_x0000_s1040" type="#_x0000_t202" style="position:absolute;left:10696;top:25312;width:1753;height:2432;rotation: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" filled="f" stroked="f">
                  <v:textbox style="mso-fit-shape-to-text:t" inset="0,0,0,0">
                    <w:txbxContent>
                      <w:p w14:paraId="76F85B26" w14:textId="77777777" w:rsidR="00B47C79" w:rsidRDefault="00B47C79" w:rsidP="00B47C79">
                        <w:pPr>
                          <w:spacing w:line="223" w:lineRule="exact"/>
                          <w:rPr>
                            <w:sz w:val="24"/>
                            <w:szCs w:val="24"/>
                          </w:rPr>
                        </w:pPr>
                        <w:r>
                          <w:rPr>
                            <w:rFonts w:ascii="Univers 55" w:hAnsi="Univers 55" w:cs="Univers 55"/>
                            <w:b/>
                            <w:bCs/>
                            <w:color w:val="4D2379"/>
                            <w:spacing w:val="2"/>
                            <w:kern w:val="24"/>
                          </w:rPr>
                          <w:t>R</w:t>
                        </w:r>
                      </w:p>
                    </w:txbxContent>
                  </v:textbox>
                </v:shape>
                <v:shape id="object 19" o:spid="_x0000_s1041" type="#_x0000_t202" style="position:absolute;left:11439;top:25745;width:1493;height:2432;rotation: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" filled="f" stroked="f">
                  <v:textbox style="mso-fit-shape-to-text:t" inset="0,0,0,0">
                    <w:txbxContent>
                      <w:p w14:paraId="30CDB458" w14:textId="77777777" w:rsidR="00B47C79" w:rsidRDefault="00B47C79" w:rsidP="00B47C79">
                        <w:pPr>
                          <w:spacing w:line="223" w:lineRule="exact"/>
                          <w:rPr>
                            <w:sz w:val="24"/>
                            <w:szCs w:val="24"/>
                          </w:rPr>
                        </w:pPr>
                        <w:r>
                          <w:rPr>
                            <w:rFonts w:ascii="Univers 55" w:hAnsi="Univers 55" w:cs="Univers 55"/>
                            <w:b/>
                            <w:bCs/>
                            <w:color w:val="4D2379"/>
                            <w:kern w:val="24"/>
                          </w:rPr>
                          <w:t>I</w:t>
                        </w:r>
                      </w:p>
                    </w:txbxContent>
                  </v:textbox>
                </v:shape>
                <v:shape id="object 20" o:spid="_x0000_s1042" type="#_x0000_t202" style="position:absolute;left:11948;top:26131;width:1759;height:2432;rotation: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" filled="f" stroked="f">
                  <v:textbox style="mso-fit-shape-to-text:t" inset="0,0,0,0">
                    <w:txbxContent>
                      <w:p w14:paraId="5E8C7167" w14:textId="77777777" w:rsidR="00B47C79" w:rsidRDefault="00B47C79" w:rsidP="00B47C79">
                        <w:pPr>
                          <w:spacing w:line="223" w:lineRule="exact"/>
                          <w:rPr>
                            <w:sz w:val="24"/>
                            <w:szCs w:val="24"/>
                          </w:rPr>
                        </w:pPr>
                        <w:r>
                          <w:rPr>
                            <w:rFonts w:ascii="Univers 55" w:hAnsi="Univers 55" w:cs="Univers 55"/>
                            <w:b/>
                            <w:bCs/>
                            <w:color w:val="4D2379"/>
                            <w:spacing w:val="2"/>
                            <w:kern w:val="24"/>
                          </w:rPr>
                          <w:t>S</w:t>
                        </w:r>
                      </w:p>
                    </w:txbxContent>
                  </v:textbox>
                </v:shape>
                <v:shape id="object 21" o:spid="_x0000_s1043" type="#_x0000_t202" style="position:absolute;left:12890;top:26597;width:1810;height:2432;rotation: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" filled="f" stroked="f">
                  <v:textbox style="mso-fit-shape-to-text:t" inset="0,0,0,0">
                    <w:txbxContent>
                      <w:p w14:paraId="4CE769AA" w14:textId="77777777" w:rsidR="00B47C79" w:rsidRDefault="00B47C79" w:rsidP="00B47C79">
                        <w:pPr>
                          <w:spacing w:line="223" w:lineRule="exact"/>
                          <w:rPr>
                            <w:sz w:val="24"/>
                            <w:szCs w:val="24"/>
                          </w:rPr>
                        </w:pPr>
                        <w:r>
                          <w:rPr>
                            <w:rFonts w:ascii="Univers 55" w:hAnsi="Univers 55" w:cs="Univers 55"/>
                            <w:b/>
                            <w:bCs/>
                            <w:color w:val="4D2379"/>
                            <w:spacing w:val="2"/>
                            <w:kern w:val="24"/>
                          </w:rPr>
                          <w:t>K</w:t>
                        </w:r>
                      </w:p>
                    </w:txbxContent>
                  </v:textbox>
                </v:shape>
                <v:shape id="object 22" o:spid="_x0000_s1044" type="#_x0000_t202" style="position:absolute;left:14082;top:27000;width:1721;height:243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" filled="f" stroked="f">
                  <v:textbox style="mso-fit-shape-to-text:t" inset="0,0,0,0">
                    <w:txbxContent>
                      <w:p w14:paraId="64CD7227" w14:textId="77777777" w:rsidR="00B47C79" w:rsidRDefault="00B47C79" w:rsidP="00B47C79">
                        <w:pPr>
                          <w:spacing w:line="223" w:lineRule="exact"/>
                          <w:rPr>
                            <w:sz w:val="24"/>
                            <w:szCs w:val="24"/>
                          </w:rPr>
                        </w:pPr>
                        <w:r>
                          <w:rPr>
                            <w:rFonts w:ascii="Univers 55" w:hAnsi="Univers 55" w:cs="Univers 55"/>
                            <w:b/>
                            <w:bCs/>
                            <w:color w:val="4D2379"/>
                            <w:spacing w:val="1"/>
                            <w:kern w:val="24"/>
                          </w:rPr>
                          <w:t>T</w:t>
                        </w:r>
                      </w:p>
                    </w:txbxContent>
                  </v:textbox>
                </v:shape>
                <v:shape id="object 23" o:spid="_x0000_s1045" type="#_x0000_t202" style="position:absolute;left:15006;top:27230;width:1848;height:2432;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" filled="f" stroked="f">
                  <v:textbox style="mso-fit-shape-to-text:t" inset="0,0,0,0">
                    <w:txbxContent>
                      <w:p w14:paraId="38A12260" w14:textId="77777777" w:rsidR="00B47C79" w:rsidRDefault="00B47C79" w:rsidP="00B47C79">
                        <w:pPr>
                          <w:spacing w:line="223" w:lineRule="exact"/>
                          <w:rPr>
                            <w:sz w:val="24"/>
                            <w:szCs w:val="24"/>
                          </w:rPr>
                        </w:pPr>
                        <w:r>
                          <w:rPr>
                            <w:rFonts w:ascii="Univers 55" w:hAnsi="Univers 55" w:cs="Univers 55"/>
                            <w:b/>
                            <w:bCs/>
                            <w:color w:val="4D2379"/>
                            <w:spacing w:val="2"/>
                            <w:kern w:val="24"/>
                          </w:rPr>
                          <w:t>O</w:t>
                        </w:r>
                      </w:p>
                    </w:txbxContent>
                  </v:textbox>
                </v:shape>
                <v:shape id="object 24" o:spid="_x0000_s1046" type="#_x0000_t202" style="position:absolute;left:16623;top:27390;width:1752;height:2432;rotation: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" filled="f" stroked="f">
                  <v:textbox style="mso-fit-shape-to-text:t" inset="0,0,0,0">
                    <w:txbxContent>
                      <w:p w14:paraId="18B09F69" w14:textId="77777777" w:rsidR="00B47C79" w:rsidRDefault="00B47C79" w:rsidP="00B47C79">
                        <w:pPr>
                          <w:spacing w:line="223" w:lineRule="exact"/>
                          <w:rPr>
                            <w:sz w:val="24"/>
                            <w:szCs w:val="24"/>
                          </w:rPr>
                        </w:pPr>
                        <w:r>
                          <w:rPr>
                            <w:rFonts w:ascii="Univers 55" w:hAnsi="Univers 55" w:cs="Univers 55"/>
                            <w:b/>
                            <w:bCs/>
                            <w:color w:val="4D2379"/>
                            <w:spacing w:val="2"/>
                            <w:kern w:val="24"/>
                          </w:rPr>
                          <w:t>B</w:t>
                        </w:r>
                      </w:p>
                    </w:txbxContent>
                  </v:textbox>
                </v:shape>
                <v:shape id="object 25" o:spid="_x0000_s1047" type="#_x0000_t202" style="position:absolute;left:17681;top:27357;width:1861;height:2432;rotation:-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" filled="f" stroked="f">
                  <v:textbox style="mso-fit-shape-to-text:t" inset="0,0,0,0">
                    <w:txbxContent>
                      <w:p w14:paraId="4AE02D26" w14:textId="77777777" w:rsidR="00B47C79" w:rsidRDefault="00B47C79" w:rsidP="00B47C79">
                        <w:pPr>
                          <w:spacing w:line="223" w:lineRule="exact"/>
                          <w:rPr>
                            <w:sz w:val="24"/>
                            <w:szCs w:val="24"/>
                          </w:rPr>
                        </w:pPr>
                        <w:r>
                          <w:rPr>
                            <w:rFonts w:ascii="Univers 55" w:hAnsi="Univers 55" w:cs="Univers 55"/>
                            <w:b/>
                            <w:bCs/>
                            <w:color w:val="4D2379"/>
                            <w:spacing w:val="2"/>
                            <w:kern w:val="24"/>
                          </w:rPr>
                          <w:t>U</w:t>
                        </w:r>
                      </w:p>
                    </w:txbxContent>
                  </v:textbox>
                </v:shape>
                <v:shape id="object 26" o:spid="_x0000_s1048" type="#_x0000_t202" style="position:absolute;left:18826;top:27205;width:1766;height:2432;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" filled="f" stroked="f">
                  <v:textbox style="mso-fit-shape-to-text:t" inset="0,0,0,0">
                    <w:txbxContent>
                      <w:p w14:paraId="1530F8E1" w14:textId="77777777" w:rsidR="00B47C79" w:rsidRDefault="00B47C79" w:rsidP="00B47C79">
                        <w:pPr>
                          <w:spacing w:line="223" w:lineRule="exact"/>
                          <w:rPr>
                            <w:sz w:val="24"/>
                            <w:szCs w:val="24"/>
                          </w:rPr>
                        </w:pPr>
                        <w:r>
                          <w:rPr>
                            <w:rFonts w:ascii="Univers 55" w:hAnsi="Univers 55" w:cs="Univers 55"/>
                            <w:b/>
                            <w:bCs/>
                            <w:color w:val="4D2379"/>
                            <w:spacing w:val="2"/>
                            <w:kern w:val="24"/>
                          </w:rPr>
                          <w:t>S</w:t>
                        </w:r>
                      </w:p>
                    </w:txbxContent>
                  </v:textbox>
                </v:shape>
                <v:shape id="object 27" o:spid="_x0000_s1049" type="#_x0000_t202" style="position:absolute;left:19693;top:27035;width:1499;height:243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" filled="f" stroked="f">
                  <v:textbox style="mso-fit-shape-to-text:t" inset="0,0,0,0">
                    <w:txbxContent>
                      <w:p w14:paraId="12C87CB3" w14:textId="77777777" w:rsidR="00B47C79" w:rsidRDefault="00B47C79" w:rsidP="00B47C79">
                        <w:pPr>
                          <w:spacing w:line="223" w:lineRule="exact"/>
                          <w:rPr>
                            <w:sz w:val="24"/>
                            <w:szCs w:val="24"/>
                          </w:rPr>
                        </w:pPr>
                        <w:r>
                          <w:rPr>
                            <w:rFonts w:ascii="Univers 55" w:hAnsi="Univers 55" w:cs="Univers 55"/>
                            <w:b/>
                            <w:bCs/>
                            <w:color w:val="4D2379"/>
                            <w:kern w:val="24"/>
                          </w:rPr>
                          <w:t>I</w:t>
                        </w:r>
                      </w:p>
                    </w:txbxContent>
                  </v:textbox>
                </v:shape>
                <v:shape id="object 28" o:spid="_x0000_s1050" type="#_x0000_t202" style="position:absolute;left:20301;top:26785;width:1861;height:2432;rotation:-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" filled="f" stroked="f">
                  <v:textbox style="mso-fit-shape-to-text:t" inset="0,0,0,0">
                    <w:txbxContent>
                      <w:p w14:paraId="306491E8" w14:textId="77777777" w:rsidR="00B47C79" w:rsidRDefault="00B47C79" w:rsidP="00B47C79">
                        <w:pPr>
                          <w:spacing w:line="223" w:lineRule="exact"/>
                          <w:rPr>
                            <w:sz w:val="24"/>
                            <w:szCs w:val="24"/>
                          </w:rPr>
                        </w:pPr>
                        <w:r>
                          <w:rPr>
                            <w:rFonts w:ascii="Univers 55" w:hAnsi="Univers 55" w:cs="Univers 55"/>
                            <w:b/>
                            <w:bCs/>
                            <w:color w:val="4D2379"/>
                            <w:spacing w:val="2"/>
                            <w:kern w:val="24"/>
                          </w:rPr>
                          <w:t>N</w:t>
                        </w:r>
                      </w:p>
                    </w:txbxContent>
                  </v:textbox>
                </v:shape>
                <v:shape id="object 29" o:spid="_x0000_s1051" type="#_x0000_t202" style="position:absolute;left:21357;top:26369;width:1721;height:2432;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" filled="f" stroked="f">
                  <v:textbox style="mso-fit-shape-to-text:t" inset="0,0,0,0">
                    <w:txbxContent>
                      <w:p w14:paraId="1D3E3192" w14:textId="77777777" w:rsidR="00B47C79" w:rsidRDefault="00B47C79" w:rsidP="00B47C79">
                        <w:pPr>
                          <w:spacing w:line="223" w:lineRule="exact"/>
                          <w:rPr>
                            <w:sz w:val="24"/>
                            <w:szCs w:val="24"/>
                          </w:rPr>
                        </w:pPr>
                        <w:r>
                          <w:rPr>
                            <w:rFonts w:ascii="Univers 55" w:hAnsi="Univers 55" w:cs="Univers 55"/>
                            <w:b/>
                            <w:bCs/>
                            <w:color w:val="4D2379"/>
                            <w:spacing w:val="1"/>
                            <w:kern w:val="24"/>
                          </w:rPr>
                          <w:t>E</w:t>
                        </w:r>
                      </w:p>
                    </w:txbxContent>
                  </v:textbox>
                </v:shape>
                <v:shape id="object 30" o:spid="_x0000_s1052" type="#_x0000_t202" style="position:absolute;left:22208;top:25893;width:1759;height:2432;rotation:-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" filled="f" stroked="f">
                  <v:textbox style="mso-fit-shape-to-text:t" inset="0,0,0,0">
                    <w:txbxContent>
                      <w:p w14:paraId="76008208" w14:textId="77777777" w:rsidR="00B47C79" w:rsidRDefault="00B47C79" w:rsidP="00B47C79">
                        <w:pPr>
                          <w:spacing w:line="223" w:lineRule="exact"/>
                          <w:rPr>
                            <w:sz w:val="24"/>
                            <w:szCs w:val="24"/>
                          </w:rPr>
                        </w:pPr>
                        <w:r>
                          <w:rPr>
                            <w:rFonts w:ascii="Univers 55" w:hAnsi="Univers 55" w:cs="Univers 55"/>
                            <w:b/>
                            <w:bCs/>
                            <w:color w:val="4D2379"/>
                            <w:spacing w:val="2"/>
                            <w:kern w:val="24"/>
                          </w:rPr>
                          <w:t>S</w:t>
                        </w:r>
                      </w:p>
                    </w:txbxContent>
                  </v:textbox>
                </v:shape>
                <v:shape id="object 31" o:spid="_x0000_s1053" type="#_x0000_t202" style="position:absolute;left:23058;top:25312;width:1759;height:2432;rotation:-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" filled="f" stroked="f">
                  <v:textbox style="mso-fit-shape-to-text:t" inset="0,0,0,0">
                    <w:txbxContent>
                      <w:p w14:paraId="0C895E80" w14:textId="77777777" w:rsidR="00B47C79" w:rsidRDefault="00B47C79" w:rsidP="00B47C79">
                        <w:pPr>
                          <w:spacing w:line="223" w:lineRule="exact"/>
                          <w:rPr>
                            <w:sz w:val="24"/>
                            <w:szCs w:val="24"/>
                          </w:rPr>
                        </w:pPr>
                        <w:r>
                          <w:rPr>
                            <w:rFonts w:ascii="Univers 55" w:hAnsi="Univers 55" w:cs="Univers 55"/>
                            <w:b/>
                            <w:bCs/>
                            <w:color w:val="4D2379"/>
                            <w:spacing w:val="2"/>
                            <w:kern w:val="24"/>
                          </w:rPr>
                          <w:t>S</w:t>
                        </w:r>
                      </w:p>
                    </w:txbxContent>
                  </v:textbox>
                </v:shape>
                <v:shape id="object 32" o:spid="_x0000_s1054" type="#_x0000_t202" style="position:absolute;left:19360;top:2588;width:1625;height:2432;rotation: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" filled="f" stroked="f">
                  <v:textbox style="mso-fit-shape-to-text:t" inset="0,0,0,0">
                    <w:txbxContent>
                      <w:p w14:paraId="0CFB1611" w14:textId="77777777" w:rsidR="00B47C79" w:rsidRPr="00012525" w:rsidRDefault="00B47C79" w:rsidP="00B47C79">
                        <w:pPr>
                          <w:spacing w:line="223" w:lineRule="exact"/>
                          <w:rPr>
                            <w:sz w:val="32"/>
                            <w:szCs w:val="32"/>
                          </w:rPr>
                        </w:pPr>
                        <w:r w:rsidRPr="006354D4">
                          <w:rPr>
                            <w:rFonts w:ascii="Calibri" w:hAnsi="Calibri" w:cs="Calibri"/>
                            <w:color w:val="FFFFFF" w:themeColor="background1"/>
                            <w:spacing w:val="12"/>
                            <w:kern w:val="24"/>
                          </w:rPr>
                          <w:t>2</w:t>
                        </w:r>
                      </w:p>
                    </w:txbxContent>
                  </v:textbox>
                </v:shape>
                <v:shape id="object 33" o:spid="_x0000_s1055" type="#_x0000_t202" style="position:absolute;left:20024;top:2699;width:1480;height:2432;rotation: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" filled="f" stroked="f">
                  <v:textbox style="mso-fit-shape-to-text:t" inset="0,0,0,0">
                    <w:txbxContent>
                      <w:p w14:paraId="178A3B2F" w14:textId="77777777" w:rsidR="00B47C79" w:rsidRDefault="00B47C79" w:rsidP="00B47C79">
                        <w:pPr>
                          <w:spacing w:line="223" w:lineRule="exact"/>
                          <w:rPr>
                            <w:sz w:val="24"/>
                            <w:szCs w:val="24"/>
                          </w:rPr>
                        </w:pPr>
                        <w:r w:rsidRPr="006354D4">
                          <w:rPr>
                            <w:rFonts w:ascii="Calibri" w:hAnsi="Calibri" w:cs="Calibri"/>
                            <w:color w:val="FFFFFF"/>
                            <w:spacing w:val="6"/>
                            <w:kern w:val="24"/>
                            <w:sz w:val="28"/>
                            <w:szCs w:val="28"/>
                          </w:rPr>
                          <w:t>.</w:t>
                        </w:r>
                      </w:p>
                    </w:txbxContent>
                  </v:textbox>
                </v:shape>
                <v:shape id="object 34" o:spid="_x0000_s1056" type="#_x0000_t202" style="position:absolute;left:20959;top:2959;width:1702;height:2432;rotation: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" filled="f" stroked="f">
                  <v:textbox style="mso-fit-shape-to-text:t" inset="0,0,0,0">
                    <w:txbxContent>
                      <w:p w14:paraId="2D0D259C" w14:textId="77777777" w:rsidR="00B47C79" w:rsidRPr="00012525" w:rsidRDefault="00B47C79" w:rsidP="00B47C79">
                        <w:pPr>
                          <w:spacing w:line="223" w:lineRule="exact"/>
                          <w:rPr>
                            <w:sz w:val="24"/>
                            <w:szCs w:val="24"/>
                          </w:rPr>
                        </w:pPr>
                        <w:r w:rsidRPr="00012525">
                          <w:rPr>
                            <w:rFonts w:ascii="Calibri" w:hAnsi="Calibri" w:cs="Calibri"/>
                            <w:color w:val="FFFFFF"/>
                            <w:spacing w:val="29"/>
                            <w:kern w:val="24"/>
                          </w:rPr>
                          <w:t>R</w:t>
                        </w:r>
                      </w:p>
                    </w:txbxContent>
                  </v:textbox>
                </v:shape>
                <v:shape id="object 35" o:spid="_x0000_s1057" type="#_x0000_t202" style="position:absolute;left:21809;top:3219;width:1626;height:2432;rotation: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" filled="f" stroked="f">
                  <v:textbox style="mso-fit-shape-to-text:t" inset="0,0,0,0">
                    <w:txbxContent>
                      <w:p w14:paraId="6C68999A"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v:textbox>
                </v:shape>
                <v:shape id="object 36" o:spid="_x0000_s1058" type="#_x0000_t202" style="position:absolute;left:22555;top:3506;width:1632;height:2432;rotation: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" filled="f" stroked="f">
                  <v:textbox style="mso-fit-shape-to-text:t" inset="0,0,0,0">
                    <w:txbxContent>
                      <w:p w14:paraId="03D9912D" w14:textId="77777777" w:rsidR="00B47C79" w:rsidRDefault="00B47C79" w:rsidP="00B47C79">
                        <w:pPr>
                          <w:spacing w:line="223" w:lineRule="exact"/>
                          <w:rPr>
                            <w:sz w:val="24"/>
                            <w:szCs w:val="24"/>
                          </w:rPr>
                        </w:pPr>
                        <w:r>
                          <w:rPr>
                            <w:rFonts w:ascii="Calibri" w:hAnsi="Calibri" w:cs="Calibri"/>
                            <w:color w:val="FFFFFF"/>
                            <w:spacing w:val="8"/>
                            <w:kern w:val="24"/>
                          </w:rPr>
                          <w:t>p</w:t>
                        </w:r>
                      </w:p>
                    </w:txbxContent>
                  </v:textbox>
                </v:shape>
                <v:shape id="object 37" o:spid="_x0000_s1059" type="#_x0000_t202" style="position:absolute;left:23286;top:3834;width:1632;height:2432;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" filled="f" stroked="f">
                  <v:textbox style="mso-fit-shape-to-text:t" inset="0,0,0,0">
                    <w:txbxContent>
                      <w:p w14:paraId="4CA311EF" w14:textId="77777777" w:rsidR="00B47C79" w:rsidRDefault="00B47C79" w:rsidP="00B47C79">
                        <w:pPr>
                          <w:spacing w:line="223" w:lineRule="exact"/>
                          <w:rPr>
                            <w:sz w:val="24"/>
                            <w:szCs w:val="24"/>
                          </w:rPr>
                        </w:pPr>
                        <w:r>
                          <w:rPr>
                            <w:rFonts w:ascii="Calibri" w:hAnsi="Calibri" w:cs="Calibri"/>
                            <w:color w:val="FFFFFF"/>
                            <w:spacing w:val="8"/>
                            <w:kern w:val="24"/>
                          </w:rPr>
                          <w:t>u</w:t>
                        </w:r>
                      </w:p>
                    </w:txbxContent>
                  </v:textbox>
                </v:shape>
                <v:shape id="object 38" o:spid="_x0000_s1060" type="#_x0000_t202" style="position:absolute;left:23927;top:4126;width:1499;height:2432;rotation: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" filled="f" stroked="f">
                  <v:textbox style="mso-fit-shape-to-text:t" inset="0,0,0,0">
                    <w:txbxContent>
                      <w:p w14:paraId="26F3EC92" w14:textId="77777777" w:rsidR="00B47C79" w:rsidRDefault="00B47C79" w:rsidP="00B47C79">
                        <w:pPr>
                          <w:spacing w:line="223" w:lineRule="exact"/>
                          <w:rPr>
                            <w:sz w:val="24"/>
                            <w:szCs w:val="24"/>
                          </w:rPr>
                        </w:pPr>
                        <w:r>
                          <w:rPr>
                            <w:rFonts w:ascii="Calibri" w:hAnsi="Calibri" w:cs="Calibri"/>
                            <w:color w:val="FFFFFF"/>
                            <w:kern w:val="24"/>
                          </w:rPr>
                          <w:t>t</w:t>
                        </w:r>
                      </w:p>
                    </w:txbxContent>
                  </v:textbox>
                </v:shape>
                <v:shape id="object 39" o:spid="_x0000_s1061" type="#_x0000_t202" style="position:absolute;left:24424;top:4435;width:1594;height:2432;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" filled="f" stroked="f">
                  <v:textbox style="mso-fit-shape-to-text:t" inset="0,0,0,0">
                    <w:txbxContent>
                      <w:p w14:paraId="76C76258" w14:textId="77777777" w:rsidR="00B47C79" w:rsidRDefault="00B47C79" w:rsidP="00B47C79">
                        <w:pPr>
                          <w:spacing w:line="223" w:lineRule="exact"/>
                          <w:rPr>
                            <w:sz w:val="24"/>
                            <w:szCs w:val="24"/>
                          </w:rPr>
                        </w:pPr>
                        <w:r>
                          <w:rPr>
                            <w:rFonts w:ascii="Calibri" w:hAnsi="Calibri" w:cs="Calibri"/>
                            <w:color w:val="FFFFFF"/>
                            <w:spacing w:val="6"/>
                            <w:kern w:val="24"/>
                          </w:rPr>
                          <w:t>a</w:t>
                        </w:r>
                      </w:p>
                    </w:txbxContent>
                  </v:textbox>
                </v:shape>
                <v:shape id="object 40" o:spid="_x0000_s1062" type="#_x0000_t202" style="position:absolute;left:24983;top:4751;width:1499;height:2432;rotation: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" filled="f" stroked="f">
                  <v:textbox style="mso-fit-shape-to-text:t" inset="0,0,0,0">
                    <w:txbxContent>
                      <w:p w14:paraId="5A14CAD8" w14:textId="77777777" w:rsidR="00B47C79" w:rsidRDefault="00B47C79" w:rsidP="00B47C79">
                        <w:pPr>
                          <w:spacing w:line="223" w:lineRule="exact"/>
                          <w:rPr>
                            <w:sz w:val="24"/>
                            <w:szCs w:val="24"/>
                          </w:rPr>
                        </w:pPr>
                        <w:r>
                          <w:rPr>
                            <w:rFonts w:ascii="Calibri" w:hAnsi="Calibri" w:cs="Calibri"/>
                            <w:color w:val="FFFFFF"/>
                            <w:kern w:val="24"/>
                          </w:rPr>
                          <w:t>t</w:t>
                        </w:r>
                      </w:p>
                    </w:txbxContent>
                  </v:textbox>
                </v:shape>
                <v:shape id="object 41" o:spid="_x0000_s1063" type="#_x0000_t202" style="position:absolute;left:25337;top:4975;width:1454;height:2432;rotation: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" filled="f" stroked="f">
                  <v:textbox style="mso-fit-shape-to-text:t" inset="0,0,0,0">
                    <w:txbxContent>
                      <w:p w14:paraId="6AB6AA7D" w14:textId="77777777" w:rsidR="00B47C79" w:rsidRDefault="00B47C79" w:rsidP="00B47C79">
                        <w:pPr>
                          <w:spacing w:line="223" w:lineRule="exact"/>
                          <w:rPr>
                            <w:sz w:val="24"/>
                            <w:szCs w:val="24"/>
                          </w:rPr>
                        </w:pPr>
                        <w:r>
                          <w:rPr>
                            <w:rFonts w:ascii="Calibri" w:hAnsi="Calibri" w:cs="Calibri"/>
                            <w:color w:val="FFFFFF"/>
                            <w:spacing w:val="-2"/>
                            <w:kern w:val="24"/>
                          </w:rPr>
                          <w:t>i</w:t>
                        </w:r>
                      </w:p>
                    </w:txbxContent>
                  </v:textbox>
                </v:shape>
                <v:shape id="object 42" o:spid="_x0000_s1064" type="#_x0000_t202" alt="The image is a visual depiction of the 4 risk areas described on pages 14-16." style="position:absolute;left:25701;top:5301;width:1632;height:2432;rotation: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" filled="f" stroked="f">
                  <v:textbox style="mso-fit-shape-to-text:t" inset="0,0,0,0">
                    <w:txbxContent>
                      <w:p w14:paraId="7CB77E6F" w14:textId="77777777" w:rsidR="00B47C79" w:rsidRDefault="00B47C79" w:rsidP="00B47C79">
                        <w:pPr>
                          <w:spacing w:line="223" w:lineRule="exact"/>
                          <w:rPr>
                            <w:sz w:val="24"/>
                            <w:szCs w:val="24"/>
                          </w:rPr>
                        </w:pPr>
                        <w:r>
                          <w:rPr>
                            <w:rFonts w:ascii="Calibri" w:hAnsi="Calibri" w:cs="Calibri"/>
                            <w:color w:val="FFFFFF"/>
                            <w:spacing w:val="7"/>
                            <w:kern w:val="24"/>
                          </w:rPr>
                          <w:t>o</w:t>
                        </w:r>
                      </w:p>
                    </w:txbxContent>
                  </v:textbox>
                </v:shape>
                <v:shape id="object 43" o:spid="_x0000_s1065" type="#_x0000_t202" style="position:absolute;left:26328;top:5798;width:1639;height:2432;rotation: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" filled="f" stroked="f">
                  <v:textbox style="mso-fit-shape-to-text:t" inset="0,0,0,0">
                    <w:txbxContent>
                      <w:p w14:paraId="267A6049" w14:textId="77777777" w:rsidR="00B47C79" w:rsidRDefault="00B47C79" w:rsidP="00B47C79">
                        <w:pPr>
                          <w:spacing w:line="223" w:lineRule="exact"/>
                          <w:rPr>
                            <w:sz w:val="24"/>
                            <w:szCs w:val="24"/>
                          </w:rPr>
                        </w:pPr>
                        <w:r>
                          <w:rPr>
                            <w:rFonts w:ascii="Calibri" w:hAnsi="Calibri" w:cs="Calibri"/>
                            <w:color w:val="FFFFFF"/>
                            <w:spacing w:val="8"/>
                            <w:kern w:val="24"/>
                          </w:rPr>
                          <w:t>n</w:t>
                        </w:r>
                      </w:p>
                    </w:txbxContent>
                  </v:textbox>
                </v:shape>
                <v:shape id="object 44" o:spid="_x0000_s1066" type="#_x0000_t202" style="position:absolute;left:27245;top:6694;width:1746;height:243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" filled="f" stroked="f">
                  <v:textbox style="mso-fit-shape-to-text:t" inset="0,0,0,0">
                    <w:txbxContent>
                      <w:p w14:paraId="3FCCA304" w14:textId="77777777" w:rsidR="00B47C79" w:rsidRDefault="00B47C79" w:rsidP="00B47C79">
                        <w:pPr>
                          <w:spacing w:line="223" w:lineRule="exact"/>
                          <w:rPr>
                            <w:sz w:val="24"/>
                            <w:szCs w:val="24"/>
                          </w:rPr>
                        </w:pPr>
                        <w:r>
                          <w:rPr>
                            <w:rFonts w:ascii="Calibri" w:hAnsi="Calibri" w:cs="Calibri"/>
                            <w:color w:val="FFFFFF"/>
                            <w:spacing w:val="10"/>
                            <w:kern w:val="24"/>
                          </w:rPr>
                          <w:t>&amp;</w:t>
                        </w:r>
                      </w:p>
                    </w:txbxContent>
                  </v:textbox>
                </v:shape>
                <v:shape id="object 45" o:spid="_x0000_s1067" type="#_x0000_t202" style="position:absolute;left:28203;top:7732;width:1715;height:2432;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" filled="f" stroked="f">
                  <v:textbox style="mso-fit-shape-to-text:t" inset="0,0,0,0">
                    <w:txbxContent>
                      <w:p w14:paraId="2896A9C5" w14:textId="77777777" w:rsidR="00B47C79" w:rsidRDefault="00B47C79" w:rsidP="00B47C79">
                        <w:pPr>
                          <w:spacing w:line="223" w:lineRule="exact"/>
                          <w:rPr>
                            <w:sz w:val="24"/>
                            <w:szCs w:val="24"/>
                          </w:rPr>
                        </w:pPr>
                        <w:r>
                          <w:rPr>
                            <w:rFonts w:ascii="Calibri" w:hAnsi="Calibri" w:cs="Calibri"/>
                            <w:color w:val="FFFFFF"/>
                            <w:spacing w:val="29"/>
                            <w:kern w:val="24"/>
                          </w:rPr>
                          <w:t>R</w:t>
                        </w:r>
                      </w:p>
                    </w:txbxContent>
                  </v:textbox>
                </v:shape>
                <v:shape id="object 46" o:spid="_x0000_s1068" type="#_x0000_t202" style="position:absolute;left:28767;top:8402;width:1632;height:2432;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" filled="f" stroked="f">
                  <v:textbox style="mso-fit-shape-to-text:t" inset="0,0,0,0">
                    <w:txbxContent>
                      <w:p w14:paraId="36FBB1D3"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v:textbox>
                </v:shape>
                <v:shape id="object 47" o:spid="_x0000_s1069" type="#_x0000_t202" style="position:absolute;left:29179;top:8861;width:1455;height:2432;rotation: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" filled="f" stroked="f">
                  <v:textbox style="mso-fit-shape-to-text:t" inset="0,0,0,0">
                    <w:txbxContent>
                      <w:p w14:paraId="70E1BB86" w14:textId="77777777" w:rsidR="00B47C79" w:rsidRDefault="00B47C79" w:rsidP="00B47C79">
                        <w:pPr>
                          <w:spacing w:line="223" w:lineRule="exact"/>
                          <w:rPr>
                            <w:sz w:val="24"/>
                            <w:szCs w:val="24"/>
                          </w:rPr>
                        </w:pPr>
                        <w:r>
                          <w:rPr>
                            <w:rFonts w:ascii="Calibri" w:hAnsi="Calibri" w:cs="Calibri"/>
                            <w:color w:val="FFFFFF"/>
                            <w:spacing w:val="-2"/>
                            <w:kern w:val="24"/>
                          </w:rPr>
                          <w:t>l</w:t>
                        </w:r>
                      </w:p>
                    </w:txbxContent>
                  </v:textbox>
                </v:shape>
                <v:shape id="object 48" o:spid="_x0000_s1070" type="#_x0000_t202" style="position:absolute;left:29396;top:9298;width:1587;height:2432;rotation: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" filled="f" stroked="f">
                  <v:textbox style="mso-fit-shape-to-text:t" inset="0,0,0,0">
                    <w:txbxContent>
                      <w:p w14:paraId="1EE3F5A6" w14:textId="77777777" w:rsidR="00B47C79" w:rsidRDefault="00B47C79" w:rsidP="00B47C79">
                        <w:pPr>
                          <w:spacing w:line="223" w:lineRule="exact"/>
                          <w:rPr>
                            <w:sz w:val="24"/>
                            <w:szCs w:val="24"/>
                          </w:rPr>
                        </w:pPr>
                        <w:r>
                          <w:rPr>
                            <w:rFonts w:ascii="Calibri" w:hAnsi="Calibri" w:cs="Calibri"/>
                            <w:color w:val="FFFFFF"/>
                            <w:spacing w:val="6"/>
                            <w:kern w:val="24"/>
                          </w:rPr>
                          <w:t>a</w:t>
                        </w:r>
                      </w:p>
                    </w:txbxContent>
                  </v:textbox>
                </v:shape>
                <v:shape id="object 49" o:spid="_x0000_s1071" type="#_x0000_t202" style="position:absolute;left:29747;top:9814;width:1492;height:2432;rotation: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" filled="f" stroked="f">
                  <v:textbox style="mso-fit-shape-to-text:t" inset="0,0,0,0">
                    <w:txbxContent>
                      <w:p w14:paraId="2A539F6C" w14:textId="77777777" w:rsidR="00B47C79" w:rsidRDefault="00B47C79" w:rsidP="00B47C79">
                        <w:pPr>
                          <w:spacing w:line="223" w:lineRule="exact"/>
                          <w:rPr>
                            <w:sz w:val="24"/>
                            <w:szCs w:val="24"/>
                          </w:rPr>
                        </w:pPr>
                        <w:r>
                          <w:rPr>
                            <w:rFonts w:ascii="Calibri" w:hAnsi="Calibri" w:cs="Calibri"/>
                            <w:color w:val="FFFFFF"/>
                            <w:kern w:val="24"/>
                          </w:rPr>
                          <w:t>t</w:t>
                        </w:r>
                      </w:p>
                    </w:txbxContent>
                  </v:textbox>
                </v:shape>
                <v:shape id="object 50" o:spid="_x0000_s1072" type="#_x0000_t202" style="position:absolute;left:29961;top:10163;width:1460;height:2432;rotation: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" filled="f" stroked="f">
                  <v:textbox style="mso-fit-shape-to-text:t" inset="0,0,0,0">
                    <w:txbxContent>
                      <w:p w14:paraId="6517BBF6" w14:textId="77777777" w:rsidR="00B47C79" w:rsidRDefault="00B47C79" w:rsidP="00B47C79">
                        <w:pPr>
                          <w:spacing w:line="223" w:lineRule="exact"/>
                          <w:rPr>
                            <w:sz w:val="24"/>
                            <w:szCs w:val="24"/>
                          </w:rPr>
                        </w:pPr>
                        <w:r>
                          <w:rPr>
                            <w:rFonts w:ascii="Calibri" w:hAnsi="Calibri" w:cs="Calibri"/>
                            <w:color w:val="FFFFFF"/>
                            <w:spacing w:val="-2"/>
                            <w:kern w:val="24"/>
                          </w:rPr>
                          <w:t>i</w:t>
                        </w:r>
                      </w:p>
                    </w:txbxContent>
                  </v:textbox>
                </v:shape>
                <v:shape id="object 51" o:spid="_x0000_s1073" type="#_x0000_t202" style="position:absolute;left:30131;top:10664;width:1625;height:2432;rotation: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" filled="f" stroked="f">
                  <v:textbox style="mso-fit-shape-to-text:t" inset="0,0,0,0">
                    <w:txbxContent>
                      <w:p w14:paraId="5A92C261" w14:textId="77777777" w:rsidR="00B47C79" w:rsidRDefault="00B47C79" w:rsidP="00B47C79">
                        <w:pPr>
                          <w:spacing w:line="223" w:lineRule="exact"/>
                          <w:rPr>
                            <w:sz w:val="24"/>
                            <w:szCs w:val="24"/>
                          </w:rPr>
                        </w:pPr>
                        <w:r>
                          <w:rPr>
                            <w:rFonts w:ascii="Calibri" w:hAnsi="Calibri" w:cs="Calibri"/>
                            <w:color w:val="FFFFFF"/>
                            <w:spacing w:val="7"/>
                            <w:kern w:val="24"/>
                          </w:rPr>
                          <w:t>o</w:t>
                        </w:r>
                      </w:p>
                    </w:txbxContent>
                  </v:textbox>
                </v:shape>
                <v:shape id="object 52" o:spid="_x0000_s1074" type="#_x0000_t202" style="position:absolute;left:30459;top:11395;width:1626;height:2432;rotation: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" filled="f" stroked="f">
                  <v:textbox style="mso-fit-shape-to-text:t" inset="0,0,0,0">
                    <w:txbxContent>
                      <w:p w14:paraId="4B37E04D" w14:textId="77777777" w:rsidR="00B47C79" w:rsidRDefault="00B47C79" w:rsidP="00B47C79">
                        <w:pPr>
                          <w:spacing w:line="223" w:lineRule="exact"/>
                          <w:rPr>
                            <w:sz w:val="24"/>
                            <w:szCs w:val="24"/>
                          </w:rPr>
                        </w:pPr>
                        <w:r>
                          <w:rPr>
                            <w:rFonts w:ascii="Calibri" w:hAnsi="Calibri" w:cs="Calibri"/>
                            <w:color w:val="FFFFFF"/>
                            <w:spacing w:val="8"/>
                            <w:kern w:val="24"/>
                          </w:rPr>
                          <w:t>n</w:t>
                        </w:r>
                      </w:p>
                    </w:txbxContent>
                  </v:textbox>
                </v:shape>
                <v:shape id="object 53" o:spid="_x0000_s1075" type="#_x0000_t202" style="position:absolute;left:30753;top:12103;width:1587;height:2432;rotation: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" filled="f" stroked="f">
                  <v:textbox style="mso-fit-shape-to-text:t" inset="0,0,0,0">
                    <w:txbxContent>
                      <w:p w14:paraId="39A4B461"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v:textbox>
                </v:shape>
                <v:shape id="object 54" o:spid="_x0000_s1076" type="#_x0000_t202" style="position:absolute;left:30971;top:12824;width:1626;height:2433;rotation: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" filled="f" stroked="f">
                  <v:textbox style="mso-fit-shape-to-text:t" inset="0,0,0,0">
                    <w:txbxContent>
                      <w:p w14:paraId="7EA8AEDF" w14:textId="77777777" w:rsidR="00B47C79" w:rsidRDefault="00B47C79" w:rsidP="00B47C79">
                        <w:pPr>
                          <w:spacing w:line="223" w:lineRule="exact"/>
                          <w:rPr>
                            <w:sz w:val="24"/>
                            <w:szCs w:val="24"/>
                          </w:rPr>
                        </w:pPr>
                        <w:r>
                          <w:rPr>
                            <w:rFonts w:ascii="Calibri" w:hAnsi="Calibri" w:cs="Calibri"/>
                            <w:color w:val="FFFFFF"/>
                            <w:spacing w:val="8"/>
                            <w:kern w:val="24"/>
                          </w:rPr>
                          <w:t>h</w:t>
                        </w:r>
                      </w:p>
                    </w:txbxContent>
                  </v:textbox>
                </v:shape>
                <v:shape id="object 55" o:spid="_x0000_s1077" type="#_x0000_t202" style="position:absolute;left:31208;top:13365;width:1454;height:2432;rotation: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" filled="f" stroked="f">
                  <v:textbox style="mso-fit-shape-to-text:t" inset="0,0,0,0">
                    <w:txbxContent>
                      <w:p w14:paraId="2849A5B6" w14:textId="77777777" w:rsidR="00B47C79" w:rsidRDefault="00B47C79" w:rsidP="00B47C79">
                        <w:pPr>
                          <w:spacing w:line="223" w:lineRule="exact"/>
                          <w:rPr>
                            <w:sz w:val="24"/>
                            <w:szCs w:val="24"/>
                          </w:rPr>
                        </w:pPr>
                        <w:r>
                          <w:rPr>
                            <w:rFonts w:ascii="Calibri" w:hAnsi="Calibri" w:cs="Calibri"/>
                            <w:color w:val="FFFFFF"/>
                            <w:spacing w:val="-2"/>
                            <w:kern w:val="24"/>
                          </w:rPr>
                          <w:t>i</w:t>
                        </w:r>
                      </w:p>
                    </w:txbxContent>
                  </v:textbox>
                </v:shape>
                <v:shape id="object 56" o:spid="_x0000_s1078" type="#_x0000_t202" style="position:absolute;left:31248;top:13911;width:1632;height:2432;rotation: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" filled="f" stroked="f">
                  <v:textbox style="mso-fit-shape-to-text:t" inset="0,0,0,0">
                    <w:txbxContent>
                      <w:p w14:paraId="2C6704F8" w14:textId="77777777" w:rsidR="00B47C79" w:rsidRDefault="00B47C79" w:rsidP="00B47C79">
                        <w:pPr>
                          <w:spacing w:line="223" w:lineRule="exact"/>
                          <w:rPr>
                            <w:sz w:val="24"/>
                            <w:szCs w:val="24"/>
                          </w:rPr>
                        </w:pPr>
                        <w:r>
                          <w:rPr>
                            <w:rFonts w:ascii="Calibri" w:hAnsi="Calibri" w:cs="Calibri"/>
                            <w:color w:val="FFFFFF"/>
                            <w:spacing w:val="8"/>
                            <w:kern w:val="24"/>
                          </w:rPr>
                          <w:t>p</w:t>
                        </w:r>
                      </w:p>
                    </w:txbxContent>
                  </v:textbox>
                </v:shape>
                <v:shape id="object 57" o:spid="_x0000_s1079" type="#_x0000_t202" style="position:absolute;left:31410;top:14657;width:1587;height:2432;rotation: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" filled="f" stroked="f">
                  <v:textbox style="mso-fit-shape-to-text:t" inset="0,0,0,0">
                    <w:txbxContent>
                      <w:p w14:paraId="07366D5F"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v:textbox>
                </v:shape>
                <v:shape id="object 58" o:spid="_x0000_s1080" type="#_x0000_t202" style="position:absolute;left:2627;top:13866;width:1626;height:2432;rotation:-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" filled="f" stroked="f">
                  <v:textbox style="mso-fit-shape-to-text:t" inset="0,0,0,0">
                    <w:txbxContent>
                      <w:p w14:paraId="4E0E8FBB" w14:textId="77777777" w:rsidR="00B47C79" w:rsidRDefault="00B47C79" w:rsidP="00B47C79">
                        <w:pPr>
                          <w:spacing w:line="223" w:lineRule="exact"/>
                          <w:rPr>
                            <w:sz w:val="24"/>
                            <w:szCs w:val="24"/>
                          </w:rPr>
                        </w:pPr>
                        <w:r>
                          <w:rPr>
                            <w:rFonts w:ascii="Calibri" w:hAnsi="Calibri" w:cs="Calibri"/>
                            <w:color w:val="FFFFFF"/>
                            <w:spacing w:val="12"/>
                            <w:kern w:val="24"/>
                          </w:rPr>
                          <w:t>1</w:t>
                        </w:r>
                      </w:p>
                    </w:txbxContent>
                  </v:textbox>
                </v:shape>
                <v:shape id="object 59" o:spid="_x0000_s1081" type="#_x0000_t202" style="position:absolute;left:2794;top:13476;width:1480;height:2432;rotation:-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" filled="f" stroked="f">
                  <v:textbox style="mso-fit-shape-to-text:t" inset="0,0,0,0">
                    <w:txbxContent>
                      <w:p w14:paraId="1FACD7F2" w14:textId="77777777" w:rsidR="00B47C79" w:rsidRDefault="00B47C79" w:rsidP="00B47C79">
                        <w:pPr>
                          <w:spacing w:line="223" w:lineRule="exact"/>
                          <w:rPr>
                            <w:sz w:val="24"/>
                            <w:szCs w:val="24"/>
                          </w:rPr>
                        </w:pPr>
                        <w:r>
                          <w:rPr>
                            <w:rFonts w:ascii="Calibri" w:hAnsi="Calibri" w:cs="Calibri"/>
                            <w:color w:val="FFFFFF"/>
                            <w:spacing w:val="6"/>
                            <w:kern w:val="24"/>
                          </w:rPr>
                          <w:t>.</w:t>
                        </w:r>
                      </w:p>
                    </w:txbxContent>
                  </v:textbox>
                </v:shape>
                <v:shape id="object 60" o:spid="_x0000_s1082" type="#_x0000_t202" style="position:absolute;left:2978;top:12437;width:1714;height:2432;rotation:-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" filled="f" stroked="f">
                  <v:textbox style="mso-fit-shape-to-text:t" inset="0,0,0,0">
                    <w:txbxContent>
                      <w:p w14:paraId="44E51EAE" w14:textId="77777777" w:rsidR="00B47C79" w:rsidRDefault="00B47C79" w:rsidP="00B47C79">
                        <w:pPr>
                          <w:spacing w:line="223" w:lineRule="exact"/>
                          <w:rPr>
                            <w:sz w:val="24"/>
                            <w:szCs w:val="24"/>
                          </w:rPr>
                        </w:pPr>
                        <w:r>
                          <w:rPr>
                            <w:rFonts w:ascii="Calibri" w:hAnsi="Calibri" w:cs="Calibri"/>
                            <w:color w:val="FFFFFF"/>
                            <w:spacing w:val="29"/>
                            <w:kern w:val="24"/>
                          </w:rPr>
                          <w:t>R</w:t>
                        </w:r>
                      </w:p>
                    </w:txbxContent>
                  </v:textbox>
                </v:shape>
                <v:shape id="object 61" o:spid="_x0000_s1083" type="#_x0000_t202" style="position:absolute;left:3312;top:11638;width:1625;height:2432;rotation:-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" filled="f" stroked="f">
                  <v:textbox style="mso-fit-shape-to-text:t" inset="0,0,0,0">
                    <w:txbxContent>
                      <w:p w14:paraId="24D6C2CB"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v:textbox>
                </v:shape>
                <v:shape id="object 62" o:spid="_x0000_s1084" type="#_x0000_t202" style="position:absolute;left:3630;top:10900;width:1619;height:2432;rotation:-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" filled="f" stroked="f">
                  <v:textbox style="mso-fit-shape-to-text:t" inset="0,0,0,0">
                    <w:txbxContent>
                      <w:p w14:paraId="5DFBA775" w14:textId="77777777" w:rsidR="00B47C79" w:rsidRDefault="00B47C79" w:rsidP="00B47C79">
                        <w:pPr>
                          <w:spacing w:line="223" w:lineRule="exact"/>
                          <w:rPr>
                            <w:sz w:val="24"/>
                            <w:szCs w:val="24"/>
                          </w:rPr>
                        </w:pPr>
                        <w:r>
                          <w:rPr>
                            <w:rFonts w:ascii="Calibri" w:hAnsi="Calibri" w:cs="Calibri"/>
                            <w:color w:val="FFFFFF"/>
                            <w:spacing w:val="20"/>
                            <w:kern w:val="24"/>
                          </w:rPr>
                          <w:t>g</w:t>
                        </w:r>
                      </w:p>
                    </w:txbxContent>
                  </v:textbox>
                </v:shape>
                <v:shape id="object 63" o:spid="_x0000_s1085" type="#_x0000_t202" style="position:absolute;left:3987;top:10183;width:1626;height:2432;rotation:-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" filled="f" stroked="f">
                  <v:textbox style="mso-fit-shape-to-text:t" inset="0,0,0,0">
                    <w:txbxContent>
                      <w:p w14:paraId="1A5418CF" w14:textId="77777777" w:rsidR="00B47C79" w:rsidRDefault="00B47C79" w:rsidP="00B47C79">
                        <w:pPr>
                          <w:spacing w:line="223" w:lineRule="exact"/>
                          <w:rPr>
                            <w:sz w:val="24"/>
                            <w:szCs w:val="24"/>
                          </w:rPr>
                        </w:pPr>
                        <w:r>
                          <w:rPr>
                            <w:rFonts w:ascii="Calibri" w:hAnsi="Calibri" w:cs="Calibri"/>
                            <w:color w:val="FFFFFF"/>
                            <w:spacing w:val="8"/>
                            <w:kern w:val="24"/>
                          </w:rPr>
                          <w:t>u</w:t>
                        </w:r>
                      </w:p>
                    </w:txbxContent>
                  </v:textbox>
                </v:shape>
                <v:shape id="object 64" o:spid="_x0000_s1086" type="#_x0000_t202" style="position:absolute;left:4380;top:9519;width:1581;height:2432;rotation:-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" filled="f" stroked="f">
                  <v:textbox style="mso-fit-shape-to-text:t" inset="0,0,0,0">
                    <w:txbxContent>
                      <w:p w14:paraId="274886DB" w14:textId="77777777" w:rsidR="00B47C79" w:rsidRDefault="00B47C79" w:rsidP="00B47C79">
                        <w:pPr>
                          <w:spacing w:line="223" w:lineRule="exact"/>
                          <w:rPr>
                            <w:sz w:val="24"/>
                            <w:szCs w:val="24"/>
                          </w:rPr>
                        </w:pPr>
                        <w:r>
                          <w:rPr>
                            <w:rFonts w:ascii="Calibri" w:hAnsi="Calibri" w:cs="Calibri"/>
                            <w:color w:val="FFFFFF"/>
                            <w:spacing w:val="6"/>
                            <w:kern w:val="24"/>
                          </w:rPr>
                          <w:t>a</w:t>
                        </w:r>
                      </w:p>
                    </w:txbxContent>
                  </v:textbox>
                </v:shape>
                <v:shape id="object 65" o:spid="_x0000_s1087" type="#_x0000_t202" style="position:absolute;left:4721;top:9079;width:1447;height:2432;rotation:-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" filled="f" stroked="f">
                  <v:textbox style="mso-fit-shape-to-text:t" inset="0,0,0,0">
                    <w:txbxContent>
                      <w:p w14:paraId="246A483E" w14:textId="77777777" w:rsidR="00B47C79" w:rsidRDefault="00B47C79" w:rsidP="00B47C79">
                        <w:pPr>
                          <w:spacing w:line="223" w:lineRule="exact"/>
                          <w:rPr>
                            <w:sz w:val="24"/>
                            <w:szCs w:val="24"/>
                          </w:rPr>
                        </w:pPr>
                        <w:r>
                          <w:rPr>
                            <w:rFonts w:ascii="Calibri" w:hAnsi="Calibri" w:cs="Calibri"/>
                            <w:color w:val="FFFFFF"/>
                            <w:spacing w:val="-2"/>
                            <w:kern w:val="24"/>
                          </w:rPr>
                          <w:t>l</w:t>
                        </w:r>
                      </w:p>
                    </w:txbxContent>
                  </v:textbox>
                </v:shape>
                <v:shape id="object 66" o:spid="_x0000_s1088" type="#_x0000_t202" style="position:absolute;left:4922;top:8745;width:1498;height:2432;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" filled="f" stroked="f">
                  <v:textbox style="mso-fit-shape-to-text:t" inset="0,0,0,0">
                    <w:txbxContent>
                      <w:p w14:paraId="1C622D58" w14:textId="77777777" w:rsidR="00B47C79" w:rsidRDefault="00B47C79" w:rsidP="00B47C79">
                        <w:pPr>
                          <w:spacing w:line="223" w:lineRule="exact"/>
                          <w:rPr>
                            <w:sz w:val="24"/>
                            <w:szCs w:val="24"/>
                          </w:rPr>
                        </w:pPr>
                        <w:r>
                          <w:rPr>
                            <w:rFonts w:ascii="Calibri" w:hAnsi="Calibri" w:cs="Calibri"/>
                            <w:color w:val="FFFFFF"/>
                            <w:kern w:val="24"/>
                          </w:rPr>
                          <w:t>t</w:t>
                        </w:r>
                      </w:p>
                    </w:txbxContent>
                  </v:textbox>
                </v:shape>
                <v:shape id="object 67" o:spid="_x0000_s1089" type="#_x0000_t202" style="position:absolute;left:5172;top:8419;width:1460;height:2433;rotation:-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" filled="f" stroked="f">
                  <v:textbox style="mso-fit-shape-to-text:t" inset="0,0,0,0">
                    <w:txbxContent>
                      <w:p w14:paraId="7D7252FF" w14:textId="77777777" w:rsidR="00B47C79" w:rsidRDefault="00B47C79" w:rsidP="00B47C79">
                        <w:pPr>
                          <w:spacing w:line="223" w:lineRule="exact"/>
                          <w:rPr>
                            <w:sz w:val="24"/>
                            <w:szCs w:val="24"/>
                          </w:rPr>
                        </w:pPr>
                        <w:r>
                          <w:rPr>
                            <w:rFonts w:ascii="Calibri" w:hAnsi="Calibri" w:cs="Calibri"/>
                            <w:color w:val="FFFFFF"/>
                            <w:spacing w:val="-2"/>
                            <w:kern w:val="24"/>
                          </w:rPr>
                          <w:t>i</w:t>
                        </w:r>
                      </w:p>
                    </w:txbxContent>
                  </v:textbox>
                </v:shape>
                <v:shape id="object 68" o:spid="_x0000_s1090" type="#_x0000_t202" style="position:absolute;left:5422;top:7974;width:1632;height:2432;rotation:-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" filled="f" stroked="f">
                  <v:textbox style="mso-fit-shape-to-text:t" inset="0,0,0,0">
                    <w:txbxContent>
                      <w:p w14:paraId="25E6EC29" w14:textId="77777777" w:rsidR="00B47C79" w:rsidRDefault="00B47C79" w:rsidP="00B47C79">
                        <w:pPr>
                          <w:spacing w:line="223" w:lineRule="exact"/>
                          <w:rPr>
                            <w:sz w:val="24"/>
                            <w:szCs w:val="24"/>
                          </w:rPr>
                        </w:pPr>
                        <w:r>
                          <w:rPr>
                            <w:rFonts w:ascii="Calibri" w:hAnsi="Calibri" w:cs="Calibri"/>
                            <w:color w:val="FFFFFF"/>
                            <w:spacing w:val="7"/>
                            <w:kern w:val="24"/>
                          </w:rPr>
                          <w:t>o</w:t>
                        </w:r>
                      </w:p>
                    </w:txbxContent>
                  </v:textbox>
                </v:shape>
                <v:shape id="object 69" o:spid="_x0000_s1091" type="#_x0000_t202" style="position:absolute;left:5938;top:7357;width:1632;height:2432;rotation:-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" filled="f" stroked="f">
                  <v:textbox style="mso-fit-shape-to-text:t" inset="0,0,0,0">
                    <w:txbxContent>
                      <w:p w14:paraId="26FEAD8C" w14:textId="77777777" w:rsidR="00B47C79" w:rsidRDefault="00B47C79" w:rsidP="00B47C79">
                        <w:pPr>
                          <w:spacing w:line="223" w:lineRule="exact"/>
                          <w:rPr>
                            <w:sz w:val="24"/>
                            <w:szCs w:val="24"/>
                          </w:rPr>
                        </w:pPr>
                        <w:r>
                          <w:rPr>
                            <w:rFonts w:ascii="Calibri" w:hAnsi="Calibri" w:cs="Calibri"/>
                            <w:color w:val="FFFFFF"/>
                            <w:spacing w:val="8"/>
                            <w:kern w:val="24"/>
                          </w:rPr>
                          <w:t>n</w:t>
                        </w:r>
                      </w:p>
                    </w:txbxContent>
                  </v:textbox>
                </v:shape>
                <v:shape id="object 70" o:spid="_x0000_s1092" type="#_x0000_t202" style="position:absolute;left:6475;top:6799;width:1594;height:243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" filled="f" stroked="f">
                  <v:textbox style="mso-fit-shape-to-text:t" inset="0,0,0,0">
                    <w:txbxContent>
                      <w:p w14:paraId="1354A6BC"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v:textbox>
                </v:shape>
                <v:shape id="object 71" o:spid="_x0000_s1093" type="#_x0000_t202" style="position:absolute;left:7328;top:5922;width:1758;height:2432;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" filled="f" stroked="f">
                  <v:textbox style="mso-fit-shape-to-text:t" inset="0,0,0,0">
                    <w:txbxContent>
                      <w:p w14:paraId="318D29BA" w14:textId="77777777" w:rsidR="00B47C79" w:rsidRDefault="00B47C79" w:rsidP="00B47C79">
                        <w:pPr>
                          <w:spacing w:line="223" w:lineRule="exact"/>
                          <w:rPr>
                            <w:sz w:val="24"/>
                            <w:szCs w:val="24"/>
                          </w:rPr>
                        </w:pPr>
                        <w:r>
                          <w:rPr>
                            <w:rFonts w:ascii="Calibri" w:hAnsi="Calibri" w:cs="Calibri"/>
                            <w:color w:val="FFFFFF"/>
                            <w:spacing w:val="10"/>
                            <w:kern w:val="24"/>
                          </w:rPr>
                          <w:t>&amp;</w:t>
                        </w:r>
                      </w:p>
                    </w:txbxContent>
                  </v:textbox>
                </v:shape>
                <v:shape id="object 72" o:spid="_x0000_s1094" type="#_x0000_t202" style="position:absolute;left:8442;top:5086;width:1664;height:2432;rotation:-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" filled="f" stroked="f">
                  <v:textbox style="mso-fit-shape-to-text:t" inset="0,0,0,0">
                    <w:txbxContent>
                      <w:p w14:paraId="0F869D97" w14:textId="77777777" w:rsidR="00B47C79" w:rsidRDefault="00B47C79" w:rsidP="00B47C79">
                        <w:pPr>
                          <w:spacing w:line="223" w:lineRule="exact"/>
                          <w:rPr>
                            <w:sz w:val="24"/>
                            <w:szCs w:val="24"/>
                          </w:rPr>
                        </w:pPr>
                        <w:r>
                          <w:rPr>
                            <w:rFonts w:ascii="Calibri" w:hAnsi="Calibri" w:cs="Calibri"/>
                            <w:color w:val="FFFFFF"/>
                            <w:spacing w:val="35"/>
                            <w:kern w:val="24"/>
                          </w:rPr>
                          <w:t>S</w:t>
                        </w:r>
                      </w:p>
                    </w:txbxContent>
                  </v:textbox>
                </v:shape>
                <v:shape id="object 73" o:spid="_x0000_s1095" type="#_x0000_t202" style="position:absolute;left:9090;top:4704;width:1499;height:2433;rotation:-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" filled="f" stroked="f">
                  <v:textbox style="mso-fit-shape-to-text:t" inset="0,0,0,0">
                    <w:txbxContent>
                      <w:p w14:paraId="3A58553D" w14:textId="77777777" w:rsidR="00B47C79" w:rsidRDefault="00B47C79" w:rsidP="00B47C79">
                        <w:pPr>
                          <w:spacing w:line="223" w:lineRule="exact"/>
                          <w:rPr>
                            <w:sz w:val="24"/>
                            <w:szCs w:val="24"/>
                          </w:rPr>
                        </w:pPr>
                        <w:r>
                          <w:rPr>
                            <w:rFonts w:ascii="Calibri" w:hAnsi="Calibri" w:cs="Calibri"/>
                            <w:color w:val="FFFFFF"/>
                            <w:kern w:val="24"/>
                          </w:rPr>
                          <w:t>t</w:t>
                        </w:r>
                      </w:p>
                    </w:txbxContent>
                  </v:textbox>
                </v:shape>
                <v:shape id="object 74" o:spid="_x0000_s1096" type="#_x0000_t202" style="position:absolute;left:9583;top:4376;width:1588;height:2432;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" filled="f" stroked="f">
                  <v:textbox style="mso-fit-shape-to-text:t" inset="0,0,0,0">
                    <w:txbxContent>
                      <w:p w14:paraId="69CAE584" w14:textId="77777777" w:rsidR="00B47C79" w:rsidRDefault="00B47C79" w:rsidP="00B47C79">
                        <w:pPr>
                          <w:spacing w:line="223" w:lineRule="exact"/>
                          <w:rPr>
                            <w:sz w:val="24"/>
                            <w:szCs w:val="24"/>
                          </w:rPr>
                        </w:pPr>
                        <w:r>
                          <w:rPr>
                            <w:rFonts w:ascii="Calibri" w:hAnsi="Calibri" w:cs="Calibri"/>
                            <w:color w:val="FFFFFF"/>
                            <w:spacing w:val="6"/>
                            <w:kern w:val="24"/>
                          </w:rPr>
                          <w:t>a</w:t>
                        </w:r>
                      </w:p>
                    </w:txbxContent>
                  </v:textbox>
                </v:shape>
                <v:shape id="object 75" o:spid="_x0000_s1097" type="#_x0000_t202" style="position:absolute;left:10232;top:4009;width:1632;height:2432;rotation:-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" filled="f" stroked="f">
                  <v:textbox style="mso-fit-shape-to-text:t" inset="0,0,0,0">
                    <w:txbxContent>
                      <w:p w14:paraId="27D3E96C" w14:textId="77777777" w:rsidR="00B47C79" w:rsidRDefault="00B47C79" w:rsidP="00B47C79">
                        <w:pPr>
                          <w:spacing w:line="223" w:lineRule="exact"/>
                          <w:rPr>
                            <w:sz w:val="24"/>
                            <w:szCs w:val="24"/>
                          </w:rPr>
                        </w:pPr>
                        <w:r>
                          <w:rPr>
                            <w:rFonts w:ascii="Calibri" w:hAnsi="Calibri" w:cs="Calibri"/>
                            <w:color w:val="FFFFFF"/>
                            <w:spacing w:val="8"/>
                            <w:kern w:val="24"/>
                          </w:rPr>
                          <w:t>n</w:t>
                        </w:r>
                      </w:p>
                    </w:txbxContent>
                  </v:textbox>
                </v:shape>
                <v:shape id="object 76" o:spid="_x0000_s1098" type="#_x0000_t202" style="position:absolute;left:10953;top:3662;width:1626;height:2433;rotation:-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" filled="f" stroked="f">
                  <v:textbox style="mso-fit-shape-to-text:t" inset="0,0,0,0">
                    <w:txbxContent>
                      <w:p w14:paraId="07AEA05E" w14:textId="77777777" w:rsidR="00B47C79" w:rsidRDefault="00B47C79" w:rsidP="00B47C79">
                        <w:pPr>
                          <w:spacing w:line="223" w:lineRule="exact"/>
                          <w:rPr>
                            <w:sz w:val="24"/>
                            <w:szCs w:val="24"/>
                          </w:rPr>
                        </w:pPr>
                        <w:r>
                          <w:rPr>
                            <w:rFonts w:ascii="Calibri" w:hAnsi="Calibri" w:cs="Calibri"/>
                            <w:color w:val="FFFFFF"/>
                            <w:spacing w:val="8"/>
                            <w:kern w:val="24"/>
                          </w:rPr>
                          <w:t>d</w:t>
                        </w:r>
                      </w:p>
                    </w:txbxContent>
                  </v:textbox>
                </v:shape>
                <v:shape id="object 77" o:spid="_x0000_s1099" type="#_x0000_t202" style="position:absolute;left:11676;top:3369;width:1587;height:2432;rotation:-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" filled="f" stroked="f">
                  <v:textbox style="mso-fit-shape-to-text:t" inset="0,0,0,0">
                    <w:txbxContent>
                      <w:p w14:paraId="514AD83D" w14:textId="77777777" w:rsidR="00B47C79" w:rsidRDefault="00B47C79" w:rsidP="00B47C79">
                        <w:pPr>
                          <w:spacing w:line="223" w:lineRule="exact"/>
                          <w:rPr>
                            <w:sz w:val="24"/>
                            <w:szCs w:val="24"/>
                          </w:rPr>
                        </w:pPr>
                        <w:r>
                          <w:rPr>
                            <w:rFonts w:ascii="Calibri" w:hAnsi="Calibri" w:cs="Calibri"/>
                            <w:color w:val="FFFFFF"/>
                            <w:spacing w:val="6"/>
                            <w:kern w:val="24"/>
                          </w:rPr>
                          <w:t>a</w:t>
                        </w:r>
                      </w:p>
                    </w:txbxContent>
                  </v:textbox>
                </v:shape>
                <v:shape id="object 78" o:spid="_x0000_s1100" type="#_x0000_t202" style="position:absolute;left:12283;top:3164;width:1505;height:2432;rotation:-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" filled="f" stroked="f">
                  <v:textbox style="mso-fit-shape-to-text:t" inset="0,0,0,0">
                    <w:txbxContent>
                      <w:p w14:paraId="3F568ECD" w14:textId="77777777" w:rsidR="00B47C79" w:rsidRDefault="00B47C79" w:rsidP="00B47C79">
                        <w:pPr>
                          <w:spacing w:line="223" w:lineRule="exact"/>
                          <w:rPr>
                            <w:sz w:val="24"/>
                            <w:szCs w:val="24"/>
                          </w:rPr>
                        </w:pPr>
                        <w:r>
                          <w:rPr>
                            <w:rFonts w:ascii="Calibri" w:hAnsi="Calibri" w:cs="Calibri"/>
                            <w:color w:val="FFFFFF"/>
                            <w:spacing w:val="-3"/>
                            <w:kern w:val="24"/>
                          </w:rPr>
                          <w:t>r</w:t>
                        </w:r>
                      </w:p>
                    </w:txbxContent>
                  </v:textbox>
                </v:shape>
                <v:shape id="object 79" o:spid="_x0000_s1101" type="#_x0000_t202" style="position:absolute;left:12832;top:2972;width:1626;height:2432;rotation:-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" filled="f" stroked="f">
                  <v:textbox style="mso-fit-shape-to-text:t" inset="0,0,0,0">
                    <w:txbxContent>
                      <w:p w14:paraId="76B124DD" w14:textId="77777777" w:rsidR="00B47C79" w:rsidRDefault="00B47C79" w:rsidP="00B47C79">
                        <w:pPr>
                          <w:spacing w:line="223" w:lineRule="exact"/>
                          <w:rPr>
                            <w:sz w:val="24"/>
                            <w:szCs w:val="24"/>
                          </w:rPr>
                        </w:pPr>
                        <w:r>
                          <w:rPr>
                            <w:rFonts w:ascii="Calibri" w:hAnsi="Calibri" w:cs="Calibri"/>
                            <w:color w:val="FFFFFF"/>
                            <w:spacing w:val="8"/>
                            <w:kern w:val="24"/>
                          </w:rPr>
                          <w:t>d</w:t>
                        </w:r>
                      </w:p>
                    </w:txbxContent>
                  </v:textbox>
                </v:shape>
                <v:shape id="object 80" o:spid="_x0000_s1102" type="#_x0000_t202" style="position:absolute;left:13586;top:2778;width:1588;height:2432;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" filled="f" stroked="f">
                  <v:textbox style="mso-fit-shape-to-text:t" inset="0,0,0,0">
                    <w:txbxContent>
                      <w:p w14:paraId="04E01CB0"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v:textbox>
                </v:shape>
                <v:shape id="object 81" o:spid="_x0000_s1103" type="#_x0000_t202" style="position:absolute;left:3302;top:22098;width:1632;height:2432;rotation: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" filled="f" stroked="f">
                  <v:textbox style="mso-fit-shape-to-text:t" inset="0,0,0,0">
                    <w:txbxContent>
                      <w:p w14:paraId="24B93CB8" w14:textId="77777777" w:rsidR="00B47C79" w:rsidRDefault="00B47C79" w:rsidP="00B47C79">
                        <w:pPr>
                          <w:spacing w:line="223" w:lineRule="exact"/>
                          <w:rPr>
                            <w:sz w:val="24"/>
                            <w:szCs w:val="24"/>
                          </w:rPr>
                        </w:pPr>
                        <w:r>
                          <w:rPr>
                            <w:rFonts w:ascii="Calibri" w:hAnsi="Calibri" w:cs="Calibri"/>
                            <w:color w:val="FFFFFF"/>
                            <w:spacing w:val="12"/>
                            <w:kern w:val="24"/>
                          </w:rPr>
                          <w:t>3</w:t>
                        </w:r>
                      </w:p>
                    </w:txbxContent>
                  </v:textbox>
                </v:shape>
                <v:shape id="object 82" o:spid="_x0000_s1104" type="#_x0000_t202" style="position:absolute;left:3597;top:22652;width:1473;height:2432;rotation: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" filled="f" stroked="f">
                  <v:textbox style="mso-fit-shape-to-text:t" inset="0,0,0,0">
                    <w:txbxContent>
                      <w:p w14:paraId="715B1BD5" w14:textId="77777777" w:rsidR="00B47C79" w:rsidRDefault="00B47C79" w:rsidP="00B47C79">
                        <w:pPr>
                          <w:spacing w:line="223" w:lineRule="exact"/>
                          <w:rPr>
                            <w:sz w:val="24"/>
                            <w:szCs w:val="24"/>
                          </w:rPr>
                        </w:pPr>
                        <w:r>
                          <w:rPr>
                            <w:rFonts w:ascii="Calibri" w:hAnsi="Calibri" w:cs="Calibri"/>
                            <w:color w:val="FFFFFF"/>
                            <w:spacing w:val="6"/>
                            <w:kern w:val="24"/>
                          </w:rPr>
                          <w:t>.</w:t>
                        </w:r>
                      </w:p>
                    </w:txbxContent>
                  </v:textbox>
                </v:shape>
                <v:shape id="object 83" o:spid="_x0000_s1105" type="#_x0000_t202" style="position:absolute;left:3931;top:23621;width:1709;height:2432;rotation: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" filled="f" stroked="f">
                  <v:textbox style="mso-fit-shape-to-text:t" inset="0,0,0,0">
                    <w:txbxContent>
                      <w:p w14:paraId="4F47B509" w14:textId="77777777" w:rsidR="00B47C79" w:rsidRDefault="00B47C79" w:rsidP="00B47C79">
                        <w:pPr>
                          <w:spacing w:line="223" w:lineRule="exact"/>
                          <w:rPr>
                            <w:sz w:val="24"/>
                            <w:szCs w:val="24"/>
                          </w:rPr>
                        </w:pPr>
                        <w:r>
                          <w:rPr>
                            <w:rFonts w:ascii="Calibri" w:hAnsi="Calibri" w:cs="Calibri"/>
                            <w:color w:val="FFFFFF"/>
                            <w:spacing w:val="31"/>
                            <w:kern w:val="24"/>
                          </w:rPr>
                          <w:t>C</w:t>
                        </w:r>
                      </w:p>
                    </w:txbxContent>
                  </v:textbox>
                </v:shape>
                <v:shape id="object 84" o:spid="_x0000_s1106" type="#_x0000_t202" style="position:absolute;left:4387;top:24384;width:1632;height:2432;rotation: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" filled="f" stroked="f">
                  <v:textbox style="mso-fit-shape-to-text:t" inset="0,0,0,0">
                    <w:txbxContent>
                      <w:p w14:paraId="0CF90173" w14:textId="77777777" w:rsidR="00B47C79" w:rsidRDefault="00B47C79" w:rsidP="00B47C79">
                        <w:pPr>
                          <w:spacing w:line="223" w:lineRule="exact"/>
                          <w:rPr>
                            <w:sz w:val="24"/>
                            <w:szCs w:val="24"/>
                          </w:rPr>
                        </w:pPr>
                        <w:r>
                          <w:rPr>
                            <w:rFonts w:ascii="Calibri" w:hAnsi="Calibri" w:cs="Calibri"/>
                            <w:color w:val="FFFFFF"/>
                            <w:spacing w:val="7"/>
                            <w:kern w:val="24"/>
                          </w:rPr>
                          <w:t>o</w:t>
                        </w:r>
                      </w:p>
                    </w:txbxContent>
                  </v:textbox>
                </v:shape>
                <v:shape id="object 85" o:spid="_x0000_s1107" type="#_x0000_t202" style="position:absolute;left:4800;top:25254;width:1905;height:2432;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" filled="f" stroked="f">
                  <v:textbox style="mso-fit-shape-to-text:t" inset="0,0,0,0">
                    <w:txbxContent>
                      <w:p w14:paraId="47B950D3" w14:textId="77777777" w:rsidR="00B47C79" w:rsidRDefault="00B47C79" w:rsidP="00B47C79">
                        <w:pPr>
                          <w:spacing w:line="223" w:lineRule="exact"/>
                          <w:rPr>
                            <w:sz w:val="24"/>
                            <w:szCs w:val="24"/>
                          </w:rPr>
                        </w:pPr>
                        <w:r>
                          <w:rPr>
                            <w:rFonts w:ascii="Calibri" w:hAnsi="Calibri" w:cs="Calibri"/>
                            <w:color w:val="FFFFFF"/>
                            <w:spacing w:val="22"/>
                            <w:kern w:val="24"/>
                          </w:rPr>
                          <w:t>m</w:t>
                        </w:r>
                      </w:p>
                    </w:txbxContent>
                  </v:textbox>
                </v:shape>
                <v:shape id="object 86" o:spid="_x0000_s1108" type="#_x0000_t202" style="position:absolute;left:5550;top:26082;width:1632;height:2432;rotation: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" filled="f" stroked="f">
                  <v:textbox style="mso-fit-shape-to-text:t" inset="0,0,0,0">
                    <w:txbxContent>
                      <w:p w14:paraId="2B5E8366" w14:textId="77777777" w:rsidR="00B47C79" w:rsidRDefault="00B47C79" w:rsidP="00B47C79">
                        <w:pPr>
                          <w:spacing w:line="223" w:lineRule="exact"/>
                          <w:rPr>
                            <w:sz w:val="24"/>
                            <w:szCs w:val="24"/>
                          </w:rPr>
                        </w:pPr>
                        <w:r>
                          <w:rPr>
                            <w:rFonts w:ascii="Calibri" w:hAnsi="Calibri" w:cs="Calibri"/>
                            <w:color w:val="FFFFFF"/>
                            <w:spacing w:val="8"/>
                            <w:kern w:val="24"/>
                          </w:rPr>
                          <w:t>p</w:t>
                        </w:r>
                      </w:p>
                    </w:txbxContent>
                  </v:textbox>
                </v:shape>
                <v:shape id="object 87" o:spid="_x0000_s1109" type="#_x0000_t202" style="position:absolute;left:6052;top:26660;width:1594;height:2432;rotation: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" filled="f" stroked="f">
                  <v:textbox style="mso-fit-shape-to-text:t" inset="0,0,0,0">
                    <w:txbxContent>
                      <w:p w14:paraId="63E3A43D" w14:textId="77777777" w:rsidR="00B47C79" w:rsidRDefault="00B47C79" w:rsidP="00B47C79">
                        <w:pPr>
                          <w:spacing w:line="223" w:lineRule="exact"/>
                          <w:rPr>
                            <w:sz w:val="24"/>
                            <w:szCs w:val="24"/>
                          </w:rPr>
                        </w:pPr>
                        <w:r>
                          <w:rPr>
                            <w:rFonts w:ascii="Calibri" w:hAnsi="Calibri" w:cs="Calibri"/>
                            <w:color w:val="FFFFFF"/>
                            <w:spacing w:val="6"/>
                            <w:kern w:val="24"/>
                          </w:rPr>
                          <w:t>a</w:t>
                        </w:r>
                      </w:p>
                    </w:txbxContent>
                  </v:textbox>
                </v:shape>
                <v:shape id="object 88" o:spid="_x0000_s1110" type="#_x0000_t202" style="position:absolute;left:6546;top:27208;width:1632;height:243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" filled="f" stroked="f">
                  <v:textbox style="mso-fit-shape-to-text:t" inset="0,0,0,0">
                    <w:txbxContent>
                      <w:p w14:paraId="2F209D3D" w14:textId="77777777" w:rsidR="00B47C79" w:rsidRDefault="00B47C79" w:rsidP="00B47C79">
                        <w:pPr>
                          <w:spacing w:line="223" w:lineRule="exact"/>
                          <w:rPr>
                            <w:sz w:val="24"/>
                            <w:szCs w:val="24"/>
                          </w:rPr>
                        </w:pPr>
                        <w:r>
                          <w:rPr>
                            <w:rFonts w:ascii="Calibri" w:hAnsi="Calibri" w:cs="Calibri"/>
                            <w:color w:val="FFFFFF"/>
                            <w:spacing w:val="8"/>
                            <w:kern w:val="24"/>
                          </w:rPr>
                          <w:t>n</w:t>
                        </w:r>
                      </w:p>
                    </w:txbxContent>
                  </v:textbox>
                </v:shape>
                <v:shape id="object 89" o:spid="_x0000_s1111" type="#_x0000_t202" style="position:absolute;left:7083;top:27711;width:1600;height:2432;rotation: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" filled="f" stroked="f">
                  <v:textbox style="mso-fit-shape-to-text:t" inset="0,0,0,0">
                    <w:txbxContent>
                      <w:p w14:paraId="113D0847" w14:textId="77777777" w:rsidR="00B47C79" w:rsidRDefault="00B47C79" w:rsidP="00B47C79">
                        <w:pPr>
                          <w:spacing w:line="223" w:lineRule="exact"/>
                          <w:rPr>
                            <w:sz w:val="24"/>
                            <w:szCs w:val="24"/>
                          </w:rPr>
                        </w:pPr>
                        <w:r>
                          <w:rPr>
                            <w:rFonts w:ascii="Calibri" w:hAnsi="Calibri" w:cs="Calibri"/>
                            <w:color w:val="FFFFFF"/>
                            <w:spacing w:val="11"/>
                            <w:kern w:val="24"/>
                          </w:rPr>
                          <w:t>y</w:t>
                        </w:r>
                      </w:p>
                    </w:txbxContent>
                  </v:textbox>
                </v:shape>
                <v:shape id="object 90" o:spid="_x0000_s1112" type="#_x0000_t202" style="position:absolute;left:7952;top:28482;width:1664;height:2433;rotation: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" filled="f" stroked="f">
                  <v:textbox style="mso-fit-shape-to-text:t" inset="0,0,0,0">
                    <w:txbxContent>
                      <w:p w14:paraId="6D733A79" w14:textId="77777777" w:rsidR="00B47C79" w:rsidRDefault="00B47C79" w:rsidP="00B47C79">
                        <w:pPr>
                          <w:spacing w:line="223" w:lineRule="exact"/>
                          <w:rPr>
                            <w:sz w:val="24"/>
                            <w:szCs w:val="24"/>
                          </w:rPr>
                        </w:pPr>
                        <w:r>
                          <w:rPr>
                            <w:rFonts w:ascii="Calibri" w:hAnsi="Calibri" w:cs="Calibri"/>
                            <w:color w:val="FFFFFF"/>
                            <w:spacing w:val="22"/>
                            <w:kern w:val="24"/>
                          </w:rPr>
                          <w:t>P</w:t>
                        </w:r>
                      </w:p>
                    </w:txbxContent>
                  </v:textbox>
                </v:shape>
                <v:shape id="object 91" o:spid="_x0000_s1113" type="#_x0000_t202" style="position:absolute;left:8611;top:28960;width:1639;height:2432;rotation: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" filled="f" stroked="f">
                  <v:textbox style="mso-fit-shape-to-text:t" inset="0,0,0,0">
                    <w:txbxContent>
                      <w:p w14:paraId="78971403" w14:textId="77777777" w:rsidR="00B47C79" w:rsidRDefault="00B47C79" w:rsidP="00B47C79">
                        <w:pPr>
                          <w:spacing w:line="223" w:lineRule="exact"/>
                          <w:rPr>
                            <w:sz w:val="24"/>
                            <w:szCs w:val="24"/>
                          </w:rPr>
                        </w:pPr>
                        <w:r>
                          <w:rPr>
                            <w:rFonts w:ascii="Calibri" w:hAnsi="Calibri" w:cs="Calibri"/>
                            <w:color w:val="FFFFFF"/>
                            <w:spacing w:val="8"/>
                            <w:kern w:val="24"/>
                          </w:rPr>
                          <w:t>u</w:t>
                        </w:r>
                      </w:p>
                    </w:txbxContent>
                  </v:textbox>
                </v:shape>
                <v:shape id="object 92" o:spid="_x0000_s1114" type="#_x0000_t202" style="position:absolute;left:9208;top:29313;width:1499;height:2432;rotation: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" filled="f" stroked="f">
                  <v:textbox style="mso-fit-shape-to-text:t" inset="0,0,0,0">
                    <w:txbxContent>
                      <w:p w14:paraId="56E7B232" w14:textId="77777777" w:rsidR="00B47C79" w:rsidRDefault="00B47C79" w:rsidP="00B47C79">
                        <w:pPr>
                          <w:spacing w:line="223" w:lineRule="exact"/>
                          <w:rPr>
                            <w:sz w:val="24"/>
                            <w:szCs w:val="24"/>
                          </w:rPr>
                        </w:pPr>
                        <w:r>
                          <w:rPr>
                            <w:rFonts w:ascii="Calibri" w:hAnsi="Calibri" w:cs="Calibri"/>
                            <w:color w:val="FFFFFF"/>
                            <w:spacing w:val="-3"/>
                            <w:kern w:val="24"/>
                          </w:rPr>
                          <w:t>r</w:t>
                        </w:r>
                      </w:p>
                    </w:txbxContent>
                  </v:textbox>
                </v:shape>
                <v:shape id="object 93" o:spid="_x0000_s1115" type="#_x0000_t202" style="position:absolute;left:9677;top:29639;width:1639;height:2432;rotation: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" filled="f" stroked="f">
                  <v:textbox style="mso-fit-shape-to-text:t" inset="0,0,0,0">
                    <w:txbxContent>
                      <w:p w14:paraId="11AC12CA" w14:textId="77777777" w:rsidR="00B47C79" w:rsidRDefault="00B47C79" w:rsidP="00B47C79">
                        <w:pPr>
                          <w:spacing w:line="223" w:lineRule="exact"/>
                          <w:rPr>
                            <w:sz w:val="24"/>
                            <w:szCs w:val="24"/>
                          </w:rPr>
                        </w:pPr>
                        <w:r>
                          <w:rPr>
                            <w:rFonts w:ascii="Calibri" w:hAnsi="Calibri" w:cs="Calibri"/>
                            <w:color w:val="FFFFFF"/>
                            <w:spacing w:val="8"/>
                            <w:kern w:val="24"/>
                          </w:rPr>
                          <w:t>p</w:t>
                        </w:r>
                      </w:p>
                    </w:txbxContent>
                  </v:textbox>
                </v:shape>
                <v:shape id="object 94" o:spid="_x0000_s1116" type="#_x0000_t202" style="position:absolute;left:10376;top:30017;width:1632;height:2432;rotation: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" filled="f" stroked="f">
                  <v:textbox style="mso-fit-shape-to-text:t" inset="0,0,0,0">
                    <w:txbxContent>
                      <w:p w14:paraId="11599512" w14:textId="77777777" w:rsidR="00B47C79" w:rsidRDefault="00B47C79" w:rsidP="00B47C79">
                        <w:pPr>
                          <w:spacing w:line="223" w:lineRule="exact"/>
                          <w:rPr>
                            <w:sz w:val="24"/>
                            <w:szCs w:val="24"/>
                          </w:rPr>
                        </w:pPr>
                        <w:r>
                          <w:rPr>
                            <w:rFonts w:ascii="Calibri" w:hAnsi="Calibri" w:cs="Calibri"/>
                            <w:color w:val="FFFFFF"/>
                            <w:spacing w:val="7"/>
                            <w:kern w:val="24"/>
                          </w:rPr>
                          <w:t>o</w:t>
                        </w:r>
                      </w:p>
                    </w:txbxContent>
                  </v:textbox>
                </v:shape>
                <v:shape id="object 95" o:spid="_x0000_s1117" type="#_x0000_t202" style="position:absolute;left:11075;top:30339;width:1601;height:2432;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" filled="f" stroked="f">
                  <v:textbox style="mso-fit-shape-to-text:t" inset="0,0,0,0">
                    <w:txbxContent>
                      <w:p w14:paraId="34B8842B"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v:textbox>
                </v:shape>
                <v:shape id="object 96" o:spid="_x0000_s1118" type="#_x0000_t202" style="position:absolute;left:11753;top:30626;width:1638;height:2432;rotation: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" filled="f" stroked="f">
                  <v:textbox style="mso-fit-shape-to-text:t" inset="0,0,0,0">
                    <w:txbxContent>
                      <w:p w14:paraId="25B33B0B"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v:textbox>
                </v:shape>
                <v:shape id="object 97" o:spid="_x0000_s1119" type="#_x0000_t202" style="position:absolute;left:19506;top:31350;width:1626;height:2432;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" filled="f" stroked="f">
                  <v:textbox style="mso-fit-shape-to-text:t" inset="0,0,0,0">
                    <w:txbxContent>
                      <w:p w14:paraId="67ECCB2B" w14:textId="77777777" w:rsidR="00B47C79" w:rsidRDefault="00B47C79" w:rsidP="00B47C79">
                        <w:pPr>
                          <w:spacing w:line="223" w:lineRule="exact"/>
                          <w:rPr>
                            <w:sz w:val="24"/>
                            <w:szCs w:val="24"/>
                          </w:rPr>
                        </w:pPr>
                        <w:r>
                          <w:rPr>
                            <w:rFonts w:ascii="Calibri" w:hAnsi="Calibri" w:cs="Calibri"/>
                            <w:color w:val="FFFFFF"/>
                            <w:spacing w:val="12"/>
                            <w:kern w:val="24"/>
                          </w:rPr>
                          <w:t>4</w:t>
                        </w:r>
                      </w:p>
                    </w:txbxContent>
                  </v:textbox>
                </v:shape>
                <v:shape id="object 98" o:spid="_x0000_s1120" type="#_x0000_t202" style="position:absolute;left:20164;top:31233;width:1473;height:2432;rotation:-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" filled="f" stroked="f">
                  <v:textbox style="mso-fit-shape-to-text:t" inset="0,0,0,0">
                    <w:txbxContent>
                      <w:p w14:paraId="023B16FA" w14:textId="77777777" w:rsidR="00B47C79" w:rsidRDefault="00B47C79" w:rsidP="00B47C79">
                        <w:pPr>
                          <w:spacing w:line="223" w:lineRule="exact"/>
                          <w:rPr>
                            <w:sz w:val="24"/>
                            <w:szCs w:val="24"/>
                          </w:rPr>
                        </w:pPr>
                        <w:r>
                          <w:rPr>
                            <w:rFonts w:ascii="Calibri" w:hAnsi="Calibri" w:cs="Calibri"/>
                            <w:color w:val="FFFFFF"/>
                            <w:spacing w:val="6"/>
                            <w:kern w:val="24"/>
                          </w:rPr>
                          <w:t>.</w:t>
                        </w:r>
                      </w:p>
                    </w:txbxContent>
                  </v:textbox>
                </v:shape>
                <v:shape id="object 99" o:spid="_x0000_s1121" type="#_x0000_t202" style="position:absolute;left:20929;top:31042;width:1473;height:2432;rotation:-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" filled="f" stroked="f">
                  <v:textbox style="mso-fit-shape-to-text:t" inset="0,0,0,0">
                    <w:txbxContent>
                      <w:p w14:paraId="2FED2CF1" w14:textId="77777777" w:rsidR="00B47C79" w:rsidRDefault="00B47C79" w:rsidP="00B47C79">
                        <w:pPr>
                          <w:spacing w:line="223" w:lineRule="exact"/>
                          <w:rPr>
                            <w:sz w:val="24"/>
                            <w:szCs w:val="24"/>
                          </w:rPr>
                        </w:pPr>
                        <w:r>
                          <w:rPr>
                            <w:rFonts w:ascii="Calibri" w:hAnsi="Calibri" w:cs="Calibri"/>
                            <w:color w:val="FFFFFF"/>
                            <w:spacing w:val="6"/>
                            <w:kern w:val="24"/>
                          </w:rPr>
                          <w:t>I</w:t>
                        </w:r>
                      </w:p>
                    </w:txbxContent>
                  </v:textbox>
                </v:shape>
                <v:shape id="object 100" o:spid="_x0000_s1122" type="#_x0000_t202" style="position:absolute;left:21419;top:30870;width:1639;height:2432;rotation:-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" filled="f" stroked="f">
                  <v:textbox style="mso-fit-shape-to-text:t" inset="0,0,0,0">
                    <w:txbxContent>
                      <w:p w14:paraId="38E1F544" w14:textId="77777777" w:rsidR="00B47C79" w:rsidRDefault="00B47C79" w:rsidP="00B47C79">
                        <w:pPr>
                          <w:spacing w:line="223" w:lineRule="exact"/>
                          <w:rPr>
                            <w:sz w:val="24"/>
                            <w:szCs w:val="24"/>
                          </w:rPr>
                        </w:pPr>
                        <w:r>
                          <w:rPr>
                            <w:rFonts w:ascii="Calibri" w:hAnsi="Calibri" w:cs="Calibri"/>
                            <w:color w:val="FFFFFF"/>
                            <w:spacing w:val="8"/>
                            <w:kern w:val="24"/>
                          </w:rPr>
                          <w:t>n</w:t>
                        </w:r>
                      </w:p>
                    </w:txbxContent>
                  </v:textbox>
                </v:shape>
                <v:shape id="object 101" o:spid="_x0000_s1123" type="#_x0000_t202" style="position:absolute;left:22121;top:30630;width:1594;height:2432;rotation:-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" filled="f" stroked="f">
                  <v:textbox style="mso-fit-shape-to-text:t" inset="0,0,0,0">
                    <w:txbxContent>
                      <w:p w14:paraId="4F8B08C5" w14:textId="77777777" w:rsidR="00B47C79" w:rsidRDefault="00B47C79" w:rsidP="00B47C79">
                        <w:pPr>
                          <w:spacing w:line="223" w:lineRule="exact"/>
                          <w:rPr>
                            <w:sz w:val="24"/>
                            <w:szCs w:val="24"/>
                          </w:rPr>
                        </w:pPr>
                        <w:r>
                          <w:rPr>
                            <w:rFonts w:ascii="Calibri" w:hAnsi="Calibri" w:cs="Calibri"/>
                            <w:color w:val="FFFFFF"/>
                            <w:spacing w:val="12"/>
                            <w:kern w:val="24"/>
                          </w:rPr>
                          <w:t>v</w:t>
                        </w:r>
                      </w:p>
                    </w:txbxContent>
                  </v:textbox>
                </v:shape>
                <v:shape id="object 102" o:spid="_x0000_s1124" type="#_x0000_t202" style="position:absolute;left:22774;top:30355;width:1632;height:2432;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" filled="f" stroked="f">
                  <v:textbox style="mso-fit-shape-to-text:t" inset="0,0,0,0">
                    <w:txbxContent>
                      <w:p w14:paraId="23DC49F4"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v:textbox>
                </v:shape>
                <v:shape id="object 103" o:spid="_x0000_s1125" type="#_x0000_t202" style="position:absolute;left:23471;top:30036;width:1594;height:2432;rotation:-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" filled="f" stroked="f">
                  <v:textbox style="mso-fit-shape-to-text:t" inset="0,0,0,0">
                    <w:txbxContent>
                      <w:p w14:paraId="550DEE0E" w14:textId="77777777" w:rsidR="00B47C79" w:rsidRDefault="00B47C79" w:rsidP="00B47C79">
                        <w:pPr>
                          <w:spacing w:line="223" w:lineRule="exact"/>
                          <w:rPr>
                            <w:sz w:val="24"/>
                            <w:szCs w:val="24"/>
                          </w:rPr>
                        </w:pPr>
                        <w:r>
                          <w:rPr>
                            <w:rFonts w:ascii="Calibri" w:hAnsi="Calibri" w:cs="Calibri"/>
                            <w:color w:val="FFFFFF"/>
                            <w:spacing w:val="25"/>
                            <w:kern w:val="24"/>
                          </w:rPr>
                          <w:t>s</w:t>
                        </w:r>
                      </w:p>
                    </w:txbxContent>
                  </v:textbox>
                </v:shape>
                <v:shape id="object 104" o:spid="_x0000_s1126" type="#_x0000_t202" style="position:absolute;left:24047;top:29758;width:1492;height:2432;rotation:-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" filled="f" stroked="f">
                  <v:textbox style="mso-fit-shape-to-text:t" inset="0,0,0,0">
                    <w:txbxContent>
                      <w:p w14:paraId="127275D1" w14:textId="77777777" w:rsidR="00B47C79" w:rsidRDefault="00B47C79" w:rsidP="00B47C79">
                        <w:pPr>
                          <w:spacing w:line="223" w:lineRule="exact"/>
                          <w:rPr>
                            <w:sz w:val="24"/>
                            <w:szCs w:val="24"/>
                          </w:rPr>
                        </w:pPr>
                        <w:r>
                          <w:rPr>
                            <w:rFonts w:ascii="Calibri" w:hAnsi="Calibri" w:cs="Calibri"/>
                            <w:color w:val="FFFFFF"/>
                            <w:kern w:val="24"/>
                          </w:rPr>
                          <w:t>t</w:t>
                        </w:r>
                      </w:p>
                    </w:txbxContent>
                  </v:textbox>
                </v:shape>
                <v:shape id="object 105" o:spid="_x0000_s1127" type="#_x0000_t202" style="position:absolute;left:24526;top:29439;width:1632;height:2432;rotation:-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" filled="f" stroked="f">
                  <v:textbox style="mso-fit-shape-to-text:t" inset="0,0,0,0">
                    <w:txbxContent>
                      <w:p w14:paraId="4C1E8786" w14:textId="77777777" w:rsidR="00B47C79" w:rsidRDefault="00B47C79" w:rsidP="00B47C79">
                        <w:pPr>
                          <w:spacing w:line="223" w:lineRule="exact"/>
                          <w:rPr>
                            <w:sz w:val="24"/>
                            <w:szCs w:val="24"/>
                          </w:rPr>
                        </w:pPr>
                        <w:r>
                          <w:rPr>
                            <w:rFonts w:ascii="Calibri" w:hAnsi="Calibri" w:cs="Calibri"/>
                            <w:color w:val="FFFFFF"/>
                            <w:spacing w:val="7"/>
                            <w:kern w:val="24"/>
                          </w:rPr>
                          <w:t>o</w:t>
                        </w:r>
                      </w:p>
                    </w:txbxContent>
                  </v:textbox>
                </v:shape>
                <v:shape id="object 106" o:spid="_x0000_s1128" type="#_x0000_t202" style="position:absolute;left:25125;top:29097;width:1492;height:2432;rotation:-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" filled="f" stroked="f">
                  <v:textbox style="mso-fit-shape-to-text:t" inset="0,0,0,0">
                    <w:txbxContent>
                      <w:p w14:paraId="4A420D26" w14:textId="77777777" w:rsidR="00B47C79" w:rsidRDefault="00B47C79" w:rsidP="00B47C79">
                        <w:pPr>
                          <w:spacing w:line="223" w:lineRule="exact"/>
                          <w:rPr>
                            <w:sz w:val="24"/>
                            <w:szCs w:val="24"/>
                          </w:rPr>
                        </w:pPr>
                        <w:r>
                          <w:rPr>
                            <w:rFonts w:ascii="Calibri" w:hAnsi="Calibri" w:cs="Calibri"/>
                            <w:color w:val="FFFFFF"/>
                            <w:spacing w:val="-3"/>
                            <w:kern w:val="24"/>
                          </w:rPr>
                          <w:t>r</w:t>
                        </w:r>
                      </w:p>
                    </w:txbxContent>
                  </v:textbox>
                </v:shape>
                <v:shape id="object 107" o:spid="_x0000_s1129" type="#_x0000_t202" style="position:absolute;left:25917;top:28418;width:1753;height:2432;rotation:-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" filled="f" stroked="f">
                  <v:textbox style="mso-fit-shape-to-text:t" inset="0,0,0,0">
                    <w:txbxContent>
                      <w:p w14:paraId="62FF531A" w14:textId="77777777" w:rsidR="00B47C79" w:rsidRDefault="00B47C79" w:rsidP="00B47C79">
                        <w:pPr>
                          <w:spacing w:line="223" w:lineRule="exact"/>
                          <w:rPr>
                            <w:sz w:val="24"/>
                            <w:szCs w:val="24"/>
                          </w:rPr>
                        </w:pPr>
                        <w:r>
                          <w:rPr>
                            <w:rFonts w:ascii="Calibri" w:hAnsi="Calibri" w:cs="Calibri"/>
                            <w:color w:val="FFFFFF"/>
                            <w:spacing w:val="10"/>
                            <w:kern w:val="24"/>
                          </w:rPr>
                          <w:t>&amp;</w:t>
                        </w:r>
                      </w:p>
                    </w:txbxContent>
                  </v:textbox>
                </v:shape>
                <v:shape id="object 108" o:spid="_x0000_s1130" type="#_x0000_t202" style="position:absolute;left:26966;top:27558;width:1625;height:2432;rotation:-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" filled="f" stroked="f">
                  <v:textbox style="mso-fit-shape-to-text:t" inset="0,0,0,0">
                    <w:txbxContent>
                      <w:p w14:paraId="782406A6" w14:textId="77777777" w:rsidR="00B47C79" w:rsidRDefault="00B47C79" w:rsidP="00B47C79">
                        <w:pPr>
                          <w:spacing w:line="223" w:lineRule="exact"/>
                          <w:rPr>
                            <w:sz w:val="24"/>
                            <w:szCs w:val="24"/>
                          </w:rPr>
                        </w:pPr>
                        <w:r>
                          <w:rPr>
                            <w:rFonts w:ascii="Calibri" w:hAnsi="Calibri" w:cs="Calibri"/>
                            <w:color w:val="FFFFFF"/>
                            <w:spacing w:val="31"/>
                            <w:kern w:val="24"/>
                          </w:rPr>
                          <w:t>L</w:t>
                        </w:r>
                      </w:p>
                    </w:txbxContent>
                  </v:textbox>
                </v:shape>
                <v:shape id="object 109" o:spid="_x0000_s1131" type="#_x0000_t202" style="position:absolute;left:27504;top:27017;width:1632;height:2432;rotation:-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" filled="f" stroked="f">
                  <v:textbox style="mso-fit-shape-to-text:t" inset="0,0,0,0">
                    <w:txbxContent>
                      <w:p w14:paraId="19201853"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v:textbox>
                </v:shape>
                <v:shape id="object 110" o:spid="_x0000_s1132" type="#_x0000_t202" style="position:absolute;left:28030;top:26430;width:1632;height:2432;rotation:-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" filled="f" stroked="f">
                  <v:textbox style="mso-fit-shape-to-text:t" inset="0,0,0,0">
                    <w:txbxContent>
                      <w:p w14:paraId="7F51F21A" w14:textId="77777777" w:rsidR="00B47C79" w:rsidRDefault="00B47C79" w:rsidP="00B47C79">
                        <w:pPr>
                          <w:spacing w:line="223" w:lineRule="exact"/>
                          <w:rPr>
                            <w:sz w:val="24"/>
                            <w:szCs w:val="24"/>
                          </w:rPr>
                        </w:pPr>
                        <w:r>
                          <w:rPr>
                            <w:rFonts w:ascii="Calibri" w:hAnsi="Calibri" w:cs="Calibri"/>
                            <w:color w:val="FFFFFF"/>
                            <w:spacing w:val="8"/>
                            <w:kern w:val="24"/>
                          </w:rPr>
                          <w:t>n</w:t>
                        </w:r>
                      </w:p>
                    </w:txbxContent>
                  </v:textbox>
                </v:shape>
                <v:shape id="object 111" o:spid="_x0000_s1133" type="#_x0000_t202" style="position:absolute;left:28526;top:25809;width:1632;height:2432;rotation:-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" filled="f" stroked="f">
                  <v:textbox style="mso-fit-shape-to-text:t" inset="0,0,0,0">
                    <w:txbxContent>
                      <w:p w14:paraId="05C1DA5E" w14:textId="77777777" w:rsidR="00B47C79" w:rsidRDefault="00B47C79" w:rsidP="00B47C79">
                        <w:pPr>
                          <w:spacing w:line="223" w:lineRule="exact"/>
                          <w:rPr>
                            <w:sz w:val="24"/>
                            <w:szCs w:val="24"/>
                          </w:rPr>
                        </w:pPr>
                        <w:r>
                          <w:rPr>
                            <w:rFonts w:ascii="Calibri" w:hAnsi="Calibri" w:cs="Calibri"/>
                            <w:color w:val="FFFFFF"/>
                            <w:spacing w:val="8"/>
                            <w:kern w:val="24"/>
                          </w:rPr>
                          <w:t>d</w:t>
                        </w:r>
                      </w:p>
                    </w:txbxContent>
                  </v:textbox>
                </v:shape>
                <v:shape id="object 112" o:spid="_x0000_s1134" type="#_x0000_t202" style="position:absolute;left:28985;top:25166;width:1632;height:2432;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" filled="f" stroked="f">
                  <v:textbox style="mso-fit-shape-to-text:t" inset="0,0,0,0">
                    <w:txbxContent>
                      <w:p w14:paraId="78E2F2A1"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v:textbox>
                </v:shape>
                <v:shape id="object 113" o:spid="_x0000_s1135" type="#_x0000_t202" style="position:absolute;left:29396;top:24635;width:1499;height:2432;rotation:-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" filled="f" stroked="f">
                  <v:textbox style="mso-fit-shape-to-text:t" inset="0,0,0,0">
                    <w:txbxContent>
                      <w:p w14:paraId="35830A51" w14:textId="77777777" w:rsidR="00B47C79" w:rsidRDefault="00B47C79" w:rsidP="00B47C79">
                        <w:pPr>
                          <w:spacing w:line="223" w:lineRule="exact"/>
                          <w:rPr>
                            <w:sz w:val="24"/>
                            <w:szCs w:val="24"/>
                          </w:rPr>
                        </w:pPr>
                        <w:r>
                          <w:rPr>
                            <w:rFonts w:ascii="Calibri" w:hAnsi="Calibri" w:cs="Calibri"/>
                            <w:color w:val="FFFFFF"/>
                            <w:spacing w:val="-3"/>
                            <w:kern w:val="24"/>
                          </w:rPr>
                          <w:t>r</w:t>
                        </w:r>
                      </w:p>
                    </w:txbxContent>
                  </v:textbox>
                </v:shape>
                <v:shape id="object 114" o:spid="_x0000_s1136" type="#_x0000_t202" style="position:absolute;left:29835;top:23703;width:1670;height:2432;rotation:-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" filled="f" stroked="f">
                  <v:textbox style="mso-fit-shape-to-text:t" inset="0,0,0,0">
                    <w:txbxContent>
                      <w:p w14:paraId="7F2F9AC4" w14:textId="77777777" w:rsidR="00B47C79" w:rsidRDefault="00B47C79" w:rsidP="00B47C79">
                        <w:pPr>
                          <w:spacing w:line="223" w:lineRule="exact"/>
                          <w:rPr>
                            <w:sz w:val="24"/>
                            <w:szCs w:val="24"/>
                          </w:rPr>
                        </w:pPr>
                        <w:r>
                          <w:rPr>
                            <w:rFonts w:ascii="Calibri" w:hAnsi="Calibri" w:cs="Calibri"/>
                            <w:color w:val="FFFFFF"/>
                            <w:spacing w:val="35"/>
                            <w:kern w:val="24"/>
                          </w:rPr>
                          <w:t>S</w:t>
                        </w:r>
                      </w:p>
                    </w:txbxContent>
                  </v:textbox>
                </v:shape>
                <v:shape id="object 115" o:spid="_x0000_s1137" type="#_x0000_t202" style="position:absolute;left:30213;top:22955;width:1638;height:2432;rotation:-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" filled="f" stroked="f">
                  <v:textbox style="mso-fit-shape-to-text:t" inset="0,0,0,0">
                    <w:txbxContent>
                      <w:p w14:paraId="60514D22" w14:textId="77777777" w:rsidR="00B47C79" w:rsidRDefault="00B47C79" w:rsidP="00B47C79">
                        <w:pPr>
                          <w:spacing w:line="223" w:lineRule="exact"/>
                          <w:rPr>
                            <w:sz w:val="24"/>
                            <w:szCs w:val="24"/>
                          </w:rPr>
                        </w:pPr>
                        <w:r>
                          <w:rPr>
                            <w:rFonts w:ascii="Calibri" w:hAnsi="Calibri" w:cs="Calibri"/>
                            <w:color w:val="FFFFFF"/>
                            <w:spacing w:val="14"/>
                            <w:kern w:val="24"/>
                          </w:rPr>
                          <w:t>e</w:t>
                        </w:r>
                      </w:p>
                    </w:txbxContent>
                  </v:textbox>
                </v:shape>
                <v:shape id="object 116" o:spid="_x0000_s1138" type="#_x0000_t202" style="position:absolute;left:30521;top:22259;width:1594;height:2432;rotation:-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" filled="f" stroked="f">
                  <v:textbox style="mso-fit-shape-to-text:t" inset="0,0,0,0">
                    <w:txbxContent>
                      <w:p w14:paraId="2A08FBFA" w14:textId="77777777" w:rsidR="00B47C79" w:rsidRDefault="00B47C79" w:rsidP="00B47C79">
                        <w:pPr>
                          <w:spacing w:line="223" w:lineRule="exact"/>
                          <w:rPr>
                            <w:sz w:val="24"/>
                            <w:szCs w:val="24"/>
                          </w:rPr>
                        </w:pPr>
                        <w:r>
                          <w:rPr>
                            <w:rFonts w:ascii="Calibri" w:hAnsi="Calibri" w:cs="Calibri"/>
                            <w:color w:val="FFFFFF"/>
                            <w:spacing w:val="18"/>
                            <w:kern w:val="24"/>
                          </w:rPr>
                          <w:t>c</w:t>
                        </w:r>
                      </w:p>
                    </w:txbxContent>
                  </v:textbox>
                </v:shape>
                <v:shape id="object 117" o:spid="_x0000_s1139" type="#_x0000_t202" style="position:absolute;left:30752;top:21551;width:1639;height:2432;rotation:-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" filled="f" stroked="f">
                  <v:textbox style="mso-fit-shape-to-text:t" inset="0,0,0,0">
                    <w:txbxContent>
                      <w:p w14:paraId="35B76B81" w14:textId="77777777" w:rsidR="00B47C79" w:rsidRDefault="00B47C79" w:rsidP="00B47C79">
                        <w:pPr>
                          <w:spacing w:line="223" w:lineRule="exact"/>
                          <w:rPr>
                            <w:sz w:val="24"/>
                            <w:szCs w:val="24"/>
                          </w:rPr>
                        </w:pPr>
                        <w:r>
                          <w:rPr>
                            <w:rFonts w:ascii="Calibri" w:hAnsi="Calibri" w:cs="Calibri"/>
                            <w:color w:val="FFFFFF"/>
                            <w:spacing w:val="8"/>
                            <w:kern w:val="24"/>
                          </w:rPr>
                          <w:t>u</w:t>
                        </w:r>
                      </w:p>
                    </w:txbxContent>
                  </v:textbox>
                </v:shape>
                <v:shape id="object 118" o:spid="_x0000_s1140" type="#_x0000_t202" style="position:absolute;left:31005;top:20946;width:1498;height:2432;rotation:-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" filled="f" stroked="f">
                  <v:textbox style="mso-fit-shape-to-text:t" inset="0,0,0,0">
                    <w:txbxContent>
                      <w:p w14:paraId="58A40ADB" w14:textId="77777777" w:rsidR="00B47C79" w:rsidRDefault="00B47C79" w:rsidP="00B47C79">
                        <w:pPr>
                          <w:spacing w:line="223" w:lineRule="exact"/>
                          <w:rPr>
                            <w:sz w:val="24"/>
                            <w:szCs w:val="24"/>
                          </w:rPr>
                        </w:pPr>
                        <w:r>
                          <w:rPr>
                            <w:rFonts w:ascii="Calibri" w:hAnsi="Calibri" w:cs="Calibri"/>
                            <w:color w:val="FFFFFF"/>
                            <w:spacing w:val="-3"/>
                            <w:kern w:val="24"/>
                          </w:rPr>
                          <w:t>r</w:t>
                        </w:r>
                      </w:p>
                    </w:txbxContent>
                  </v:textbox>
                </v:shape>
                <v:shape id="object 119" o:spid="_x0000_s1141" type="#_x0000_t202" style="position:absolute;left:31129;top:20562;width:1454;height:2432;rotation:-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" filled="f" stroked="f">
                  <v:textbox style="mso-fit-shape-to-text:t" inset="0,0,0,0">
                    <w:txbxContent>
                      <w:p w14:paraId="284148FB" w14:textId="77777777" w:rsidR="00B47C79" w:rsidRDefault="00B47C79" w:rsidP="00B47C79">
                        <w:pPr>
                          <w:spacing w:line="223" w:lineRule="exact"/>
                          <w:rPr>
                            <w:sz w:val="24"/>
                            <w:szCs w:val="24"/>
                          </w:rPr>
                        </w:pPr>
                        <w:r>
                          <w:rPr>
                            <w:rFonts w:ascii="Calibri" w:hAnsi="Calibri" w:cs="Calibri"/>
                            <w:color w:val="FFFFFF"/>
                            <w:spacing w:val="-2"/>
                            <w:kern w:val="24"/>
                          </w:rPr>
                          <w:t>i</w:t>
                        </w:r>
                      </w:p>
                    </w:txbxContent>
                  </v:textbox>
                </v:shape>
                <v:shape id="object 120" o:spid="_x0000_s1142" type="#_x0000_t202" style="position:absolute;left:31196;top:20177;width:1498;height:2432;rotation:-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" filled="f" stroked="f">
                  <v:textbox style="mso-fit-shape-to-text:t" inset="0,0,0,0">
                    <w:txbxContent>
                      <w:p w14:paraId="6B997B5B" w14:textId="77777777" w:rsidR="00B47C79" w:rsidRDefault="00B47C79" w:rsidP="00B47C79">
                        <w:pPr>
                          <w:spacing w:line="223" w:lineRule="exact"/>
                          <w:rPr>
                            <w:sz w:val="24"/>
                            <w:szCs w:val="24"/>
                          </w:rPr>
                        </w:pPr>
                        <w:r>
                          <w:rPr>
                            <w:rFonts w:ascii="Calibri" w:hAnsi="Calibri" w:cs="Calibri"/>
                            <w:color w:val="FFFFFF"/>
                            <w:kern w:val="24"/>
                          </w:rPr>
                          <w:t>t</w:t>
                        </w:r>
                      </w:p>
                    </w:txbxContent>
                  </v:textbox>
                </v:shape>
                <v:shape id="object 121" o:spid="_x0000_s1143" type="#_x0000_t202" style="position:absolute;left:31272;top:19567;width:1581;height:2432;rotation:-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" filled="f" stroked="f">
                  <v:textbox style="mso-fit-shape-to-text:t" inset="0,0,0,0">
                    <w:txbxContent>
                      <w:p w14:paraId="7A1E3868" w14:textId="77777777" w:rsidR="00B47C79" w:rsidRDefault="00B47C79" w:rsidP="00B47C79">
                        <w:pPr>
                          <w:spacing w:line="223" w:lineRule="exact"/>
                          <w:rPr>
                            <w:sz w:val="24"/>
                            <w:szCs w:val="24"/>
                          </w:rPr>
                        </w:pPr>
                        <w:r>
                          <w:rPr>
                            <w:rFonts w:ascii="Calibri" w:hAnsi="Calibri" w:cs="Calibri"/>
                            <w:color w:val="FFFFFF"/>
                            <w:spacing w:val="11"/>
                            <w:kern w:val="24"/>
                          </w:rPr>
                          <w:t>y</w:t>
                        </w:r>
                      </w:p>
                    </w:txbxContent>
                  </v:textbox>
                </v:shape>
                <w10:anchorlock/>
              </v:group>
            </w:pict>
          </mc:Fallback>
        </mc:AlternateContent>
      </w:r>
    </w:p>
    <w:p w14:paraId="61929C88" w14:textId="77777777" w:rsidR="00B47C79" w:rsidRDefault="00B47C79" w:rsidP="00B47C79">
      <w:pPr>
        <w:pStyle w:val="Caption"/>
        <w:jc w:val="both"/>
        <w:rPr>
          <w:lang w:val="en-GB" w:bidi="en-GB"/>
        </w:rPr>
      </w:pPr>
      <w:r>
        <w:t xml:space="preserve">Figure </w:t>
      </w:r>
      <w:fldSimple w:instr=" SEQ Figure \* ARABIC ">
        <w:r>
          <w:rPr>
            <w:noProof/>
          </w:rPr>
          <w:t>1</w:t>
        </w:r>
      </w:fldSimple>
      <w:r>
        <w:t xml:space="preserve"> Business exposure to risk domains</w:t>
      </w:r>
    </w:p>
    <w:p w14:paraId="508BEC7D" w14:textId="77777777" w:rsidR="00B47C79" w:rsidRDefault="00B47C79" w:rsidP="00B47C79">
      <w:pPr>
        <w:pStyle w:val="Heading3"/>
        <w:numPr>
          <w:ilvl w:val="0"/>
          <w:numId w:val="8"/>
        </w:numPr>
        <w:jc w:val="both"/>
        <w:rPr>
          <w:lang w:val="en-GB" w:bidi="en-GB"/>
        </w:rPr>
      </w:pPr>
      <w:r>
        <w:rPr>
          <w:lang w:val="en-GB" w:bidi="en-GB"/>
        </w:rPr>
        <w:t xml:space="preserve">Regulations and standards </w:t>
      </w:r>
    </w:p>
    <w:p w14:paraId="22FC6482" w14:textId="77777777" w:rsidR="00B47C79" w:rsidRDefault="00B47C79" w:rsidP="00B47C79">
      <w:pPr>
        <w:jc w:val="both"/>
        <w:rPr>
          <w:lang w:val="en-GB" w:bidi="en-GB"/>
        </w:rPr>
      </w:pPr>
      <w:r w:rsidRPr="0096247B">
        <w:rPr>
          <w:lang w:val="en-GB" w:bidi="en-GB"/>
        </w:rPr>
        <w:t>International frameworks and domestic legislation with cross-jurisdiction reporting requirements are all advancing. Relevant developments include:</w:t>
      </w:r>
    </w:p>
    <w:p w14:paraId="47A894AF" w14:textId="77777777" w:rsidR="00B47C79" w:rsidRDefault="00B47C79" w:rsidP="00B47C79">
      <w:pPr>
        <w:pStyle w:val="ListParagraph"/>
        <w:numPr>
          <w:ilvl w:val="0"/>
          <w:numId w:val="9"/>
        </w:numPr>
        <w:jc w:val="both"/>
        <w:rPr>
          <w:lang w:val="en-GB" w:bidi="en-GB"/>
        </w:rPr>
      </w:pPr>
      <w:r w:rsidRPr="004A27C3">
        <w:rPr>
          <w:i/>
          <w:iCs/>
          <w:lang w:val="en-GB" w:bidi="en-GB"/>
        </w:rPr>
        <w:t>Modern Slavery Act 2018</w:t>
      </w:r>
      <w:r w:rsidRPr="0096247B">
        <w:rPr>
          <w:lang w:val="en-GB" w:bidi="en-GB"/>
        </w:rPr>
        <w:t xml:space="preserve"> (Cth)</w:t>
      </w:r>
    </w:p>
    <w:p w14:paraId="295CE607" w14:textId="77777777" w:rsidR="00B47C79" w:rsidRDefault="00B47C79" w:rsidP="00B47C79">
      <w:pPr>
        <w:pStyle w:val="ListParagraph"/>
        <w:numPr>
          <w:ilvl w:val="0"/>
          <w:numId w:val="9"/>
        </w:numPr>
        <w:jc w:val="both"/>
        <w:rPr>
          <w:lang w:val="en-GB" w:bidi="en-GB"/>
        </w:rPr>
      </w:pPr>
      <w:r w:rsidRPr="004A27C3">
        <w:rPr>
          <w:i/>
          <w:iCs/>
          <w:lang w:val="en-GB" w:bidi="en-GB"/>
        </w:rPr>
        <w:t xml:space="preserve">Modern Slavery Act 2018 </w:t>
      </w:r>
      <w:r w:rsidRPr="0096247B">
        <w:rPr>
          <w:lang w:val="en-GB" w:bidi="en-GB"/>
        </w:rPr>
        <w:t>(NSW)</w:t>
      </w:r>
    </w:p>
    <w:p w14:paraId="6BF155F5" w14:textId="77777777" w:rsidR="00B47C79" w:rsidRPr="00041FAE" w:rsidRDefault="00B47C79" w:rsidP="00B47C79">
      <w:pPr>
        <w:pStyle w:val="ListParagraph"/>
        <w:numPr>
          <w:ilvl w:val="0"/>
          <w:numId w:val="9"/>
        </w:numPr>
        <w:jc w:val="both"/>
        <w:rPr>
          <w:lang w:val="en-GB" w:bidi="en-GB"/>
        </w:rPr>
      </w:pPr>
      <w:r w:rsidRPr="00041FAE">
        <w:rPr>
          <w:lang w:val="en-GB" w:bidi="en-GB"/>
        </w:rPr>
        <w:t xml:space="preserve">Similar legislation in other jurisdictions, including the </w:t>
      </w:r>
      <w:r w:rsidRPr="00E5365F">
        <w:rPr>
          <w:i/>
          <w:iCs/>
          <w:lang w:val="en-GB" w:bidi="en-GB"/>
        </w:rPr>
        <w:t>French Corporate Duty of Vigilance Law, Modern Slavery Act 2015</w:t>
      </w:r>
      <w:r w:rsidRPr="00041FAE">
        <w:rPr>
          <w:lang w:val="en-GB" w:bidi="en-GB"/>
        </w:rPr>
        <w:t xml:space="preserve"> (UK), </w:t>
      </w:r>
      <w:r w:rsidRPr="00E5365F">
        <w:rPr>
          <w:i/>
          <w:iCs/>
          <w:lang w:val="en-GB" w:bidi="en-GB"/>
        </w:rPr>
        <w:t>California Transparency in Supply Chains Act</w:t>
      </w:r>
      <w:r w:rsidRPr="00041FAE">
        <w:rPr>
          <w:lang w:val="en-GB" w:bidi="en-GB"/>
        </w:rPr>
        <w:t xml:space="preserve">, and </w:t>
      </w:r>
      <w:r w:rsidRPr="00E5365F">
        <w:rPr>
          <w:i/>
          <w:iCs/>
          <w:lang w:val="en-GB" w:bidi="en-GB"/>
        </w:rPr>
        <w:t>EU Directive on Non-Financial Disclosures</w:t>
      </w:r>
      <w:r w:rsidRPr="00041FAE">
        <w:rPr>
          <w:lang w:val="en-GB" w:bidi="en-GB"/>
        </w:rPr>
        <w:t>.</w:t>
      </w:r>
    </w:p>
    <w:p w14:paraId="247B99C8" w14:textId="213B92AA" w:rsidR="00B47C79" w:rsidRPr="0096247B" w:rsidRDefault="000E479B" w:rsidP="000E479B">
      <w:pPr>
        <w:jc w:val="both"/>
        <w:rPr>
          <w:lang w:val="en-GB" w:bidi="en-GB"/>
        </w:rPr>
      </w:pPr>
      <w:r w:rsidRPr="000E479B">
        <w:rPr>
          <w:lang w:val="en-GB" w:bidi="en-GB"/>
        </w:rPr>
        <w:t>These legislative developments have been driven and informed by the 2011 UNGPs, which confirmed the corporate responsibility to respect human rights and a framework for addressing human rights risks. This framework requires businesses, including financial institutions, to address their adverse human rights impacts by taking measures to prevent, mitigate and, where appropriate, remediate, human rights harm. The UNGPs also expressly inform risk management expectations set out in soft law standards relevant to the financial services sector, such as the OECD Guidelines for Multinational</w:t>
      </w:r>
      <w:r>
        <w:rPr>
          <w:lang w:val="en-GB" w:bidi="en-GB"/>
        </w:rPr>
        <w:t xml:space="preserve"> </w:t>
      </w:r>
      <w:r w:rsidRPr="000E479B">
        <w:rPr>
          <w:lang w:val="en-GB" w:bidi="en-GB"/>
        </w:rPr>
        <w:t>Enterprises (OECD Guidelines) and the Equator Principles, which apply to project finance. The rise of anti-bribery, corruption and anti-money laundering legislative frameworks is also of particular relevance to the financial services sector, given the intersectionality between these criminal practices and modern slavery</w:t>
      </w:r>
      <w:r w:rsidR="00B47C79" w:rsidRPr="0096247B">
        <w:rPr>
          <w:lang w:val="en-GB" w:bidi="en-GB"/>
        </w:rPr>
        <w:t>.</w:t>
      </w:r>
    </w:p>
    <w:p w14:paraId="34C75836" w14:textId="796096A3" w:rsidR="00B47C79" w:rsidRDefault="00E66D7F" w:rsidP="00B47C79">
      <w:pPr>
        <w:jc w:val="both"/>
        <w:rPr>
          <w:lang w:val="en-GB" w:bidi="en-GB"/>
        </w:rPr>
      </w:pPr>
      <w:r w:rsidRPr="00E66D7F">
        <w:rPr>
          <w:lang w:val="en-GB" w:bidi="en-US"/>
        </w:rPr>
        <w:lastRenderedPageBreak/>
        <w:t>Along with increased regulatory requirements, due to the reach of the financial services sector and its significant capacity to influence business conduct, growing attention has been placed on its role in addressing social issues, including modern slavery. The development of detailed recommendations under the auspices of the FAST Initiative, including specific guidance and tools for the financial services sector to identify and address human rights impacts, is a testimony to the rising profile of business and human rights standards in the sector, and the important role financial institutions can play in addressing modern slavery.</w:t>
      </w:r>
      <w:r>
        <w:rPr>
          <w:rStyle w:val="EndnoteReference"/>
          <w:lang w:val="en-GB" w:bidi="en-US"/>
        </w:rPr>
        <w:endnoteReference w:id="22"/>
      </w:r>
    </w:p>
    <w:p w14:paraId="5E8FDF31" w14:textId="77777777" w:rsidR="00B47C79" w:rsidRDefault="00B47C79" w:rsidP="00B47C79">
      <w:pPr>
        <w:pStyle w:val="Heading3"/>
        <w:numPr>
          <w:ilvl w:val="0"/>
          <w:numId w:val="8"/>
        </w:numPr>
        <w:jc w:val="both"/>
        <w:rPr>
          <w:lang w:val="en-GB" w:bidi="en-GB"/>
        </w:rPr>
      </w:pPr>
      <w:r>
        <w:rPr>
          <w:lang w:val="en-GB" w:bidi="en-GB"/>
        </w:rPr>
        <w:t xml:space="preserve">Reputation and relationships </w:t>
      </w:r>
    </w:p>
    <w:p w14:paraId="507230E5" w14:textId="2773EB37" w:rsidR="00B47C79" w:rsidRPr="00A10DAB" w:rsidRDefault="00E75574" w:rsidP="00B47C79">
      <w:pPr>
        <w:jc w:val="both"/>
        <w:rPr>
          <w:lang w:val="en-GB" w:bidi="en-GB"/>
        </w:rPr>
      </w:pPr>
      <w:r w:rsidRPr="00E75574">
        <w:rPr>
          <w:lang w:val="en-GB" w:bidi="en-US"/>
        </w:rPr>
        <w:t>Modern slavery reporting requirements are, at their core, transparency requirements aimed at increasing corporate responsiveness to modern slavery</w:t>
      </w:r>
      <w:r w:rsidR="00B47C79" w:rsidRPr="00A10DAB">
        <w:rPr>
          <w:lang w:val="en-GB" w:bidi="en-GB"/>
        </w:rPr>
        <w:t>.</w:t>
      </w:r>
    </w:p>
    <w:p w14:paraId="47CA8FB7" w14:textId="5D597A1C" w:rsidR="00B47C79" w:rsidRDefault="00A769CF" w:rsidP="00A769CF">
      <w:pPr>
        <w:jc w:val="both"/>
        <w:rPr>
          <w:lang w:val="en-GB" w:bidi="en-GB"/>
        </w:rPr>
      </w:pPr>
      <w:r w:rsidRPr="00A769CF">
        <w:rPr>
          <w:lang w:val="en-GB" w:bidi="en-US"/>
        </w:rPr>
        <w:t>The reputational risk imposed by stakeholders, including the media, civil society and labour unions, calling out unaddressed modern slavery risk, can be high. Investors place increasing emphasis on the benchmarking of corporate performance on human rights, as exemplified by the Corporate Human Rights Benchmark (CHRB)</w:t>
      </w:r>
      <w:r>
        <w:rPr>
          <w:rStyle w:val="EndnoteReference"/>
          <w:lang w:val="en-GB" w:bidi="en-US"/>
        </w:rPr>
        <w:endnoteReference w:id="23"/>
      </w:r>
      <w:r w:rsidRPr="00A769CF">
        <w:rPr>
          <w:lang w:val="en-GB" w:bidi="en-US"/>
        </w:rPr>
        <w:t xml:space="preserve"> produced annually by an investor and civil society-run organisation. Transparency expectations are rapidly expanding to cover financial institutions themselves. For example, the development of a financial system benchmark under the aegis of the World Benchmarking Alliance will measure and rank financial institutions’ contributions to the Sustainable Development</w:t>
      </w:r>
      <w:r>
        <w:rPr>
          <w:lang w:val="en-GB" w:bidi="en-US"/>
        </w:rPr>
        <w:t xml:space="preserve"> </w:t>
      </w:r>
      <w:r w:rsidRPr="00A769CF">
        <w:rPr>
          <w:lang w:val="en-GB" w:bidi="en-US"/>
        </w:rPr>
        <w:t>Goals (SDGs).</w:t>
      </w:r>
      <w:r>
        <w:rPr>
          <w:rStyle w:val="EndnoteReference"/>
          <w:lang w:val="en-GB" w:bidi="en-US"/>
        </w:rPr>
        <w:endnoteReference w:id="24"/>
      </w:r>
      <w:r w:rsidRPr="00A769CF">
        <w:rPr>
          <w:lang w:val="en-GB" w:bidi="en-US"/>
        </w:rPr>
        <w:t xml:space="preserve"> Similarly, BankTrack’s annual human rights benchmark evaluates 50 of the world’s biggest private sector commercial banks against criteria</w:t>
      </w:r>
      <w:r>
        <w:rPr>
          <w:lang w:val="en-GB" w:bidi="en-US"/>
        </w:rPr>
        <w:t xml:space="preserve"> </w:t>
      </w:r>
      <w:r w:rsidRPr="00A769CF">
        <w:rPr>
          <w:lang w:val="en-GB" w:bidi="en-US"/>
        </w:rPr>
        <w:t>based on the UNGPs, including their human rights due diligence process and reporting on human rights.</w:t>
      </w:r>
      <w:r>
        <w:rPr>
          <w:rStyle w:val="EndnoteReference"/>
          <w:lang w:val="en-GB" w:bidi="en-US"/>
        </w:rPr>
        <w:endnoteReference w:id="25"/>
      </w:r>
      <w:r w:rsidRPr="00A769CF">
        <w:rPr>
          <w:lang w:val="en-GB" w:bidi="en-US"/>
        </w:rPr>
        <w:t xml:space="preserve"> Civil society groups also play a key role in scrutinising transparency efforts on modern slavery: in some jurisdictions, reports have benchmarked published modern slavery statements and highlighted companies demonstrating leading and poor human rights practice.</w:t>
      </w:r>
      <w:r>
        <w:rPr>
          <w:rStyle w:val="EndnoteReference"/>
          <w:lang w:val="en-GB" w:bidi="en-US"/>
        </w:rPr>
        <w:endnoteReference w:id="26"/>
      </w:r>
      <w:r w:rsidRPr="00A769CF">
        <w:rPr>
          <w:lang w:val="en-GB" w:bidi="en-US"/>
        </w:rPr>
        <w:t xml:space="preserve"> A major initiative to assess modern slavery statements published by financial institutions pursuant</w:t>
      </w:r>
      <w:r w:rsidR="00926D33">
        <w:rPr>
          <w:lang w:val="en-GB" w:bidi="en-US"/>
        </w:rPr>
        <w:t xml:space="preserve"> </w:t>
      </w:r>
      <w:r w:rsidRPr="00A769CF">
        <w:rPr>
          <w:lang w:val="en-GB" w:bidi="en-US"/>
        </w:rPr>
        <w:t xml:space="preserve">to the </w:t>
      </w:r>
      <w:r w:rsidRPr="00A769CF">
        <w:rPr>
          <w:i/>
          <w:lang w:val="en-GB" w:bidi="en-US"/>
        </w:rPr>
        <w:t xml:space="preserve">Modern Slavery Act 2015 </w:t>
      </w:r>
      <w:r w:rsidRPr="00A769CF">
        <w:rPr>
          <w:lang w:val="en-GB" w:bidi="en-US"/>
        </w:rPr>
        <w:t xml:space="preserve">(UK) is underway by Walk Free, WikiRate and the Business and Human Rights Resource Centre, and is expected to eventually extend to Australian financial institutions reporting under the </w:t>
      </w:r>
      <w:r w:rsidRPr="00A769CF">
        <w:rPr>
          <w:i/>
          <w:lang w:val="en-GB" w:bidi="en-US"/>
        </w:rPr>
        <w:t xml:space="preserve">Modern Slavery Act 2018 </w:t>
      </w:r>
      <w:r w:rsidRPr="00A769CF">
        <w:rPr>
          <w:lang w:val="en-GB" w:bidi="en-US"/>
        </w:rPr>
        <w:t>(Cth)</w:t>
      </w:r>
      <w:r w:rsidR="00B47C79">
        <w:rPr>
          <w:lang w:val="en-GB" w:bidi="en-GB"/>
        </w:rPr>
        <w:t>.</w:t>
      </w:r>
    </w:p>
    <w:p w14:paraId="4CAE7C82" w14:textId="03A1CE54" w:rsidR="002B35DF" w:rsidRDefault="002B35DF" w:rsidP="00A769CF">
      <w:pPr>
        <w:jc w:val="both"/>
        <w:rPr>
          <w:lang w:val="en-GB" w:bidi="en-US"/>
        </w:rPr>
      </w:pPr>
      <w:r w:rsidRPr="002B35DF">
        <w:rPr>
          <w:lang w:val="en-GB" w:bidi="en-US"/>
        </w:rPr>
        <w:t>These are key accountability mechanisms on which the transparency legislation relies to encourage good practice management of the risks of harm to people. Increased scrutiny from the media and civil society organisations means that a failure to respond meaningfully to modern slavery can lead to a corrosion of trust amongst key stakeholders</w:t>
      </w:r>
      <w:r>
        <w:rPr>
          <w:lang w:val="en-GB" w:bidi="en-US"/>
        </w:rPr>
        <w:t xml:space="preserve">. </w:t>
      </w:r>
    </w:p>
    <w:p w14:paraId="40F8471B" w14:textId="77777777" w:rsidR="00B47C79" w:rsidRDefault="00B47C79" w:rsidP="00B47C79">
      <w:pPr>
        <w:pStyle w:val="Heading3"/>
        <w:numPr>
          <w:ilvl w:val="0"/>
          <w:numId w:val="8"/>
        </w:numPr>
        <w:jc w:val="both"/>
        <w:rPr>
          <w:lang w:val="en-GB" w:bidi="en-GB"/>
        </w:rPr>
      </w:pPr>
      <w:r>
        <w:rPr>
          <w:lang w:val="en-GB" w:bidi="en-GB"/>
        </w:rPr>
        <w:t xml:space="preserve">Company purpose </w:t>
      </w:r>
    </w:p>
    <w:p w14:paraId="0FCCB8AB" w14:textId="4B618126" w:rsidR="00B47C79" w:rsidRPr="00916EC2" w:rsidRDefault="00FE6652" w:rsidP="00FE6652">
      <w:pPr>
        <w:jc w:val="both"/>
        <w:rPr>
          <w:lang w:val="en-GB" w:bidi="en-GB"/>
        </w:rPr>
      </w:pPr>
      <w:r w:rsidRPr="00FE6652">
        <w:rPr>
          <w:lang w:val="en-GB" w:bidi="en-GB"/>
        </w:rPr>
        <w:t>For many businesses, addressing modern slavery is the ‘right thing’ to do. It aligns with their purpose, culture and values. Employees are also increasingly demanding that their employer considers the human rights impacts of their business. The efforts of Australian businesses to address their modern</w:t>
      </w:r>
      <w:r>
        <w:rPr>
          <w:lang w:val="en-GB" w:bidi="en-GB"/>
        </w:rPr>
        <w:t xml:space="preserve"> </w:t>
      </w:r>
      <w:r w:rsidRPr="00FE6652">
        <w:rPr>
          <w:lang w:val="en-GB" w:bidi="en-GB"/>
        </w:rPr>
        <w:t>slavery risks also contribute to the achievement of United Nations Sustainable Development Goal 8, Target 8.7, which asks for effective measures to eradicate modern slavery by 2025</w:t>
      </w:r>
      <w:r w:rsidR="00B47C79" w:rsidRPr="00916EC2">
        <w:rPr>
          <w:lang w:val="en-GB" w:bidi="en-GB"/>
        </w:rPr>
        <w:t>.</w:t>
      </w:r>
    </w:p>
    <w:p w14:paraId="3BD53424" w14:textId="68C28537" w:rsidR="00B47C79" w:rsidRDefault="00C4147E" w:rsidP="00B47C79">
      <w:pPr>
        <w:jc w:val="both"/>
        <w:rPr>
          <w:lang w:val="en-GB" w:bidi="en-GB"/>
        </w:rPr>
      </w:pPr>
      <w:r w:rsidRPr="00C4147E">
        <w:rPr>
          <w:lang w:val="en-GB" w:bidi="en-GB"/>
        </w:rPr>
        <w:t>In Australia, the recent spotlight on the financial sector as a result of the Royal Commission has increased scrutiny on business practices: making a public commitment to addressing modern slavery practices in operations and supply chains can be an opportunity for financial institutions to rebuild public trust in their business</w:t>
      </w:r>
      <w:r w:rsidR="00B47C79">
        <w:rPr>
          <w:lang w:val="en-GB" w:bidi="en-GB"/>
        </w:rPr>
        <w:t>.</w:t>
      </w:r>
    </w:p>
    <w:p w14:paraId="7D3E0F82" w14:textId="77777777" w:rsidR="00B47C79" w:rsidRDefault="00B47C79" w:rsidP="00B47C79">
      <w:pPr>
        <w:pStyle w:val="Heading3"/>
        <w:numPr>
          <w:ilvl w:val="0"/>
          <w:numId w:val="8"/>
        </w:numPr>
        <w:jc w:val="both"/>
        <w:rPr>
          <w:lang w:val="en-GB" w:bidi="en-GB"/>
        </w:rPr>
      </w:pPr>
      <w:r>
        <w:rPr>
          <w:lang w:val="en-GB" w:bidi="en-GB"/>
        </w:rPr>
        <w:lastRenderedPageBreak/>
        <w:t xml:space="preserve">Investor and lender scrutiny </w:t>
      </w:r>
    </w:p>
    <w:p w14:paraId="50E5E48A" w14:textId="6D095A68" w:rsidR="00B47C79" w:rsidRDefault="000F5EFC" w:rsidP="000F5EFC">
      <w:pPr>
        <w:jc w:val="both"/>
        <w:rPr>
          <w:lang w:val="en-GB" w:bidi="en-GB"/>
        </w:rPr>
      </w:pPr>
      <w:r w:rsidRPr="000F5EFC">
        <w:rPr>
          <w:lang w:val="en-GB" w:bidi="en-GB"/>
        </w:rPr>
        <w:t>Increased public attention has been placed on the role the financial services sector can play in contributing to prevent, identify and address human rights abuses. This awareness has meant that investors and lenders increasingly require companies to demonstrate they have appropriate systems to identify and address these risks. Investor expectations have been reflected in the growth in responsible investment, which sees ESG considerations included in investment decisions. The Responsible Investment Association Australia</w:t>
      </w:r>
      <w:r>
        <w:rPr>
          <w:lang w:val="en-GB" w:bidi="en-GB"/>
        </w:rPr>
        <w:t xml:space="preserve"> </w:t>
      </w:r>
      <w:r w:rsidRPr="000F5EFC">
        <w:rPr>
          <w:lang w:val="en-GB" w:bidi="en-GB"/>
        </w:rPr>
        <w:t>(RIAA), in conjunction with KPMG, recently released its Responsible Investment Benchmark Report 2020. The report found that responsible investment assets under management represent 37% of all managed funds in Australia and that responsible investment funds tend to outperform mainstream funds over most timeframes and asset classes.</w:t>
      </w:r>
      <w:r>
        <w:rPr>
          <w:rStyle w:val="EndnoteReference"/>
          <w:lang w:val="en-GB" w:bidi="en-GB"/>
        </w:rPr>
        <w:endnoteReference w:id="27"/>
      </w:r>
    </w:p>
    <w:p w14:paraId="1ADE2705" w14:textId="1E740034" w:rsidR="000F5EFC" w:rsidRDefault="00360977" w:rsidP="000F5EFC">
      <w:pPr>
        <w:jc w:val="both"/>
        <w:rPr>
          <w:lang w:val="en-GB" w:bidi="en-GB"/>
        </w:rPr>
      </w:pPr>
      <w:r w:rsidRPr="00360977">
        <w:rPr>
          <w:lang w:val="en-GB" w:bidi="en-GB"/>
        </w:rPr>
        <w:t>This uptick in activity is also reflected at the global level. The Interfaith Center for Corporate Responsibility (ICCR), a member-based group of active investors, reported that human rights and worker rights-related filings were the largest category in 2020, with 52 resolutions filed globally by ICCR members that year, including 15 requesting companies to report on their systems to identify and address forced labour.</w:t>
      </w:r>
      <w:r>
        <w:rPr>
          <w:rStyle w:val="EndnoteReference"/>
          <w:lang w:val="en-GB" w:bidi="en-GB"/>
        </w:rPr>
        <w:endnoteReference w:id="28"/>
      </w:r>
      <w:r w:rsidRPr="00360977">
        <w:rPr>
          <w:lang w:val="en-GB" w:bidi="en-GB"/>
        </w:rPr>
        <w:t xml:space="preserve"> This applies especially in contexts where third parties raise allegations of modern slavery practices in relation to a company or its supply chains</w:t>
      </w:r>
      <w:r>
        <w:rPr>
          <w:lang w:val="en-GB" w:bidi="en-GB"/>
        </w:rPr>
        <w:t xml:space="preserve">. </w:t>
      </w:r>
    </w:p>
    <w:p w14:paraId="730177ED" w14:textId="0B16EF9E" w:rsidR="00360977" w:rsidRDefault="00CC5EA8" w:rsidP="000F5EFC">
      <w:pPr>
        <w:jc w:val="both"/>
        <w:rPr>
          <w:lang w:val="en-GB" w:bidi="en-US"/>
        </w:rPr>
      </w:pPr>
      <w:r w:rsidRPr="00CC5EA8">
        <w:rPr>
          <w:lang w:val="en-GB" w:bidi="en-US"/>
        </w:rPr>
        <w:t>Financial performance is increasingly becoming central in considering how human rights may intersect with investment decisions. The evidence that investing responsibly drives value and puts funds ahead of their competitors is a significant consideration in looking to incorporate human rights risk across the financial services value chain, and in demonstrating the values-alignment that is so vital in building and maintaining public trust.</w:t>
      </w:r>
      <w:r>
        <w:rPr>
          <w:rStyle w:val="EndnoteReference"/>
          <w:lang w:val="en-GB" w:bidi="en-US"/>
        </w:rPr>
        <w:endnoteReference w:id="29"/>
      </w:r>
    </w:p>
    <w:p w14:paraId="681F1A69" w14:textId="2208697D" w:rsidR="00CC5EA8" w:rsidRDefault="000B5FB2" w:rsidP="000F5EFC">
      <w:pPr>
        <w:jc w:val="both"/>
        <w:rPr>
          <w:lang w:val="en-GB" w:bidi="en-US"/>
        </w:rPr>
      </w:pPr>
      <w:r w:rsidRPr="000B5FB2">
        <w:rPr>
          <w:lang w:val="en-GB" w:bidi="en-US"/>
        </w:rPr>
        <w:t>Investee business models that rely (knowingly or otherwise) on labour exploitation, including modern slavery in their operations or supply chains, are unlikely to be sustainable in the long term. Identification of instances of modern slavery may be accompanied not only by reputational damage, but also supply chain disruption, legal challenges and remediation obligations. These risks may be more pronounced for businesses that do not have existing frameworks in place to manage their modern slavery risks and respond effectively to instances of modern slavery.</w:t>
      </w:r>
    </w:p>
    <w:p w14:paraId="00D7CFF2" w14:textId="5D0D7497" w:rsidR="0003635D" w:rsidRDefault="00383214" w:rsidP="00383214">
      <w:pPr>
        <w:jc w:val="both"/>
        <w:rPr>
          <w:lang w:val="en-GB" w:bidi="en-US"/>
        </w:rPr>
      </w:pPr>
      <w:r w:rsidRPr="00383214">
        <w:rPr>
          <w:lang w:val="en-GB" w:bidi="en-US"/>
        </w:rPr>
        <w:t xml:space="preserve">Investors and lenders themselves increasingly also need to demonstrate they apply the same rigorous approach they require from investees and borrowers. The Government’s </w:t>
      </w:r>
      <w:r w:rsidRPr="00383214">
        <w:rPr>
          <w:i/>
          <w:lang w:val="en-GB" w:bidi="en-US"/>
        </w:rPr>
        <w:t xml:space="preserve">Guidance for Reporting Entities </w:t>
      </w:r>
      <w:r w:rsidRPr="00383214">
        <w:rPr>
          <w:lang w:val="en-GB" w:bidi="en-US"/>
        </w:rPr>
        <w:t>includes investment and lending</w:t>
      </w:r>
      <w:r>
        <w:rPr>
          <w:lang w:val="en-GB" w:bidi="en-US"/>
        </w:rPr>
        <w:t xml:space="preserve"> </w:t>
      </w:r>
      <w:r w:rsidRPr="00383214">
        <w:rPr>
          <w:lang w:val="en-GB" w:bidi="en-US"/>
        </w:rPr>
        <w:t>in the scope of activities that entities are expected to report on annually as part of their Modern Slavery Statement. While scrutiny over human rights risks was once exercised by a few leading ‘ethically-leaning’ financial institutions, the reporting requirement is now likely to make this common practice.</w:t>
      </w:r>
      <w:r>
        <w:rPr>
          <w:rStyle w:val="EndnoteReference"/>
          <w:lang w:val="en-GB" w:bidi="en-US"/>
        </w:rPr>
        <w:endnoteReference w:id="30"/>
      </w:r>
    </w:p>
    <w:p w14:paraId="683EA9EE" w14:textId="77777777" w:rsidR="0003635D" w:rsidRDefault="0003635D">
      <w:pPr>
        <w:rPr>
          <w:lang w:val="en-GB" w:bidi="en-US"/>
        </w:rPr>
      </w:pPr>
      <w:r>
        <w:rPr>
          <w:lang w:val="en-GB" w:bidi="en-US"/>
        </w:rPr>
        <w:br w:type="page"/>
      </w:r>
    </w:p>
    <w:p w14:paraId="065A9B88" w14:textId="77777777" w:rsidR="000B5FB2" w:rsidRDefault="000B5FB2" w:rsidP="00383214">
      <w:pPr>
        <w:jc w:val="both"/>
        <w:rPr>
          <w:lang w:val="en-GB" w:bidi="en-US"/>
        </w:rPr>
      </w:pPr>
    </w:p>
    <w:p w14:paraId="06431044" w14:textId="77777777" w:rsidR="0003635D" w:rsidRPr="0003635D" w:rsidRDefault="0003635D" w:rsidP="0003635D">
      <w:pPr>
        <w:pStyle w:val="Quote"/>
        <w:rPr>
          <w:lang w:val="en-GB" w:bidi="en-GB"/>
        </w:rPr>
      </w:pPr>
      <w:r w:rsidRPr="0003635D">
        <w:rPr>
          <w:lang w:val="en-GB" w:bidi="en-GB"/>
        </w:rPr>
        <w:t>“Beyond the devastating human effects, poor management of human rights undermines commercial success and the stability of investments. Investors are seeking to drive improved management and understanding of human rights impacts,</w:t>
      </w:r>
    </w:p>
    <w:p w14:paraId="68389C3B" w14:textId="77777777" w:rsidR="0003635D" w:rsidRDefault="0003635D" w:rsidP="0003635D">
      <w:pPr>
        <w:pStyle w:val="Quote"/>
        <w:rPr>
          <w:lang w:val="en-GB" w:bidi="en-GB"/>
        </w:rPr>
      </w:pPr>
      <w:r w:rsidRPr="0003635D">
        <w:rPr>
          <w:lang w:val="en-GB" w:bidi="en-GB"/>
        </w:rPr>
        <w:t>including modern slavery, as we recognise how these issues can impact both communities and long-term company performance.”</w:t>
      </w:r>
    </w:p>
    <w:p w14:paraId="2E7973FA" w14:textId="77777777" w:rsidR="00EB0D03" w:rsidRPr="00EB0D03" w:rsidRDefault="00EB0D03" w:rsidP="00EB0D03">
      <w:pPr>
        <w:jc w:val="center"/>
        <w:rPr>
          <w:lang w:val="en-GB" w:bidi="en-GB"/>
        </w:rPr>
      </w:pPr>
      <w:r w:rsidRPr="00EB0D03">
        <w:rPr>
          <w:lang w:val="en-GB" w:bidi="en-GB"/>
        </w:rPr>
        <w:t>Louise Davidson,</w:t>
      </w:r>
    </w:p>
    <w:p w14:paraId="0164333F" w14:textId="04630754" w:rsidR="00F64CDD" w:rsidRDefault="00EB0D03" w:rsidP="00EB0D03">
      <w:pPr>
        <w:jc w:val="center"/>
        <w:rPr>
          <w:rFonts w:ascii="Univers 55" w:eastAsiaTheme="majorEastAsia" w:hAnsi="Univers 55" w:cstheme="majorBidi"/>
          <w:color w:val="72217B"/>
          <w:sz w:val="60"/>
          <w:szCs w:val="32"/>
          <w:lang w:val="en-GB" w:bidi="en-GB"/>
        </w:rPr>
      </w:pPr>
      <w:r w:rsidRPr="00EB0D03">
        <w:rPr>
          <w:lang w:val="en-GB" w:bidi="en-GB"/>
        </w:rPr>
        <w:t>CEO, Australian Council of Superannuation Investors</w:t>
      </w:r>
      <w:r w:rsidR="00F64CDD">
        <w:rPr>
          <w:lang w:val="en-GB" w:bidi="en-GB"/>
        </w:rPr>
        <w:br w:type="page"/>
      </w:r>
    </w:p>
    <w:p w14:paraId="20FB3CB7" w14:textId="75B370BB" w:rsidR="000E0F4D" w:rsidRPr="000412ED" w:rsidRDefault="000E0F4D" w:rsidP="000E0F4D">
      <w:pPr>
        <w:pStyle w:val="Heading1"/>
        <w:spacing w:after="240"/>
        <w:rPr>
          <w:lang w:val="en-GB" w:bidi="en-GB"/>
        </w:rPr>
      </w:pPr>
      <w:bookmarkStart w:id="17" w:name="_Toc55151265"/>
      <w:bookmarkStart w:id="18" w:name="_Toc65061717"/>
      <w:r>
        <w:rPr>
          <w:lang w:val="en-GB" w:bidi="en-GB"/>
        </w:rPr>
        <w:lastRenderedPageBreak/>
        <w:t xml:space="preserve">04 </w:t>
      </w:r>
      <w:r w:rsidRPr="008B2B85">
        <w:rPr>
          <w:lang w:val="en-GB" w:bidi="en-GB"/>
        </w:rPr>
        <w:t xml:space="preserve">MODERN SLAVERY </w:t>
      </w:r>
      <w:bookmarkEnd w:id="17"/>
      <w:r>
        <w:rPr>
          <w:lang w:val="en-GB" w:bidi="en-GB"/>
        </w:rPr>
        <w:t>AND HUMAN RIGHTS RISK</w:t>
      </w:r>
      <w:bookmarkEnd w:id="18"/>
    </w:p>
    <w:p w14:paraId="51838C8F" w14:textId="77777777" w:rsidR="003A19CD" w:rsidRDefault="003A19CD" w:rsidP="000E0F4D">
      <w:pPr>
        <w:jc w:val="both"/>
        <w:rPr>
          <w:lang w:val="en-GB" w:bidi="en-GB"/>
        </w:rPr>
      </w:pPr>
      <w:r w:rsidRPr="003A19CD">
        <w:rPr>
          <w:lang w:val="en-GB" w:bidi="en-US"/>
        </w:rPr>
        <w:t xml:space="preserve">While the </w:t>
      </w:r>
      <w:r w:rsidRPr="003A19CD">
        <w:rPr>
          <w:i/>
          <w:lang w:val="en-GB" w:bidi="en-US"/>
        </w:rPr>
        <w:t xml:space="preserve">Modern Slavery Act 2018 </w:t>
      </w:r>
      <w:r w:rsidRPr="003A19CD">
        <w:rPr>
          <w:lang w:val="en-GB" w:bidi="en-US"/>
        </w:rPr>
        <w:t>(Cth) requires businesses, including financial institutions, to look specifically at modern slavery, considering the full spectrum of the company’s human rights risks and impacts in their activities and relationships will enhance the credibility and strength of the modern slavery response and statement. It will also enable a whole of business approach to managing human rights risks and impacts</w:t>
      </w:r>
      <w:r w:rsidR="000E0F4D">
        <w:rPr>
          <w:lang w:val="en-GB" w:bidi="en-GB"/>
        </w:rPr>
        <w:t>.</w:t>
      </w:r>
    </w:p>
    <w:p w14:paraId="07D945F4" w14:textId="14492F8E" w:rsidR="000E0F4D" w:rsidRDefault="000E0F4D" w:rsidP="003E5848">
      <w:pPr>
        <w:jc w:val="both"/>
        <w:rPr>
          <w:lang w:val="en-GB" w:bidi="en-US"/>
        </w:rPr>
      </w:pPr>
      <w:r>
        <w:rPr>
          <w:lang w:val="en-GB" w:bidi="en-GB"/>
        </w:rPr>
        <w:t xml:space="preserve"> </w:t>
      </w:r>
      <w:r w:rsidR="003E5848" w:rsidRPr="003E5848">
        <w:rPr>
          <w:lang w:bidi="en-US"/>
        </w:rPr>
        <w:t>Modern slavery does not occur in a vacuum, and situations where modern slavery takes place are likely already to involve a range of other violations of the human rights</w:t>
      </w:r>
      <w:r w:rsidR="003E5848">
        <w:rPr>
          <w:lang w:bidi="en-US"/>
        </w:rPr>
        <w:t xml:space="preserve"> </w:t>
      </w:r>
      <w:r w:rsidR="003E5848" w:rsidRPr="003E5848">
        <w:rPr>
          <w:lang w:val="en-GB" w:bidi="en-US"/>
        </w:rPr>
        <w:t>of workers. Ideally, your assessment of modern slavery risks will also involve assessment of the presence of other human rights risks in your entity’s activities and relationships. The benefit of this more holistic approach, supported by the UNGPs, is that it allows for early identification and response in contexts where human rights violations may be taking place, thus decreasing the opportunities for severe human rights violations like modern slavery to flourish</w:t>
      </w:r>
      <w:r w:rsidR="003E5848">
        <w:rPr>
          <w:lang w:val="en-GB" w:bidi="en-US"/>
        </w:rPr>
        <w:t>.</w:t>
      </w:r>
    </w:p>
    <w:p w14:paraId="56B20BF6" w14:textId="4750034D" w:rsidR="003E5848" w:rsidRDefault="00580E58" w:rsidP="00580E58">
      <w:pPr>
        <w:jc w:val="both"/>
        <w:rPr>
          <w:lang w:val="en-US" w:bidi="en-US"/>
        </w:rPr>
      </w:pPr>
      <w:r w:rsidRPr="00580E58">
        <w:rPr>
          <w:lang w:val="en-US" w:bidi="en-US"/>
        </w:rPr>
        <w:t>While all human rights may be impacted in the course of activities and operations within the financial services</w:t>
      </w:r>
      <w:r>
        <w:rPr>
          <w:lang w:val="en-US" w:bidi="en-US"/>
        </w:rPr>
        <w:t xml:space="preserve"> </w:t>
      </w:r>
      <w:r w:rsidRPr="00580E58">
        <w:rPr>
          <w:lang w:val="en-US" w:bidi="en-US"/>
        </w:rPr>
        <w:t>sector, labour rights are particularly vulnerable to adverse impacts. The right to work is a fundamental human right</w:t>
      </w:r>
      <w:r>
        <w:rPr>
          <w:lang w:val="en-US" w:bidi="en-US"/>
        </w:rPr>
        <w:t>.</w:t>
      </w:r>
    </w:p>
    <w:p w14:paraId="639B8886" w14:textId="161B9B10" w:rsidR="00580E58" w:rsidRDefault="00156AF9" w:rsidP="00580E58">
      <w:pPr>
        <w:jc w:val="both"/>
        <w:rPr>
          <w:lang w:val="en-US" w:bidi="en-US"/>
        </w:rPr>
      </w:pPr>
      <w:r w:rsidRPr="00156AF9">
        <w:rPr>
          <w:lang w:val="en-US" w:bidi="en-US"/>
        </w:rPr>
        <w:t>It can significantly affect the enjoyment of other human rights, including the right to health, adequate food, clothing and housing, and culture. The employment relationship can be a site of unequal power dynamics that increase the risk of human rights violations. Extreme erosion of rights may result in forced or involuntary labour, including for vulnerable populations such as children and migrant workers</w:t>
      </w:r>
      <w:r>
        <w:rPr>
          <w:lang w:val="en-US" w:bidi="en-US"/>
        </w:rPr>
        <w:t>.</w:t>
      </w:r>
    </w:p>
    <w:p w14:paraId="3C188177" w14:textId="0680F225" w:rsidR="00156AF9" w:rsidRDefault="000073C9" w:rsidP="000073C9">
      <w:pPr>
        <w:jc w:val="both"/>
        <w:rPr>
          <w:lang w:val="en-US" w:bidi="en-US"/>
        </w:rPr>
      </w:pPr>
      <w:r w:rsidRPr="000073C9">
        <w:rPr>
          <w:lang w:val="en-US" w:bidi="en-US"/>
        </w:rPr>
        <w:t>The corporate responsibility to respect human rights also means that the financial services sector should consider the human rights of customers and the broader communities in which they operate. For example, institutions should provide financial services and products without discrimination</w:t>
      </w:r>
      <w:r>
        <w:rPr>
          <w:lang w:val="en-US" w:bidi="en-US"/>
        </w:rPr>
        <w:t xml:space="preserve"> </w:t>
      </w:r>
      <w:r w:rsidRPr="000073C9">
        <w:rPr>
          <w:lang w:val="en-US" w:bidi="en-US"/>
        </w:rPr>
        <w:t>and by enhancing accessibility. Financing decisions for infrastructure projects should consider and mitigate any negative impacts on the right to clean air and water, social, economic and cultural development, and self-determination</w:t>
      </w:r>
      <w:r>
        <w:rPr>
          <w:lang w:val="en-US" w:bidi="en-US"/>
        </w:rPr>
        <w:t xml:space="preserve">. </w:t>
      </w:r>
    </w:p>
    <w:p w14:paraId="1BD61C7B" w14:textId="05F10630" w:rsidR="000073C9" w:rsidRPr="00580E58" w:rsidRDefault="00B167EB" w:rsidP="000073C9">
      <w:pPr>
        <w:jc w:val="both"/>
        <w:rPr>
          <w:lang w:val="en-US" w:bidi="en-US"/>
        </w:rPr>
      </w:pPr>
      <w:r w:rsidRPr="00B167EB">
        <w:rPr>
          <w:lang w:val="en-US" w:bidi="en-US"/>
        </w:rPr>
        <w:t>There is no limit to the opportunity that the financial services sector has to create positive impacts and prevent harm to people by taking a broad human rights-based approach</w:t>
      </w:r>
      <w:r>
        <w:rPr>
          <w:lang w:val="en-US" w:bidi="en-US"/>
        </w:rPr>
        <w:t>.</w:t>
      </w:r>
    </w:p>
    <w:p w14:paraId="355D4921" w14:textId="07FCE0DC" w:rsidR="000E0F4D" w:rsidRDefault="000E0F4D" w:rsidP="000E0F4D">
      <w:pPr>
        <w:pStyle w:val="Heading2"/>
        <w:rPr>
          <w:lang w:val="en-GB" w:bidi="en-GB"/>
        </w:rPr>
      </w:pPr>
      <w:bookmarkStart w:id="19" w:name="_Toc55151266"/>
      <w:r w:rsidRPr="009E5B63">
        <w:rPr>
          <w:lang w:val="en-GB" w:bidi="en-GB"/>
        </w:rPr>
        <w:t xml:space="preserve">Commonly infringed human rights of workers in the </w:t>
      </w:r>
      <w:r w:rsidR="004E5C0A">
        <w:rPr>
          <w:lang w:val="en-GB" w:bidi="en-GB"/>
        </w:rPr>
        <w:t>financial services</w:t>
      </w:r>
      <w:r w:rsidRPr="009E5B63">
        <w:rPr>
          <w:lang w:val="en-GB" w:bidi="en-GB"/>
        </w:rPr>
        <w:t xml:space="preserve"> secto</w:t>
      </w:r>
      <w:r>
        <w:rPr>
          <w:lang w:val="en-GB" w:bidi="en-GB"/>
        </w:rPr>
        <w:t>r</w:t>
      </w:r>
      <w:bookmarkEnd w:id="19"/>
    </w:p>
    <w:p w14:paraId="56CB4643" w14:textId="77777777" w:rsidR="000E0F4D" w:rsidRDefault="000E0F4D" w:rsidP="000E0F4D">
      <w:pPr>
        <w:pStyle w:val="ListParagraph"/>
        <w:numPr>
          <w:ilvl w:val="0"/>
          <w:numId w:val="11"/>
        </w:numPr>
        <w:rPr>
          <w:lang w:val="en-GB" w:bidi="en-GB"/>
        </w:rPr>
      </w:pPr>
      <w:r>
        <w:rPr>
          <w:lang w:val="en-GB" w:bidi="en-GB"/>
        </w:rPr>
        <w:t>Right to enjoy just &amp; favourable conditions of work</w:t>
      </w:r>
    </w:p>
    <w:p w14:paraId="4F5358EC" w14:textId="77777777" w:rsidR="000E0F4D" w:rsidRDefault="000E0F4D" w:rsidP="000E0F4D">
      <w:pPr>
        <w:pStyle w:val="ListParagraph"/>
        <w:numPr>
          <w:ilvl w:val="0"/>
          <w:numId w:val="11"/>
        </w:numPr>
        <w:rPr>
          <w:lang w:val="en-GB" w:bidi="en-GB"/>
        </w:rPr>
      </w:pPr>
      <w:r>
        <w:rPr>
          <w:lang w:val="en-GB" w:bidi="en-GB"/>
        </w:rPr>
        <w:t>Freedom from discrimination &amp; harassment in employment</w:t>
      </w:r>
    </w:p>
    <w:p w14:paraId="4B8734BE" w14:textId="77777777" w:rsidR="000E0F4D" w:rsidRDefault="000E0F4D" w:rsidP="000E0F4D">
      <w:pPr>
        <w:pStyle w:val="ListParagraph"/>
        <w:numPr>
          <w:ilvl w:val="0"/>
          <w:numId w:val="11"/>
        </w:numPr>
        <w:rPr>
          <w:lang w:val="en-GB" w:bidi="en-GB"/>
        </w:rPr>
      </w:pPr>
      <w:r>
        <w:rPr>
          <w:lang w:val="en-GB" w:bidi="en-GB"/>
        </w:rPr>
        <w:t>Freedom of assembly &amp; association and right to strike</w:t>
      </w:r>
    </w:p>
    <w:p w14:paraId="1CFF4327" w14:textId="77777777" w:rsidR="000E0F4D" w:rsidRDefault="000E0F4D" w:rsidP="000E0F4D">
      <w:pPr>
        <w:pStyle w:val="ListParagraph"/>
        <w:numPr>
          <w:ilvl w:val="0"/>
          <w:numId w:val="11"/>
        </w:numPr>
        <w:rPr>
          <w:lang w:val="en-GB" w:bidi="en-GB"/>
        </w:rPr>
      </w:pPr>
      <w:r>
        <w:rPr>
          <w:lang w:val="en-GB" w:bidi="en-GB"/>
        </w:rPr>
        <w:t>Freedom from discrimination on the basis of protected attributes</w:t>
      </w:r>
    </w:p>
    <w:p w14:paraId="07BFF8C0" w14:textId="77777777" w:rsidR="000E0F4D" w:rsidRDefault="000E0F4D" w:rsidP="000E0F4D">
      <w:pPr>
        <w:pStyle w:val="ListParagraph"/>
        <w:numPr>
          <w:ilvl w:val="0"/>
          <w:numId w:val="11"/>
        </w:numPr>
        <w:rPr>
          <w:lang w:val="en-GB" w:bidi="en-GB"/>
        </w:rPr>
      </w:pPr>
      <w:r>
        <w:rPr>
          <w:lang w:val="en-GB" w:bidi="en-GB"/>
        </w:rPr>
        <w:t>Right to health (physical &amp; mental)</w:t>
      </w:r>
    </w:p>
    <w:p w14:paraId="6AB69F76" w14:textId="77777777" w:rsidR="000E0F4D" w:rsidRDefault="000E0F4D" w:rsidP="000E0F4D">
      <w:pPr>
        <w:pStyle w:val="ListParagraph"/>
        <w:numPr>
          <w:ilvl w:val="0"/>
          <w:numId w:val="11"/>
        </w:numPr>
        <w:rPr>
          <w:lang w:val="en-GB" w:bidi="en-GB"/>
        </w:rPr>
      </w:pPr>
      <w:r>
        <w:rPr>
          <w:lang w:val="en-GB" w:bidi="en-GB"/>
        </w:rPr>
        <w:t>Right to safety</w:t>
      </w:r>
    </w:p>
    <w:p w14:paraId="7B10572B" w14:textId="77777777" w:rsidR="000E0F4D" w:rsidRDefault="000E0F4D" w:rsidP="000E0F4D">
      <w:pPr>
        <w:pStyle w:val="ListParagraph"/>
        <w:numPr>
          <w:ilvl w:val="0"/>
          <w:numId w:val="11"/>
        </w:numPr>
        <w:rPr>
          <w:lang w:val="en-GB" w:bidi="en-GB"/>
        </w:rPr>
      </w:pPr>
      <w:r>
        <w:rPr>
          <w:lang w:val="en-GB" w:bidi="en-GB"/>
        </w:rPr>
        <w:t>Right to decent work</w:t>
      </w:r>
    </w:p>
    <w:p w14:paraId="715D3D07" w14:textId="40087E11" w:rsidR="000E0F4D" w:rsidRPr="00454EEF" w:rsidRDefault="000E0F4D" w:rsidP="00454EEF">
      <w:pPr>
        <w:pStyle w:val="ListParagraph"/>
        <w:numPr>
          <w:ilvl w:val="0"/>
          <w:numId w:val="11"/>
        </w:numPr>
        <w:rPr>
          <w:lang w:val="en-GB" w:bidi="en-GB"/>
        </w:rPr>
      </w:pPr>
      <w:r>
        <w:rPr>
          <w:lang w:val="en-GB" w:bidi="en-GB"/>
        </w:rPr>
        <w:t>Freedom from slavery &amp; slavery-like conditions</w:t>
      </w:r>
      <w:r w:rsidRPr="009E5B63">
        <w:rPr>
          <w:lang w:val="en-GB" w:bidi="en-GB"/>
        </w:rPr>
        <w:br w:type="page"/>
      </w:r>
    </w:p>
    <w:p w14:paraId="4DD70915" w14:textId="77777777" w:rsidR="00454EEF" w:rsidRPr="0023747C" w:rsidRDefault="00454EEF" w:rsidP="00454EEF">
      <w:pPr>
        <w:pStyle w:val="Heading1"/>
      </w:pPr>
      <w:bookmarkStart w:id="20" w:name="_Toc55151267"/>
      <w:bookmarkStart w:id="21" w:name="_Toc65061718"/>
      <w:r w:rsidRPr="0023747C">
        <w:lastRenderedPageBreak/>
        <w:t>05 PRACTICAL RESPONSES</w:t>
      </w:r>
      <w:bookmarkEnd w:id="20"/>
      <w:bookmarkEnd w:id="21"/>
      <w:r w:rsidRPr="0023747C">
        <w:t xml:space="preserve"> </w:t>
      </w:r>
    </w:p>
    <w:p w14:paraId="4D844092" w14:textId="77777777" w:rsidR="00454EEF" w:rsidRDefault="00454EEF" w:rsidP="00454EEF">
      <w:pPr>
        <w:spacing w:after="240"/>
        <w:jc w:val="both"/>
        <w:rPr>
          <w:lang w:val="en-GB" w:bidi="en-GB"/>
        </w:rPr>
      </w:pPr>
      <w:r w:rsidRPr="008D3E10">
        <w:rPr>
          <w:lang w:val="en-GB" w:bidi="en-GB"/>
        </w:rPr>
        <w:t>A practical response to the mandatory reporting requirements will focus on:</w:t>
      </w:r>
    </w:p>
    <w:p w14:paraId="65AE07FD" w14:textId="77777777" w:rsidR="00454EEF" w:rsidRDefault="00454EEF" w:rsidP="00454EEF">
      <w:pPr>
        <w:pStyle w:val="ListParagraph"/>
        <w:numPr>
          <w:ilvl w:val="0"/>
          <w:numId w:val="12"/>
        </w:numPr>
        <w:spacing w:after="240"/>
        <w:jc w:val="both"/>
        <w:rPr>
          <w:lang w:val="en-GB" w:bidi="en-GB"/>
        </w:rPr>
      </w:pPr>
      <w:r w:rsidRPr="008D3E10">
        <w:rPr>
          <w:lang w:val="en-GB" w:bidi="en-GB"/>
        </w:rPr>
        <w:t xml:space="preserve">identifying modern slavery </w:t>
      </w:r>
      <w:r w:rsidRPr="00135071">
        <w:rPr>
          <w:b/>
          <w:bCs/>
          <w:lang w:val="en-GB" w:bidi="en-GB"/>
        </w:rPr>
        <w:t>risks</w:t>
      </w:r>
    </w:p>
    <w:p w14:paraId="607564C7" w14:textId="77777777" w:rsidR="00454EEF" w:rsidRDefault="00454EEF" w:rsidP="00454EEF">
      <w:pPr>
        <w:pStyle w:val="ListParagraph"/>
        <w:numPr>
          <w:ilvl w:val="0"/>
          <w:numId w:val="12"/>
        </w:numPr>
        <w:spacing w:after="240"/>
        <w:jc w:val="both"/>
        <w:rPr>
          <w:lang w:val="en-GB" w:bidi="en-GB"/>
        </w:rPr>
      </w:pPr>
      <w:r w:rsidRPr="00135071">
        <w:rPr>
          <w:b/>
          <w:bCs/>
          <w:lang w:val="en-GB" w:bidi="en-GB"/>
        </w:rPr>
        <w:t>actions</w:t>
      </w:r>
      <w:r w:rsidRPr="008D3E10">
        <w:rPr>
          <w:lang w:val="en-GB" w:bidi="en-GB"/>
        </w:rPr>
        <w:t xml:space="preserve"> taken to assess and address modern slavery risks and impacts</w:t>
      </w:r>
    </w:p>
    <w:p w14:paraId="12A80767" w14:textId="77777777" w:rsidR="00454EEF" w:rsidRPr="00135071" w:rsidRDefault="00454EEF" w:rsidP="00454EEF">
      <w:pPr>
        <w:pStyle w:val="ListParagraph"/>
        <w:numPr>
          <w:ilvl w:val="0"/>
          <w:numId w:val="12"/>
        </w:numPr>
        <w:spacing w:after="240"/>
        <w:jc w:val="both"/>
        <w:rPr>
          <w:lang w:val="en-GB" w:bidi="en-GB"/>
        </w:rPr>
      </w:pPr>
      <w:r w:rsidRPr="008D3E10">
        <w:rPr>
          <w:lang w:val="en-GB" w:bidi="en-GB"/>
        </w:rPr>
        <w:t xml:space="preserve">measuring the </w:t>
      </w:r>
      <w:r w:rsidRPr="00135071">
        <w:rPr>
          <w:b/>
          <w:bCs/>
          <w:lang w:val="en-GB" w:bidi="en-GB"/>
        </w:rPr>
        <w:t>effectiveness</w:t>
      </w:r>
      <w:r w:rsidRPr="008D3E10">
        <w:rPr>
          <w:lang w:val="en-GB" w:bidi="en-GB"/>
        </w:rPr>
        <w:t xml:space="preserve"> of your response.</w:t>
      </w:r>
    </w:p>
    <w:p w14:paraId="5330BD7A" w14:textId="08B75C96" w:rsidR="00454EEF" w:rsidRPr="008D3E10" w:rsidRDefault="00710DFC" w:rsidP="00454EEF">
      <w:pPr>
        <w:jc w:val="both"/>
        <w:rPr>
          <w:lang w:val="en-GB" w:bidi="en-GB"/>
        </w:rPr>
      </w:pPr>
      <w:r w:rsidRPr="00710DFC">
        <w:rPr>
          <w:lang w:val="en-GB" w:bidi="en-US"/>
        </w:rPr>
        <w:t>You will need to determine some important threshold questions, such as your consolidated annual revenue, relevant reporting entities, and your approach to joint statements for corporate groups. However, the most efficient and effective responses will focus on doing the work of addressing and ending modern slavery practices</w:t>
      </w:r>
      <w:r w:rsidR="00454EEF" w:rsidRPr="008D3E10">
        <w:rPr>
          <w:lang w:val="en-GB" w:bidi="en-GB"/>
        </w:rPr>
        <w:t>.</w:t>
      </w:r>
    </w:p>
    <w:p w14:paraId="0FE1E0F7" w14:textId="218D3BF9" w:rsidR="00454EEF" w:rsidRDefault="00322C3C" w:rsidP="00454EEF">
      <w:pPr>
        <w:jc w:val="both"/>
        <w:rPr>
          <w:lang w:val="en-GB" w:bidi="en-GB"/>
        </w:rPr>
      </w:pPr>
      <w:r w:rsidRPr="00322C3C">
        <w:rPr>
          <w:lang w:val="en-GB" w:bidi="en-US"/>
        </w:rPr>
        <w:t>In this section, we help you to understand the key risk factors for identifying modern slavery risks in the financial services sector. Second, we provide practical guidance on actions your institution can take to manage identified risks, using the rights-based approach outlined in the UNGP</w:t>
      </w:r>
      <w:r w:rsidR="00454EEF" w:rsidRPr="008D3E10">
        <w:rPr>
          <w:lang w:val="en-GB" w:bidi="en-GB"/>
        </w:rPr>
        <w:t>s.</w:t>
      </w:r>
    </w:p>
    <w:p w14:paraId="67802FEE" w14:textId="77777777" w:rsidR="00454EEF" w:rsidRDefault="00454EEF" w:rsidP="00454EEF">
      <w:pPr>
        <w:rPr>
          <w:lang w:val="en-GB" w:bidi="en-GB"/>
        </w:rPr>
      </w:pPr>
      <w:r>
        <w:rPr>
          <w:lang w:val="en-GB" w:bidi="en-GB"/>
        </w:rPr>
        <w:br w:type="page"/>
      </w:r>
    </w:p>
    <w:p w14:paraId="3BBBB340" w14:textId="77777777" w:rsidR="00454EEF" w:rsidRDefault="00454EEF" w:rsidP="00454EEF">
      <w:pPr>
        <w:pStyle w:val="Heading2"/>
        <w:spacing w:after="240"/>
        <w:rPr>
          <w:lang w:val="en-GB" w:bidi="en-GB"/>
        </w:rPr>
      </w:pPr>
      <w:bookmarkStart w:id="22" w:name="_Toc55151268"/>
      <w:r>
        <w:rPr>
          <w:lang w:val="en-GB" w:bidi="en-GB"/>
        </w:rPr>
        <w:lastRenderedPageBreak/>
        <w:t xml:space="preserve">5.1 </w:t>
      </w:r>
      <w:r w:rsidRPr="00EB1827">
        <w:rPr>
          <w:lang w:val="en-GB" w:bidi="en-GB"/>
        </w:rPr>
        <w:t>Identifying modern slavery risks</w:t>
      </w:r>
      <w:bookmarkEnd w:id="22"/>
    </w:p>
    <w:p w14:paraId="2AD86668" w14:textId="77777777" w:rsidR="00454EEF" w:rsidRDefault="00454EEF" w:rsidP="001F5B4D">
      <w:pPr>
        <w:pStyle w:val="Heading3"/>
        <w:numPr>
          <w:ilvl w:val="0"/>
          <w:numId w:val="40"/>
        </w:numPr>
        <w:rPr>
          <w:lang w:val="en-GB" w:bidi="en-GB"/>
        </w:rPr>
      </w:pPr>
      <w:r w:rsidRPr="00DD21F4">
        <w:rPr>
          <w:lang w:val="en-GB" w:bidi="en-GB"/>
        </w:rPr>
        <w:t>Key modern slavery risk factors</w:t>
      </w:r>
    </w:p>
    <w:p w14:paraId="4ADD7A8C" w14:textId="62A0B3A9" w:rsidR="00454EEF" w:rsidRPr="00D27338" w:rsidRDefault="00ED1628" w:rsidP="00454EEF">
      <w:pPr>
        <w:jc w:val="both"/>
        <w:rPr>
          <w:lang w:val="en-GB" w:bidi="en-GB"/>
        </w:rPr>
      </w:pPr>
      <w:r w:rsidRPr="00ED1628">
        <w:rPr>
          <w:lang w:val="en-GB" w:bidi="en-US"/>
        </w:rPr>
        <w:t>The behaviours and practices which constitute modern slavery are serious human rights violations. The level of risk of modern slavery depends on a range of intersecting contextual factors. High-risk categories and sectors are also regarded as having more significant inherent modern slavery-related risks</w:t>
      </w:r>
      <w:r w:rsidR="00454EEF" w:rsidRPr="00D27338">
        <w:rPr>
          <w:lang w:val="en-GB" w:bidi="en-GB"/>
        </w:rPr>
        <w:t>.</w:t>
      </w:r>
    </w:p>
    <w:p w14:paraId="2DB333BD" w14:textId="65E5E5F8" w:rsidR="00454EEF" w:rsidRDefault="00D653D1" w:rsidP="00454EEF">
      <w:pPr>
        <w:jc w:val="both"/>
        <w:rPr>
          <w:lang w:val="en-GB" w:bidi="en-GB"/>
        </w:rPr>
      </w:pPr>
      <w:r w:rsidRPr="00D653D1">
        <w:rPr>
          <w:lang w:val="en-GB" w:bidi="en-US"/>
        </w:rPr>
        <w:t>There are four key factors which elevate the risk of modern slavery: vulnerable populations, high-risk business models, high-risk categories, and high-risk geographies. Where multiple high-risk factors co-exist, there is a higher likelihood that actual harm is being experienced, and additional controls are required to ensure that risk does not become harm</w:t>
      </w:r>
      <w:r w:rsidR="00454EEF">
        <w:rPr>
          <w:lang w:val="en-GB" w:bidi="en-GB"/>
        </w:rPr>
        <w:t>.</w:t>
      </w:r>
    </w:p>
    <w:p w14:paraId="4ED49C32" w14:textId="77777777" w:rsidR="00454EEF" w:rsidRDefault="00454EEF" w:rsidP="00454EEF">
      <w:pPr>
        <w:jc w:val="both"/>
        <w:rPr>
          <w:lang w:val="en-GB" w:bidi="en-GB"/>
        </w:rPr>
      </w:pPr>
      <w:r>
        <w:rPr>
          <w:lang w:val="en-GB" w:bidi="en-GB"/>
        </w:rPr>
        <w:t xml:space="preserve">The four key modern slavery risk factors are: </w:t>
      </w:r>
    </w:p>
    <w:p w14:paraId="4D790F64" w14:textId="77777777" w:rsidR="00454EEF" w:rsidRDefault="00454EEF" w:rsidP="00454EEF">
      <w:pPr>
        <w:pStyle w:val="ListParagraph"/>
        <w:numPr>
          <w:ilvl w:val="0"/>
          <w:numId w:val="25"/>
        </w:numPr>
        <w:jc w:val="both"/>
        <w:rPr>
          <w:lang w:val="en-GB" w:bidi="en-GB"/>
        </w:rPr>
      </w:pPr>
      <w:r w:rsidRPr="009773C4">
        <w:rPr>
          <w:b/>
          <w:bCs/>
          <w:lang w:val="en-GB" w:bidi="en-GB"/>
        </w:rPr>
        <w:t>Vulnerable populations</w:t>
      </w:r>
      <w:r>
        <w:rPr>
          <w:lang w:val="en-GB" w:bidi="en-GB"/>
        </w:rPr>
        <w:t>: e.g. migrant workers and base-skill workers</w:t>
      </w:r>
    </w:p>
    <w:p w14:paraId="38505861" w14:textId="5AE253DD" w:rsidR="00454EEF" w:rsidRDefault="00454EEF" w:rsidP="00454EEF">
      <w:pPr>
        <w:pStyle w:val="ListParagraph"/>
        <w:numPr>
          <w:ilvl w:val="0"/>
          <w:numId w:val="25"/>
        </w:numPr>
        <w:jc w:val="both"/>
        <w:rPr>
          <w:lang w:val="en-GB" w:bidi="en-GB"/>
        </w:rPr>
      </w:pPr>
      <w:r w:rsidRPr="009773C4">
        <w:rPr>
          <w:b/>
          <w:bCs/>
          <w:lang w:val="en-GB" w:bidi="en-GB"/>
        </w:rPr>
        <w:t>High risk categories</w:t>
      </w:r>
      <w:r>
        <w:rPr>
          <w:lang w:val="en-GB" w:bidi="en-GB"/>
        </w:rPr>
        <w:t>: e.g. s</w:t>
      </w:r>
      <w:r w:rsidRPr="009773C4">
        <w:rPr>
          <w:lang w:val="en-GB" w:bidi="en-GB"/>
        </w:rPr>
        <w:t>ervices procurement</w:t>
      </w:r>
      <w:r>
        <w:rPr>
          <w:lang w:val="en-GB" w:bidi="en-GB"/>
        </w:rPr>
        <w:t xml:space="preserve">, </w:t>
      </w:r>
      <w:r w:rsidR="00EB5720">
        <w:rPr>
          <w:lang w:val="en-GB" w:bidi="en-GB"/>
        </w:rPr>
        <w:t>g</w:t>
      </w:r>
      <w:r w:rsidRPr="009773C4">
        <w:rPr>
          <w:lang w:val="en-GB" w:bidi="en-GB"/>
        </w:rPr>
        <w:t>oods not for resale</w:t>
      </w:r>
      <w:r>
        <w:rPr>
          <w:lang w:val="en-GB" w:bidi="en-GB"/>
        </w:rPr>
        <w:t xml:space="preserve"> and r</w:t>
      </w:r>
      <w:r w:rsidRPr="009773C4">
        <w:rPr>
          <w:lang w:val="en-GB" w:bidi="en-GB"/>
        </w:rPr>
        <w:t>aw materials</w:t>
      </w:r>
    </w:p>
    <w:p w14:paraId="7D5B4E09" w14:textId="77777777" w:rsidR="00454EEF" w:rsidRPr="00093EBE" w:rsidRDefault="00454EEF" w:rsidP="00454EEF">
      <w:pPr>
        <w:pStyle w:val="ListParagraph"/>
        <w:numPr>
          <w:ilvl w:val="0"/>
          <w:numId w:val="25"/>
        </w:numPr>
        <w:jc w:val="both"/>
        <w:rPr>
          <w:lang w:val="en-GB" w:bidi="en-GB"/>
        </w:rPr>
      </w:pPr>
      <w:r w:rsidRPr="003C398D">
        <w:rPr>
          <w:b/>
          <w:bCs/>
          <w:lang w:val="en-GB" w:bidi="en-GB"/>
        </w:rPr>
        <w:t>High risk business model</w:t>
      </w:r>
      <w:r w:rsidRPr="00E47E87">
        <w:rPr>
          <w:b/>
          <w:bCs/>
          <w:lang w:val="en-GB" w:bidi="en-GB"/>
        </w:rPr>
        <w:t>s</w:t>
      </w:r>
      <w:r>
        <w:rPr>
          <w:lang w:val="en-GB" w:bidi="en-GB"/>
        </w:rPr>
        <w:t>: e.g. l</w:t>
      </w:r>
      <w:r w:rsidRPr="00093EBE">
        <w:rPr>
          <w:lang w:val="en-GB" w:bidi="en-GB"/>
        </w:rPr>
        <w:t>abour hire and outsourcing</w:t>
      </w:r>
      <w:r>
        <w:rPr>
          <w:lang w:val="en-GB" w:bidi="en-GB"/>
        </w:rPr>
        <w:t>, f</w:t>
      </w:r>
      <w:r w:rsidRPr="00093EBE">
        <w:rPr>
          <w:lang w:val="en-GB" w:bidi="en-GB"/>
        </w:rPr>
        <w:t>ranchising</w:t>
      </w:r>
      <w:r>
        <w:rPr>
          <w:lang w:val="en-GB" w:bidi="en-GB"/>
        </w:rPr>
        <w:t>, s</w:t>
      </w:r>
      <w:r w:rsidRPr="00093EBE">
        <w:rPr>
          <w:lang w:val="en-GB" w:bidi="en-GB"/>
        </w:rPr>
        <w:t>easonality</w:t>
      </w:r>
      <w:r>
        <w:rPr>
          <w:lang w:val="en-GB" w:bidi="en-GB"/>
        </w:rPr>
        <w:t>, and a</w:t>
      </w:r>
      <w:r w:rsidRPr="00093EBE">
        <w:rPr>
          <w:lang w:val="en-GB" w:bidi="en-GB"/>
        </w:rPr>
        <w:t>ggressive pricing</w:t>
      </w:r>
    </w:p>
    <w:p w14:paraId="32CDB671" w14:textId="79160933" w:rsidR="00454EEF" w:rsidRDefault="00454EEF" w:rsidP="00454EEF">
      <w:pPr>
        <w:pStyle w:val="ListParagraph"/>
        <w:numPr>
          <w:ilvl w:val="0"/>
          <w:numId w:val="25"/>
        </w:numPr>
        <w:jc w:val="both"/>
        <w:rPr>
          <w:lang w:val="en-GB" w:bidi="en-GB"/>
        </w:rPr>
      </w:pPr>
      <w:r w:rsidRPr="005321B4">
        <w:rPr>
          <w:b/>
          <w:bCs/>
          <w:lang w:val="en-GB" w:bidi="en-GB"/>
        </w:rPr>
        <w:t>High risk geographies</w:t>
      </w:r>
      <w:r>
        <w:rPr>
          <w:lang w:val="en-GB" w:bidi="en-GB"/>
        </w:rPr>
        <w:t>: e.g. c</w:t>
      </w:r>
      <w:r w:rsidRPr="005321B4">
        <w:rPr>
          <w:lang w:val="en-GB" w:bidi="en-GB"/>
        </w:rPr>
        <w:t>onflict</w:t>
      </w:r>
      <w:r>
        <w:rPr>
          <w:lang w:val="en-GB" w:bidi="en-GB"/>
        </w:rPr>
        <w:t>, w</w:t>
      </w:r>
      <w:r w:rsidRPr="005321B4">
        <w:rPr>
          <w:lang w:val="en-GB" w:bidi="en-GB"/>
        </w:rPr>
        <w:t>eak rule of law</w:t>
      </w:r>
      <w:r>
        <w:rPr>
          <w:lang w:val="en-GB" w:bidi="en-GB"/>
        </w:rPr>
        <w:t>, c</w:t>
      </w:r>
      <w:r w:rsidRPr="005321B4">
        <w:rPr>
          <w:lang w:val="en-GB" w:bidi="en-GB"/>
        </w:rPr>
        <w:t>orruption</w:t>
      </w:r>
      <w:r>
        <w:rPr>
          <w:lang w:val="en-GB" w:bidi="en-GB"/>
        </w:rPr>
        <w:t>, d</w:t>
      </w:r>
      <w:r w:rsidRPr="005321B4">
        <w:rPr>
          <w:lang w:val="en-GB" w:bidi="en-GB"/>
        </w:rPr>
        <w:t>isplacement</w:t>
      </w:r>
      <w:r>
        <w:rPr>
          <w:lang w:val="en-GB" w:bidi="en-GB"/>
        </w:rPr>
        <w:t xml:space="preserve"> and s</w:t>
      </w:r>
      <w:r w:rsidRPr="005321B4">
        <w:rPr>
          <w:lang w:val="en-GB" w:bidi="en-GB"/>
        </w:rPr>
        <w:t>tate failure to protect human rights</w:t>
      </w:r>
      <w:r>
        <w:rPr>
          <w:lang w:val="en-GB" w:bidi="en-GB"/>
        </w:rPr>
        <w:t>.</w:t>
      </w:r>
    </w:p>
    <w:p w14:paraId="18DCDA9B" w14:textId="77777777" w:rsidR="00454EEF" w:rsidRDefault="00454EEF" w:rsidP="00454EEF">
      <w:pPr>
        <w:keepNext/>
        <w:jc w:val="both"/>
      </w:pPr>
      <w:r>
        <w:rPr>
          <w:noProof/>
        </w:rPr>
        <w:lastRenderedPageBreak/>
        <w:drawing>
          <wp:inline distT="0" distB="0" distL="0" distR="0" wp14:anchorId="527CEC93" wp14:editId="21E55AD4">
            <wp:extent cx="5730240" cy="4975860"/>
            <wp:effectExtent l="0" t="0" r="3810" b="0"/>
            <wp:docPr id="137" name="Picture 137" descr="Visual representation of the 4 key modern slavery risk factors outlined on p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4975860"/>
                    </a:xfrm>
                    <a:prstGeom prst="rect">
                      <a:avLst/>
                    </a:prstGeom>
                    <a:noFill/>
                    <a:ln>
                      <a:noFill/>
                    </a:ln>
                  </pic:spPr>
                </pic:pic>
              </a:graphicData>
            </a:graphic>
          </wp:inline>
        </w:drawing>
      </w:r>
    </w:p>
    <w:p w14:paraId="6BBB1FB5" w14:textId="77777777" w:rsidR="00454EEF" w:rsidRDefault="00454EEF" w:rsidP="00454EEF">
      <w:pPr>
        <w:pStyle w:val="Caption"/>
        <w:jc w:val="both"/>
      </w:pPr>
      <w:r>
        <w:t xml:space="preserve">Figure </w:t>
      </w:r>
      <w:fldSimple w:instr=" SEQ Figure \* ARABIC ">
        <w:r>
          <w:rPr>
            <w:noProof/>
          </w:rPr>
          <w:t>2</w:t>
        </w:r>
      </w:fldSimple>
      <w:r>
        <w:t xml:space="preserve"> </w:t>
      </w:r>
      <w:r w:rsidRPr="005431F2">
        <w:t>Key modern slavery risk factors</w:t>
      </w:r>
    </w:p>
    <w:p w14:paraId="04BC53D3" w14:textId="665034B0" w:rsidR="00454EEF" w:rsidRDefault="00454EEF" w:rsidP="001F5B4D">
      <w:pPr>
        <w:pStyle w:val="Heading3"/>
        <w:numPr>
          <w:ilvl w:val="0"/>
          <w:numId w:val="40"/>
        </w:numPr>
        <w:jc w:val="both"/>
        <w:rPr>
          <w:lang w:val="en-GB" w:bidi="en-GB"/>
        </w:rPr>
      </w:pPr>
      <w:r w:rsidRPr="00594A30">
        <w:rPr>
          <w:lang w:val="en-GB" w:bidi="en-GB"/>
        </w:rPr>
        <w:t xml:space="preserve">The </w:t>
      </w:r>
      <w:r w:rsidR="0099002D">
        <w:rPr>
          <w:lang w:val="en-GB" w:bidi="en-GB"/>
        </w:rPr>
        <w:t>role of mapping</w:t>
      </w:r>
    </w:p>
    <w:p w14:paraId="47E87CE0" w14:textId="21730D4D" w:rsidR="00454EEF" w:rsidRPr="00F16522" w:rsidRDefault="0099002D" w:rsidP="00454EEF">
      <w:pPr>
        <w:jc w:val="both"/>
        <w:rPr>
          <w:lang w:val="en-GB" w:bidi="en-GB"/>
        </w:rPr>
      </w:pPr>
      <w:r w:rsidRPr="0099002D">
        <w:rPr>
          <w:lang w:val="en-GB" w:bidi="en-GB"/>
        </w:rPr>
        <w:t>Mapping critical areas of modern slavery risk in financial services can help organisations to identify risks. The sector is inherently complex and includes a plethora of activities where modern slavery risks may exist</w:t>
      </w:r>
      <w:r w:rsidR="00454EEF" w:rsidRPr="00F16522">
        <w:rPr>
          <w:lang w:val="en-GB" w:bidi="en-GB"/>
        </w:rPr>
        <w:t>.</w:t>
      </w:r>
    </w:p>
    <w:p w14:paraId="3D0B7232" w14:textId="00CB372E" w:rsidR="00454EEF" w:rsidRDefault="006767CF" w:rsidP="00454EEF">
      <w:pPr>
        <w:jc w:val="both"/>
        <w:rPr>
          <w:lang w:val="en-GB" w:bidi="en-GB"/>
        </w:rPr>
      </w:pPr>
      <w:r w:rsidRPr="006767CF">
        <w:rPr>
          <w:lang w:val="en-GB" w:bidi="en-GB"/>
        </w:rPr>
        <w:t>The modern slavery legislation will require you to report on the risks of modern slavery across both your supply chains and operations. Your entity’s operations may include direct employees in the business, while supply chains may include procured services — such as cleaning, ICT, furniture and building management. Mapping areas of risks in operations and supply chains may be a useful way to consider your entity’s connection and influence on risks. Further detail on financial sector operations and supply chains is included in section 2 above</w:t>
      </w:r>
      <w:r w:rsidR="00454EEF">
        <w:rPr>
          <w:lang w:val="en-GB" w:bidi="en-GB"/>
        </w:rPr>
        <w:t>.</w:t>
      </w:r>
    </w:p>
    <w:p w14:paraId="0F109B82" w14:textId="4E3CBB67" w:rsidR="006767CF" w:rsidRDefault="006767CF" w:rsidP="00454EEF">
      <w:pPr>
        <w:jc w:val="both"/>
        <w:rPr>
          <w:lang w:val="en-GB" w:bidi="en-GB"/>
        </w:rPr>
      </w:pPr>
      <w:r w:rsidRPr="006767CF">
        <w:rPr>
          <w:lang w:val="en-GB" w:bidi="en-GB"/>
        </w:rPr>
        <w:t>The distinction between operations and supply chains in the financial services sector context may not always be clear-cut. While it is important to have an understanding of these distinctions for reporting purposes, you should invest efforts in</w:t>
      </w:r>
      <w:r>
        <w:rPr>
          <w:lang w:val="en-GB" w:bidi="en-GB"/>
        </w:rPr>
        <w:t>:</w:t>
      </w:r>
    </w:p>
    <w:p w14:paraId="0AEE49DF" w14:textId="05BA181A" w:rsidR="006767CF" w:rsidRDefault="006767CF" w:rsidP="006767CF">
      <w:pPr>
        <w:pStyle w:val="ListParagraph"/>
        <w:numPr>
          <w:ilvl w:val="0"/>
          <w:numId w:val="41"/>
        </w:numPr>
        <w:jc w:val="both"/>
        <w:rPr>
          <w:lang w:val="en-GB" w:bidi="en-GB"/>
        </w:rPr>
      </w:pPr>
      <w:r>
        <w:rPr>
          <w:lang w:val="en-GB" w:bidi="en-GB"/>
        </w:rPr>
        <w:t>s</w:t>
      </w:r>
      <w:r w:rsidRPr="006767CF">
        <w:rPr>
          <w:lang w:val="en-GB" w:bidi="en-GB"/>
        </w:rPr>
        <w:t>ystematically mapping your entity’s risks</w:t>
      </w:r>
      <w:r>
        <w:rPr>
          <w:lang w:val="en-GB" w:bidi="en-GB"/>
        </w:rPr>
        <w:t>;</w:t>
      </w:r>
    </w:p>
    <w:p w14:paraId="1A3F33FC" w14:textId="4F0EE573" w:rsidR="006767CF" w:rsidRDefault="00287A44" w:rsidP="006767CF">
      <w:pPr>
        <w:pStyle w:val="ListParagraph"/>
        <w:numPr>
          <w:ilvl w:val="0"/>
          <w:numId w:val="41"/>
        </w:numPr>
        <w:jc w:val="both"/>
        <w:rPr>
          <w:lang w:val="en-GB" w:bidi="en-GB"/>
        </w:rPr>
      </w:pPr>
      <w:r w:rsidRPr="00287A44">
        <w:rPr>
          <w:lang w:val="en-GB" w:bidi="en-GB"/>
        </w:rPr>
        <w:t>prioritising your entity’s responses according to the most severe risks to people, and</w:t>
      </w:r>
    </w:p>
    <w:p w14:paraId="09854A71" w14:textId="48A74208" w:rsidR="00287A44" w:rsidRDefault="00287A44" w:rsidP="006767CF">
      <w:pPr>
        <w:pStyle w:val="ListParagraph"/>
        <w:numPr>
          <w:ilvl w:val="0"/>
          <w:numId w:val="41"/>
        </w:numPr>
        <w:jc w:val="both"/>
        <w:rPr>
          <w:lang w:val="en-GB" w:bidi="en-GB"/>
        </w:rPr>
      </w:pPr>
      <w:r w:rsidRPr="00287A44">
        <w:rPr>
          <w:lang w:val="en-GB" w:bidi="en-GB"/>
        </w:rPr>
        <w:t>ascertaining the response required to avoid, mitigate or manage those risks</w:t>
      </w:r>
      <w:r>
        <w:rPr>
          <w:lang w:val="en-GB" w:bidi="en-GB"/>
        </w:rPr>
        <w:t xml:space="preserve">. </w:t>
      </w:r>
    </w:p>
    <w:p w14:paraId="539D0BD7" w14:textId="68C2C6E5" w:rsidR="00287A44" w:rsidRDefault="006B5B6B" w:rsidP="00287A44">
      <w:pPr>
        <w:pStyle w:val="Quote"/>
        <w:rPr>
          <w:lang w:val="en-GB" w:bidi="en-GB"/>
        </w:rPr>
      </w:pPr>
      <w:r w:rsidRPr="006B5B6B">
        <w:rPr>
          <w:lang w:val="en-GB" w:bidi="en-GB"/>
        </w:rPr>
        <w:lastRenderedPageBreak/>
        <w:t>“‘Operations’ is intended to cover any activity undertaken by the entity to pursue its business objectives and strategy. These activities may include research and development, construction, production, distribution, purchasing, sales, and financial lending and investments”</w:t>
      </w:r>
    </w:p>
    <w:p w14:paraId="1355319C" w14:textId="78DEE8C6" w:rsidR="006B5B6B" w:rsidRDefault="006B5B6B" w:rsidP="006B5B6B">
      <w:pPr>
        <w:jc w:val="center"/>
        <w:rPr>
          <w:lang w:val="en-GB" w:bidi="en-GB"/>
        </w:rPr>
      </w:pPr>
      <w:r w:rsidRPr="006B5B6B">
        <w:rPr>
          <w:lang w:val="en-GB" w:bidi="en-GB"/>
        </w:rPr>
        <w:t>Explanatory Memorandum,</w:t>
      </w:r>
      <w:r>
        <w:rPr>
          <w:lang w:val="en-GB" w:bidi="en-GB"/>
        </w:rPr>
        <w:br/>
      </w:r>
      <w:r w:rsidRPr="006B5B6B">
        <w:rPr>
          <w:lang w:val="en-GB" w:bidi="en-GB"/>
        </w:rPr>
        <w:t>Modern Slavery Bill 2018 (Cth)</w:t>
      </w:r>
    </w:p>
    <w:p w14:paraId="1A94F136" w14:textId="44C37E63" w:rsidR="006B5B6B" w:rsidRDefault="00BA05F1" w:rsidP="006B5B6B">
      <w:pPr>
        <w:pStyle w:val="Quote"/>
        <w:rPr>
          <w:lang w:val="en-GB" w:bidi="en-GB"/>
        </w:rPr>
      </w:pPr>
      <w:r w:rsidRPr="00BA05F1">
        <w:rPr>
          <w:lang w:val="en-GB" w:bidi="en-GB"/>
        </w:rPr>
        <w:t>“Although not required to monitor or report on individual investees or loan recipients, the Government expects that reporting entities assess at an overarching, thematic level whether they may be exposed to modern slavery risks through their investment arrangements and/or financial lending practices… [and] consider how they may be able to address any significant areas of risk through their investment and/or financial lending arrangements.”</w:t>
      </w:r>
    </w:p>
    <w:p w14:paraId="1AD46C84" w14:textId="2C2D0ED2" w:rsidR="00BA05F1" w:rsidRDefault="00BA05F1" w:rsidP="00BA05F1">
      <w:pPr>
        <w:jc w:val="center"/>
        <w:rPr>
          <w:lang w:val="en-GB" w:bidi="en-GB"/>
        </w:rPr>
      </w:pPr>
      <w:r w:rsidRPr="00BA05F1">
        <w:rPr>
          <w:lang w:val="en-GB" w:bidi="en-GB"/>
        </w:rPr>
        <w:t xml:space="preserve">Department of Home Affairs, ‘Commonwealth Modern Slavery Act 2018:  Guidance for Reporting Entities’ (2019), 34 </w:t>
      </w:r>
    </w:p>
    <w:p w14:paraId="487DA5D6" w14:textId="77777777" w:rsidR="003C346A" w:rsidRDefault="003C346A">
      <w:pPr>
        <w:rPr>
          <w:highlight w:val="yellow"/>
          <w:lang w:val="en-GB" w:bidi="en-GB"/>
        </w:rPr>
      </w:pPr>
      <w:r>
        <w:rPr>
          <w:highlight w:val="yellow"/>
          <w:lang w:val="en-GB" w:bidi="en-GB"/>
        </w:rPr>
        <w:br w:type="page"/>
      </w:r>
    </w:p>
    <w:p w14:paraId="579E5FBC" w14:textId="17ECA077" w:rsidR="003C346A" w:rsidRDefault="00C34516" w:rsidP="00C34516">
      <w:pPr>
        <w:pStyle w:val="Heading1"/>
        <w:rPr>
          <w:b/>
          <w:bCs/>
          <w:lang w:val="en-GB" w:bidi="en-GB"/>
        </w:rPr>
      </w:pPr>
      <w:bookmarkStart w:id="23" w:name="_Toc65061719"/>
      <w:r>
        <w:rPr>
          <w:lang w:val="en-GB" w:bidi="en-GB"/>
        </w:rPr>
        <w:lastRenderedPageBreak/>
        <w:t xml:space="preserve">CASE STUDY: </w:t>
      </w:r>
      <w:r w:rsidR="00021AB9" w:rsidRPr="00021AB9">
        <w:rPr>
          <w:b/>
          <w:bCs/>
          <w:lang w:val="en-GB" w:bidi="en-GB"/>
        </w:rPr>
        <w:t>DEVELOPING COMMON MODERN SLAVERY TYPOLOGIES AND INDICATORS IN THE AUSTRALIAN BANKING SECTOR</w:t>
      </w:r>
      <w:bookmarkEnd w:id="23"/>
    </w:p>
    <w:p w14:paraId="6BD4C2C7" w14:textId="4495842B" w:rsidR="00E27213" w:rsidRDefault="0020259A" w:rsidP="00CE3800">
      <w:pPr>
        <w:shd w:val="clear" w:color="auto" w:fill="E7E6E6" w:themeFill="background2"/>
        <w:rPr>
          <w:lang w:val="en-GB" w:bidi="en-US"/>
        </w:rPr>
      </w:pPr>
      <w:r w:rsidRPr="0020259A">
        <w:rPr>
          <w:lang w:val="en-GB" w:bidi="en-US"/>
        </w:rPr>
        <w:t>One key initiative that is designed to support the sector to better understand and map risk is the development of typologies and indicators by the Australian Banking Association</w:t>
      </w:r>
      <w:r>
        <w:rPr>
          <w:lang w:val="en-GB" w:bidi="en-US"/>
        </w:rPr>
        <w:t xml:space="preserve">. </w:t>
      </w:r>
    </w:p>
    <w:p w14:paraId="36FC4D2C" w14:textId="389F9841" w:rsidR="0020259A" w:rsidRDefault="0017411A" w:rsidP="00CE3800">
      <w:pPr>
        <w:shd w:val="clear" w:color="auto" w:fill="E7E6E6" w:themeFill="background2"/>
        <w:rPr>
          <w:lang w:val="en-GB" w:bidi="en-US"/>
        </w:rPr>
      </w:pPr>
      <w:r w:rsidRPr="0017411A">
        <w:rPr>
          <w:lang w:val="en-GB" w:bidi="en-US"/>
        </w:rPr>
        <w:t>Identification of slavery and trafficking-related financial information requires a detailed understanding of the dynamics of these practices, their impacts on victims’ livelihoods and their connection with an increasingly complex banking sector. Some banks have been actively tracking indicators related to human trafficking as part of their</w:t>
      </w:r>
      <w:r>
        <w:rPr>
          <w:lang w:val="en-GB" w:bidi="en-US"/>
        </w:rPr>
        <w:t xml:space="preserve"> </w:t>
      </w:r>
      <w:r w:rsidRPr="0017411A">
        <w:rPr>
          <w:lang w:val="en-GB" w:bidi="en-US"/>
        </w:rPr>
        <w:t>anti-money laundering and financial intelligence processes. A recent collaboration led by the Australian Banking Association’s Modern Slavery Working Group builds on this knowledge by bringing together Australian banks to develop common typologies and indicators for the detection of modern slavery</w:t>
      </w:r>
      <w:r>
        <w:rPr>
          <w:lang w:val="en-GB" w:bidi="en-US"/>
        </w:rPr>
        <w:t xml:space="preserve">. </w:t>
      </w:r>
    </w:p>
    <w:p w14:paraId="4B39E02C" w14:textId="49CE8E28" w:rsidR="00EE08A6" w:rsidRPr="00EE08A6" w:rsidRDefault="00786C84" w:rsidP="00CE3800">
      <w:pPr>
        <w:shd w:val="clear" w:color="auto" w:fill="E7E6E6" w:themeFill="background2"/>
        <w:rPr>
          <w:lang w:val="en-US" w:bidi="en-US"/>
        </w:rPr>
      </w:pPr>
      <w:r w:rsidRPr="00786C84">
        <w:rPr>
          <w:lang w:val="en-US" w:bidi="en-US"/>
        </w:rPr>
        <w:t>The initiative, which includes 16 members of the Australian Banking Association, aims to develop a common understanding of banks’ potential connections with modern slavery practices. This could include exposure to risk through retail banking from front-of-house operations through to financial activity monitoring; business banking customer operations</w:t>
      </w:r>
      <w:r>
        <w:rPr>
          <w:lang w:val="en-US" w:bidi="en-US"/>
        </w:rPr>
        <w:t xml:space="preserve"> and </w:t>
      </w:r>
      <w:r w:rsidR="00EE08A6" w:rsidRPr="00EE08A6">
        <w:rPr>
          <w:lang w:val="en-US" w:bidi="en-US"/>
        </w:rPr>
        <w:t>supply chains, and procurement activities. By focusing on a number of industry sectors at high risk</w:t>
      </w:r>
      <w:r w:rsidR="00EE08A6">
        <w:rPr>
          <w:lang w:val="en-US" w:bidi="en-US"/>
        </w:rPr>
        <w:t xml:space="preserve"> </w:t>
      </w:r>
      <w:r w:rsidR="00EE08A6" w:rsidRPr="00EE08A6">
        <w:rPr>
          <w:lang w:val="en-US" w:bidi="en-US"/>
        </w:rPr>
        <w:t>of exposure to modern slavery practices, the Australian Banking Association’s collaboration will see the development of common ‘red flags’ that members may use to inform analysis of transaction patterns, customer behaviours or account information. These flags will be based on detailed evidence of the dynamics of exploitation within that sector. By building in the monitoring of these indicators across their operations, banks will</w:t>
      </w:r>
      <w:r w:rsidR="00EE08A6">
        <w:rPr>
          <w:lang w:val="en-US" w:bidi="en-US"/>
        </w:rPr>
        <w:t xml:space="preserve"> </w:t>
      </w:r>
      <w:r w:rsidR="00EE08A6" w:rsidRPr="00EE08A6">
        <w:rPr>
          <w:lang w:val="en-US" w:bidi="en-US"/>
        </w:rPr>
        <w:t>aim to identify risk patterns in their customer base and their suppliers</w:t>
      </w:r>
      <w:r w:rsidR="00EE08A6">
        <w:rPr>
          <w:lang w:val="en-US" w:bidi="en-US"/>
        </w:rPr>
        <w:t xml:space="preserve"> </w:t>
      </w:r>
      <w:r w:rsidR="00EE08A6" w:rsidRPr="00EE08A6">
        <w:rPr>
          <w:lang w:val="en-US" w:bidi="en-US"/>
        </w:rPr>
        <w:t>— for instance, large and regular cash withdrawals, combined with several accounts held at the same address, could indicate a higher risk that these are customer accounts controlled by a single person.</w:t>
      </w:r>
    </w:p>
    <w:p w14:paraId="5DA0BB4C" w14:textId="6E62C213" w:rsidR="0017411A" w:rsidRDefault="00EE08A6" w:rsidP="00CE3800">
      <w:pPr>
        <w:shd w:val="clear" w:color="auto" w:fill="E7E6E6" w:themeFill="background2"/>
        <w:rPr>
          <w:lang w:val="en-US" w:bidi="en-US"/>
        </w:rPr>
      </w:pPr>
      <w:r w:rsidRPr="00EE08A6">
        <w:rPr>
          <w:lang w:val="en-US" w:bidi="en-US"/>
        </w:rPr>
        <w:t>Specific de-identified case studies will illustrate the application of indicators to different scenarios through concrete examples</w:t>
      </w:r>
      <w:r>
        <w:rPr>
          <w:lang w:val="en-US" w:bidi="en-US"/>
        </w:rPr>
        <w:t xml:space="preserve"> </w:t>
      </w:r>
      <w:r w:rsidRPr="00EE08A6">
        <w:rPr>
          <w:lang w:val="en-US" w:bidi="en-US"/>
        </w:rPr>
        <w:t>of investigations experienced by members</w:t>
      </w:r>
      <w:r w:rsidR="00E73F5F">
        <w:rPr>
          <w:lang w:val="en-US" w:bidi="en-US"/>
        </w:rPr>
        <w:t>.</w:t>
      </w:r>
    </w:p>
    <w:p w14:paraId="5DBC50B5" w14:textId="78790AA9" w:rsidR="00E73F5F" w:rsidRPr="00EE08A6" w:rsidRDefault="00CE3800" w:rsidP="00CE3800">
      <w:pPr>
        <w:shd w:val="clear" w:color="auto" w:fill="E7E6E6" w:themeFill="background2"/>
        <w:rPr>
          <w:lang w:val="en-US" w:bidi="en-US"/>
        </w:rPr>
      </w:pPr>
      <w:r w:rsidRPr="00CE3800">
        <w:rPr>
          <w:lang w:val="en-US" w:bidi="en-US"/>
        </w:rPr>
        <w:t>The Australian Banking Association’s Modern Slavery Working Group initiative will establish an evidence base for banking institutions to embed tracking of the indicators throughout their systems</w:t>
      </w:r>
      <w:r>
        <w:rPr>
          <w:lang w:val="en-US" w:bidi="en-US"/>
        </w:rPr>
        <w:t>.</w:t>
      </w:r>
    </w:p>
    <w:p w14:paraId="37E9AE88" w14:textId="77777777" w:rsidR="003C346A" w:rsidRDefault="003C346A">
      <w:pPr>
        <w:rPr>
          <w:highlight w:val="yellow"/>
          <w:lang w:val="en-GB" w:bidi="en-GB"/>
        </w:rPr>
      </w:pPr>
      <w:r>
        <w:rPr>
          <w:highlight w:val="yellow"/>
          <w:lang w:val="en-GB" w:bidi="en-GB"/>
        </w:rPr>
        <w:br w:type="page"/>
      </w:r>
    </w:p>
    <w:p w14:paraId="7BFFE40E" w14:textId="0386ED10" w:rsidR="00FB35DD" w:rsidRDefault="00FB35DD" w:rsidP="00FB35DD">
      <w:pPr>
        <w:pStyle w:val="Heading3"/>
        <w:numPr>
          <w:ilvl w:val="0"/>
          <w:numId w:val="40"/>
        </w:numPr>
      </w:pPr>
      <w:r>
        <w:lastRenderedPageBreak/>
        <w:t>Understanding your entity’s relationship to harm</w:t>
      </w:r>
    </w:p>
    <w:p w14:paraId="6A4134D5" w14:textId="7197B920" w:rsidR="00FB35DD" w:rsidRDefault="002E5BF5" w:rsidP="00FB35DD">
      <w:r w:rsidRPr="002E5BF5">
        <w:t>Meeting the responsibility to respect human rights requires financial institutions to understand their relationship to human rights risks or impacts. Understanding your entity’s relationship to modern slavery risks and impacts assists in determining the appropriate course of action to prevent or remedy them. The UNGPs envisage that businesses can directly ‘cause’, ‘contribute to’, or be ‘directly linked’ to human rights risks or impacts. These are not legal categories and the Government’s Guidance for Reporting Entities highlights that an entity’s relationship to modern slavery and modern slavery risks sits on a continuum and may not always fit neatly into these categories.</w:t>
      </w:r>
      <w:r>
        <w:rPr>
          <w:rStyle w:val="EndnoteReference"/>
        </w:rPr>
        <w:endnoteReference w:id="31"/>
      </w:r>
      <w:r w:rsidRPr="002E5BF5">
        <w:t xml:space="preserve"> This is especially the case in the financial services sector context</w:t>
      </w:r>
      <w:r>
        <w:t>.</w:t>
      </w:r>
      <w:r w:rsidR="000C1B72">
        <w:rPr>
          <w:rStyle w:val="EndnoteReference"/>
        </w:rPr>
        <w:endnoteReference w:id="32"/>
      </w:r>
    </w:p>
    <w:p w14:paraId="64A5FD3B" w14:textId="6750ED1D" w:rsidR="006E3158" w:rsidRDefault="00FC31E7" w:rsidP="00FC31E7">
      <w:pPr>
        <w:rPr>
          <w:lang w:bidi="en-US"/>
        </w:rPr>
      </w:pPr>
      <w:r w:rsidRPr="00FC31E7">
        <w:rPr>
          <w:lang w:bidi="en-US"/>
        </w:rPr>
        <w:t>The OECD’s guidance, R</w:t>
      </w:r>
      <w:r w:rsidRPr="00FC31E7">
        <w:rPr>
          <w:i/>
          <w:lang w:bidi="en-US"/>
        </w:rPr>
        <w:t xml:space="preserve">esponsible Business Conduct for Institutional Investors </w:t>
      </w:r>
      <w:r w:rsidRPr="00FC31E7">
        <w:rPr>
          <w:lang w:bidi="en-US"/>
        </w:rPr>
        <w:t xml:space="preserve">and </w:t>
      </w:r>
      <w:r w:rsidRPr="00FC31E7">
        <w:rPr>
          <w:i/>
          <w:lang w:bidi="en-US"/>
        </w:rPr>
        <w:t xml:space="preserve">Due Diligence for Responsible Corporate Lending </w:t>
      </w:r>
      <w:r w:rsidRPr="00FC31E7">
        <w:rPr>
          <w:lang w:bidi="en-US"/>
        </w:rPr>
        <w:t>provides useful insights on the nature of different relationships to human rights harm arising in the sector. It also provides guidance on factors that may affect whether your entity would be considered to have ‘contributed’ to a human rights harm, such as the extent to which an institutional investor has incentivised or mitigated</w:t>
      </w:r>
      <w:r>
        <w:rPr>
          <w:lang w:bidi="en-US"/>
        </w:rPr>
        <w:t xml:space="preserve"> </w:t>
      </w:r>
      <w:r w:rsidRPr="00FC31E7">
        <w:rPr>
          <w:lang w:bidi="en-US"/>
        </w:rPr>
        <w:t>the risk of the adverse impact and the extent to which it was foreseeable.</w:t>
      </w:r>
      <w:r>
        <w:rPr>
          <w:rStyle w:val="EndnoteReference"/>
          <w:lang w:bidi="en-US"/>
        </w:rPr>
        <w:endnoteReference w:id="33"/>
      </w:r>
    </w:p>
    <w:p w14:paraId="26A56DB1" w14:textId="77777777" w:rsidR="006E3158" w:rsidRDefault="006E3158">
      <w:pPr>
        <w:rPr>
          <w:lang w:bidi="en-US"/>
        </w:rPr>
      </w:pPr>
      <w:r>
        <w:rPr>
          <w:lang w:bidi="en-US"/>
        </w:rPr>
        <w:br w:type="page"/>
      </w:r>
    </w:p>
    <w:p w14:paraId="6152CB61" w14:textId="30CABB0D" w:rsidR="00F736A9" w:rsidRDefault="00C44A2B" w:rsidP="00154A4A">
      <w:pPr>
        <w:pStyle w:val="Heading4"/>
        <w:shd w:val="clear" w:color="auto" w:fill="E7E6E6" w:themeFill="background2"/>
        <w:rPr>
          <w:lang w:bidi="en-US"/>
        </w:rPr>
      </w:pPr>
      <w:r>
        <w:rPr>
          <w:lang w:bidi="en-US"/>
        </w:rPr>
        <w:lastRenderedPageBreak/>
        <w:t>The UNGPs (and the OECD</w:t>
      </w:r>
      <w:r w:rsidR="0036231F">
        <w:rPr>
          <w:lang w:bidi="en-US"/>
        </w:rPr>
        <w:t xml:space="preserve"> </w:t>
      </w:r>
      <w:r w:rsidR="00EB1AF5">
        <w:rPr>
          <w:lang w:bidi="en-US"/>
        </w:rPr>
        <w:t>Guidelines</w:t>
      </w:r>
      <w:r>
        <w:rPr>
          <w:lang w:bidi="en-US"/>
        </w:rPr>
        <w:t>)</w:t>
      </w:r>
      <w:r>
        <w:rPr>
          <w:rStyle w:val="EndnoteReference"/>
          <w:lang w:bidi="en-US"/>
        </w:rPr>
        <w:endnoteReference w:id="34"/>
      </w:r>
      <w:r w:rsidR="0036231F">
        <w:rPr>
          <w:lang w:bidi="en-US"/>
        </w:rPr>
        <w:t xml:space="preserve"> expects a business that:</w:t>
      </w:r>
    </w:p>
    <w:p w14:paraId="6DFA06C3" w14:textId="24DC8572" w:rsidR="0036231F" w:rsidRDefault="0036231F" w:rsidP="00154A4A">
      <w:pPr>
        <w:pStyle w:val="ListParagraph"/>
        <w:numPr>
          <w:ilvl w:val="0"/>
          <w:numId w:val="43"/>
        </w:numPr>
        <w:shd w:val="clear" w:color="auto" w:fill="E7E6E6" w:themeFill="background2"/>
        <w:rPr>
          <w:lang w:bidi="en-US"/>
        </w:rPr>
      </w:pPr>
      <w:r w:rsidRPr="00717382">
        <w:rPr>
          <w:b/>
          <w:bCs/>
          <w:lang w:bidi="en-US"/>
        </w:rPr>
        <w:t>‘causes’</w:t>
      </w:r>
      <w:r>
        <w:rPr>
          <w:lang w:bidi="en-US"/>
        </w:rPr>
        <w:t xml:space="preserve"> </w:t>
      </w:r>
      <w:r w:rsidR="009D0A5C" w:rsidRPr="009D0A5C">
        <w:rPr>
          <w:lang w:bidi="en-US"/>
        </w:rPr>
        <w:t>human rights harm through their own acts or omissions, will cease or prevent the harm, and provide remediation</w:t>
      </w:r>
      <w:r w:rsidR="009D0A5C">
        <w:rPr>
          <w:lang w:bidi="en-US"/>
        </w:rPr>
        <w:t xml:space="preserve">. </w:t>
      </w:r>
      <w:r w:rsidR="00717382">
        <w:rPr>
          <w:lang w:bidi="en-US"/>
        </w:rPr>
        <w:t>For example, a bank may cause human right harms to their employees by engaging in discriminatory practices or failing to respect the rights of workers to join a trade union.</w:t>
      </w:r>
    </w:p>
    <w:p w14:paraId="3AF8358A" w14:textId="707AF38C" w:rsidR="00717382" w:rsidRDefault="00717382" w:rsidP="00154A4A">
      <w:pPr>
        <w:pStyle w:val="ListParagraph"/>
        <w:numPr>
          <w:ilvl w:val="0"/>
          <w:numId w:val="43"/>
        </w:numPr>
        <w:shd w:val="clear" w:color="auto" w:fill="E7E6E6" w:themeFill="background2"/>
        <w:rPr>
          <w:lang w:val="en-US" w:bidi="en-US"/>
        </w:rPr>
      </w:pPr>
      <w:r>
        <w:rPr>
          <w:b/>
          <w:bCs/>
          <w:lang w:bidi="en-US"/>
        </w:rPr>
        <w:t xml:space="preserve">‘contributes to’ </w:t>
      </w:r>
      <w:r w:rsidR="00977C24" w:rsidRPr="00977C24">
        <w:rPr>
          <w:lang w:val="en-US" w:bidi="en-US"/>
        </w:rPr>
        <w:t>human rights harm through their own acts or omissions, will</w:t>
      </w:r>
      <w:r w:rsidR="00977C24">
        <w:rPr>
          <w:lang w:val="en-US" w:bidi="en-US"/>
        </w:rPr>
        <w:t xml:space="preserve"> </w:t>
      </w:r>
      <w:r w:rsidR="00977C24" w:rsidRPr="00977C24">
        <w:rPr>
          <w:lang w:val="en-US" w:bidi="en-US"/>
        </w:rPr>
        <w:t>cease or prevent its contribution, use its leverage to mitigate any remaining harm and contribute to remediation</w:t>
      </w:r>
      <w:r w:rsidR="00977C24">
        <w:rPr>
          <w:lang w:val="en-US" w:bidi="en-US"/>
        </w:rPr>
        <w:t xml:space="preserve">. For example, </w:t>
      </w:r>
      <w:r w:rsidR="00A952AE">
        <w:rPr>
          <w:lang w:val="en-US" w:bidi="en-US"/>
        </w:rPr>
        <w:t>a</w:t>
      </w:r>
      <w:r w:rsidR="00A952AE" w:rsidRPr="00A952AE">
        <w:rPr>
          <w:lang w:val="en-US" w:bidi="en-US"/>
        </w:rPr>
        <w:t>n investor may contribute to modern slavery via an investee company in which it has a majority shareholding or a board position, where it omits to address modern slavery risks as part of its active ownership</w:t>
      </w:r>
      <w:r w:rsidR="00A952AE">
        <w:rPr>
          <w:lang w:val="en-US" w:bidi="en-US"/>
        </w:rPr>
        <w:t>.</w:t>
      </w:r>
      <w:r w:rsidR="00A952AE">
        <w:rPr>
          <w:rStyle w:val="EndnoteReference"/>
          <w:lang w:val="en-US" w:bidi="en-US"/>
        </w:rPr>
        <w:endnoteReference w:id="35"/>
      </w:r>
    </w:p>
    <w:p w14:paraId="37DE389F" w14:textId="4DB0C4FB" w:rsidR="00A952AE" w:rsidRPr="00B753B6" w:rsidRDefault="00D44574" w:rsidP="00154A4A">
      <w:pPr>
        <w:pStyle w:val="ListParagraph"/>
        <w:numPr>
          <w:ilvl w:val="0"/>
          <w:numId w:val="43"/>
        </w:numPr>
        <w:shd w:val="clear" w:color="auto" w:fill="E7E6E6" w:themeFill="background2"/>
        <w:rPr>
          <w:lang w:bidi="en-US"/>
        </w:rPr>
      </w:pPr>
      <w:r>
        <w:rPr>
          <w:lang w:bidi="en-US"/>
        </w:rPr>
        <w:t xml:space="preserve">Is </w:t>
      </w:r>
      <w:r>
        <w:rPr>
          <w:b/>
          <w:bCs/>
          <w:lang w:bidi="en-US"/>
        </w:rPr>
        <w:t xml:space="preserve">‘directly linked’ </w:t>
      </w:r>
      <w:r w:rsidR="00B753B6" w:rsidRPr="00B753B6">
        <w:rPr>
          <w:lang w:bidi="en-US"/>
        </w:rPr>
        <w:t>to human rights harm through their operations, products</w:t>
      </w:r>
      <w:r w:rsidR="00B753B6">
        <w:rPr>
          <w:lang w:bidi="en-US"/>
        </w:rPr>
        <w:t xml:space="preserve"> </w:t>
      </w:r>
      <w:r w:rsidR="00B753B6" w:rsidRPr="00B753B6">
        <w:rPr>
          <w:lang w:bidi="en-US"/>
        </w:rPr>
        <w:t>or services by a business relationship, will use its leverage to prevent or mitigate the harm, increase leverage where it is lacking and consider playing a role in providing remediation</w:t>
      </w:r>
      <w:r w:rsidR="00B753B6">
        <w:rPr>
          <w:lang w:bidi="en-US"/>
        </w:rPr>
        <w:t xml:space="preserve">. For example, </w:t>
      </w:r>
      <w:r w:rsidR="00154A4A">
        <w:rPr>
          <w:lang w:bidi="en-US"/>
        </w:rPr>
        <w:t>i</w:t>
      </w:r>
      <w:r w:rsidR="00154A4A" w:rsidRPr="00154A4A">
        <w:rPr>
          <w:lang w:bidi="en-US"/>
        </w:rPr>
        <w:t>nvestors are most likely to be ‘directly linked’ to modern slavery via investee companies (even as a minority shareholder).</w:t>
      </w:r>
      <w:r w:rsidR="00154A4A">
        <w:rPr>
          <w:rStyle w:val="EndnoteReference"/>
          <w:lang w:bidi="en-US"/>
        </w:rPr>
        <w:endnoteReference w:id="36"/>
      </w:r>
      <w:r w:rsidR="00154A4A" w:rsidRPr="00154A4A">
        <w:rPr>
          <w:lang w:bidi="en-US"/>
        </w:rPr>
        <w:t xml:space="preserve"> Similarly, in most cases, banks will be directly linked to modern slavery risks arising from  the  financing of services for a client.</w:t>
      </w:r>
      <w:r w:rsidR="00154A4A">
        <w:rPr>
          <w:rStyle w:val="EndnoteReference"/>
          <w:lang w:bidi="en-US"/>
        </w:rPr>
        <w:endnoteReference w:id="37"/>
      </w:r>
      <w:r w:rsidR="00154A4A" w:rsidRPr="00154A4A">
        <w:rPr>
          <w:lang w:bidi="en-US"/>
        </w:rPr>
        <w:t xml:space="preserve"> As a result, investors should identify, prevent, mitigate and account for modern slavery impacts across their portfolio, including minority shareholdings, based on prioritisation of the most severe risks</w:t>
      </w:r>
      <w:r w:rsidR="00154A4A">
        <w:rPr>
          <w:lang w:bidi="en-US"/>
        </w:rPr>
        <w:t xml:space="preserve">. </w:t>
      </w:r>
    </w:p>
    <w:p w14:paraId="5414040B" w14:textId="4A139B68" w:rsidR="00154A4A" w:rsidRDefault="00154A4A" w:rsidP="006E3158">
      <w:pPr>
        <w:pStyle w:val="Heading4"/>
        <w:shd w:val="clear" w:color="auto" w:fill="E7E6E6" w:themeFill="background2"/>
        <w:rPr>
          <w:lang w:bidi="en-US"/>
        </w:rPr>
      </w:pPr>
      <w:r>
        <w:rPr>
          <w:lang w:bidi="en-US"/>
        </w:rPr>
        <w:t>What is ‘leverage’?</w:t>
      </w:r>
    </w:p>
    <w:p w14:paraId="6D3DCAE8" w14:textId="7AA76D35" w:rsidR="00154A4A" w:rsidRPr="00154A4A" w:rsidRDefault="006E3158" w:rsidP="006E3158">
      <w:pPr>
        <w:shd w:val="clear" w:color="auto" w:fill="E7E6E6" w:themeFill="background2"/>
        <w:rPr>
          <w:lang w:bidi="en-US"/>
        </w:rPr>
      </w:pPr>
      <w:r w:rsidRPr="006E3158">
        <w:rPr>
          <w:lang w:bidi="en-US"/>
        </w:rPr>
        <w:t>Leverage, in this context is the ability for an entity to ‘affect change in the wrongful practices of an entity that causes a harm’</w:t>
      </w:r>
      <w:r>
        <w:rPr>
          <w:rStyle w:val="EndnoteReference"/>
          <w:lang w:bidi="en-US"/>
        </w:rPr>
        <w:endnoteReference w:id="38"/>
      </w:r>
      <w:r w:rsidRPr="006E3158">
        <w:rPr>
          <w:lang w:bidi="en-US"/>
        </w:rPr>
        <w:t xml:space="preserve"> and could include use of board positions, proxy voting rights, direct engagement with investees or collaboration with peers or other stakeholders (discussed further below).</w:t>
      </w:r>
      <w:r>
        <w:rPr>
          <w:rStyle w:val="EndnoteReference"/>
          <w:lang w:bidi="en-US"/>
        </w:rPr>
        <w:endnoteReference w:id="39"/>
      </w:r>
    </w:p>
    <w:p w14:paraId="4EFDAAB8" w14:textId="3D5C037E" w:rsidR="00FE5CFF" w:rsidRPr="00FB35DD" w:rsidRDefault="00FE5CFF" w:rsidP="00FE5CFF">
      <w:pPr>
        <w:pStyle w:val="Heading3"/>
        <w:numPr>
          <w:ilvl w:val="0"/>
          <w:numId w:val="40"/>
        </w:numPr>
        <w:rPr>
          <w:lang w:bidi="en-US"/>
        </w:rPr>
      </w:pPr>
      <w:r>
        <w:rPr>
          <w:lang w:bidi="en-US"/>
        </w:rPr>
        <w:t>The important role of civil society and communities</w:t>
      </w:r>
    </w:p>
    <w:p w14:paraId="01F5259F" w14:textId="481FB259" w:rsidR="00454EEF" w:rsidRDefault="00FF6855" w:rsidP="00FF6855">
      <w:pPr>
        <w:jc w:val="both"/>
        <w:rPr>
          <w:lang w:val="en-GB" w:bidi="en-GB"/>
        </w:rPr>
      </w:pPr>
      <w:r w:rsidRPr="00FF6855">
        <w:rPr>
          <w:lang w:val="en-GB" w:bidi="en-GB"/>
        </w:rPr>
        <w:t>The financial services sector carries inherent modern slavery risks associated with financial activities (lending, investing and insurance) and procurement. Even if you are confident in your modern slavery risk management systems, often the best information comes from consultation and collaboration. Civil society organisations and communities can be valuable partners to financial institutions in providing insights into areas of high risk of modern slavery, particularly where risks are not directly connected to an entity’s operations. For instance,</w:t>
      </w:r>
      <w:r>
        <w:rPr>
          <w:lang w:val="en-GB" w:bidi="en-GB"/>
        </w:rPr>
        <w:t xml:space="preserve"> </w:t>
      </w:r>
      <w:r w:rsidRPr="00FF6855">
        <w:rPr>
          <w:lang w:val="en-GB" w:bidi="en-GB"/>
        </w:rPr>
        <w:t>non-governmental or civil society research and reports can provide insights into allegations of human rights abuses</w:t>
      </w:r>
      <w:r>
        <w:rPr>
          <w:lang w:val="en-GB" w:bidi="en-GB"/>
        </w:rPr>
        <w:t xml:space="preserve"> </w:t>
      </w:r>
      <w:r w:rsidRPr="00FF6855">
        <w:rPr>
          <w:lang w:val="en-GB" w:bidi="en-GB"/>
        </w:rPr>
        <w:t>that a financial institution may be connected to through their investment portfolio or through the practices of a borrower. In the context of growing concerns about civic freedoms and the safety of human rights defenders, financial institutions have an important role to play in, and will benefit from, advocating for the preservation of safe spaces for civil society to defend and uphold human rights</w:t>
      </w:r>
      <w:r>
        <w:rPr>
          <w:lang w:val="en-GB" w:bidi="en-GB"/>
        </w:rPr>
        <w:t>.</w:t>
      </w:r>
      <w:r>
        <w:rPr>
          <w:rStyle w:val="EndnoteReference"/>
          <w:lang w:val="en-GB" w:bidi="en-GB"/>
        </w:rPr>
        <w:endnoteReference w:id="40"/>
      </w:r>
    </w:p>
    <w:p w14:paraId="0309DAB3" w14:textId="13D365F2" w:rsidR="00FF6855" w:rsidRDefault="00C06819" w:rsidP="00BF6ADF">
      <w:pPr>
        <w:jc w:val="both"/>
        <w:rPr>
          <w:lang w:val="en-US" w:bidi="en-US"/>
        </w:rPr>
      </w:pPr>
      <w:r w:rsidRPr="00C06819">
        <w:rPr>
          <w:lang w:val="en-GB" w:bidi="en-US"/>
        </w:rPr>
        <w:t>Failure to consult and transparently report may also have a negative reputational impact. Civil society has called out companies in industries where modern slavery risks are prevalent, but where the company has nonetheless failed to report the identification of modern slavery risks in their operations and supply chains.</w:t>
      </w:r>
      <w:r>
        <w:rPr>
          <w:rStyle w:val="EndnoteReference"/>
          <w:lang w:val="en-GB" w:bidi="en-US"/>
        </w:rPr>
        <w:endnoteReference w:id="41"/>
      </w:r>
      <w:r w:rsidRPr="00C06819">
        <w:rPr>
          <w:lang w:val="en-GB" w:bidi="en-US"/>
        </w:rPr>
        <w:t xml:space="preserve"> Reporting that you have ‘no modern slavery risks’, or that you are not taking steps to manage modern slavery risks prevalent in the financial services industry, may come under similar scrutiny. For example, recent research from RMIT analysed modern slavery statements from eight Australian banks and other</w:t>
      </w:r>
      <w:r w:rsidR="00BF6ADF" w:rsidRPr="00BF6ADF">
        <w:rPr>
          <w:lang w:val="en-US" w:bidi="en-US"/>
        </w:rPr>
        <w:t xml:space="preserve">financial institutions, published over three years pursuant to the </w:t>
      </w:r>
      <w:r w:rsidR="00BF6ADF" w:rsidRPr="00BF6ADF">
        <w:rPr>
          <w:i/>
          <w:lang w:val="en-US" w:bidi="en-US"/>
        </w:rPr>
        <w:t xml:space="preserve">Modern Slavery Act 2015 </w:t>
      </w:r>
      <w:r w:rsidR="00BF6ADF" w:rsidRPr="00BF6ADF">
        <w:rPr>
          <w:lang w:val="en-US" w:bidi="en-US"/>
        </w:rPr>
        <w:t>(UK).</w:t>
      </w:r>
      <w:r w:rsidR="00BF6ADF">
        <w:rPr>
          <w:rStyle w:val="EndnoteReference"/>
          <w:lang w:val="en-US" w:bidi="en-US"/>
        </w:rPr>
        <w:endnoteReference w:id="42"/>
      </w:r>
      <w:r w:rsidR="00BF6ADF" w:rsidRPr="00BF6ADF">
        <w:rPr>
          <w:lang w:val="en-US" w:bidi="en-US"/>
        </w:rPr>
        <w:t xml:space="preserve"> The research showed an ‘overwhelming’ focus on reporting on corporate supply chain due </w:t>
      </w:r>
      <w:r w:rsidR="00BF6ADF" w:rsidRPr="00BF6ADF">
        <w:rPr>
          <w:lang w:val="en-US" w:bidi="en-US"/>
        </w:rPr>
        <w:lastRenderedPageBreak/>
        <w:t>diligence.</w:t>
      </w:r>
      <w:r w:rsidR="00C97789">
        <w:rPr>
          <w:rStyle w:val="EndnoteReference"/>
          <w:lang w:val="en-US" w:bidi="en-US"/>
        </w:rPr>
        <w:endnoteReference w:id="43"/>
      </w:r>
      <w:r w:rsidR="00BF6ADF" w:rsidRPr="00BF6ADF">
        <w:rPr>
          <w:lang w:val="en-US" w:bidi="en-US"/>
        </w:rPr>
        <w:t xml:space="preserve"> As financial sector institutions in the Australian context grapple with clearer instructions on the extent of</w:t>
      </w:r>
      <w:r w:rsidR="00C97789">
        <w:rPr>
          <w:lang w:val="en-US" w:bidi="en-US"/>
        </w:rPr>
        <w:t xml:space="preserve"> </w:t>
      </w:r>
      <w:r w:rsidR="00BF6ADF" w:rsidRPr="00BF6ADF">
        <w:rPr>
          <w:lang w:val="en-US" w:bidi="en-US"/>
        </w:rPr>
        <w:t>their responsibilities, failure to report transparently on the complexity of risk across your full operations and supply  chain is likely to be critically  received.</w:t>
      </w:r>
      <w:r w:rsidR="00C97789">
        <w:rPr>
          <w:lang w:val="en-US" w:bidi="en-US"/>
        </w:rPr>
        <w:t xml:space="preserve"> </w:t>
      </w:r>
      <w:r w:rsidR="00BF6ADF" w:rsidRPr="00BF6ADF">
        <w:rPr>
          <w:lang w:val="en-US" w:bidi="en-US"/>
        </w:rPr>
        <w:t>Transparent reporting is particularly critical in the wake of the Australian Royal Commission and public accounts of other significant human</w:t>
      </w:r>
      <w:r w:rsidR="00C97789">
        <w:rPr>
          <w:lang w:val="en-US" w:bidi="en-US"/>
        </w:rPr>
        <w:t xml:space="preserve"> </w:t>
      </w:r>
      <w:r w:rsidR="00BF6ADF" w:rsidRPr="00BF6ADF">
        <w:rPr>
          <w:lang w:val="en-US" w:bidi="en-US"/>
        </w:rPr>
        <w:t>rights risk issues like the online sexual exploitation of children</w:t>
      </w:r>
      <w:r w:rsidR="00C97789">
        <w:rPr>
          <w:lang w:val="en-US" w:bidi="en-US"/>
        </w:rPr>
        <w:t xml:space="preserve">. </w:t>
      </w:r>
    </w:p>
    <w:p w14:paraId="2FFABB33" w14:textId="5C14BAFB" w:rsidR="00C97789" w:rsidRDefault="008807FB" w:rsidP="008807FB">
      <w:pPr>
        <w:jc w:val="both"/>
        <w:rPr>
          <w:lang w:val="en-US" w:bidi="en-US"/>
        </w:rPr>
      </w:pPr>
      <w:r w:rsidRPr="008807FB">
        <w:rPr>
          <w:lang w:val="en-US" w:bidi="en-US"/>
        </w:rPr>
        <w:t>Civil society groups are also proactively using existing accountability mechanisms to call out poor corporate practices. For example, the OECD Guidelines provide for a complaint mechanism, the National Contact Point, in each signatory country. This complaint mechanism has been widely used by communities, civil society groups and unions to raise concerns about breaches</w:t>
      </w:r>
      <w:r>
        <w:rPr>
          <w:lang w:val="en-US" w:bidi="en-US"/>
        </w:rPr>
        <w:t xml:space="preserve"> </w:t>
      </w:r>
      <w:r w:rsidRPr="008807FB">
        <w:rPr>
          <w:lang w:val="en-US" w:bidi="en-US"/>
        </w:rPr>
        <w:t>of the OECD Guidelines, by businesses, including by financial institutions. While the conciliation-based</w:t>
      </w:r>
      <w:r>
        <w:rPr>
          <w:lang w:val="en-US" w:bidi="en-US"/>
        </w:rPr>
        <w:t xml:space="preserve"> </w:t>
      </w:r>
      <w:r w:rsidRPr="008807FB">
        <w:rPr>
          <w:lang w:val="en-US" w:bidi="en-US"/>
        </w:rPr>
        <w:t>process undertaken by National Contact Points is often confidential, final findings may be made public, enabling public scrutiny over the alleged misconduct. From 2015  to 2017, approximately 20 percent of complaints globally to National Contact Points each year were about the conduct of financial institutions.</w:t>
      </w:r>
      <w:r>
        <w:rPr>
          <w:rStyle w:val="EndnoteReference"/>
          <w:lang w:val="en-US" w:bidi="en-US"/>
        </w:rPr>
        <w:endnoteReference w:id="44"/>
      </w:r>
      <w:r w:rsidRPr="008807FB">
        <w:rPr>
          <w:lang w:val="en-US" w:bidi="en-US"/>
        </w:rPr>
        <w:t xml:space="preserve"> Adopting effective due diligence processes will not  only  ensure  compliance with modern slavery legislation, but will also help avoid</w:t>
      </w:r>
      <w:r>
        <w:rPr>
          <w:lang w:val="en-US" w:bidi="en-US"/>
        </w:rPr>
        <w:t xml:space="preserve"> </w:t>
      </w:r>
      <w:r w:rsidRPr="008807FB">
        <w:rPr>
          <w:lang w:val="en-US" w:bidi="en-US"/>
        </w:rPr>
        <w:t>complaints being made to National Contact Points or other accountability mechanisms</w:t>
      </w:r>
      <w:r>
        <w:rPr>
          <w:lang w:val="en-US" w:bidi="en-US"/>
        </w:rPr>
        <w:t>.</w:t>
      </w:r>
    </w:p>
    <w:p w14:paraId="22561A09" w14:textId="77777777" w:rsidR="00771922" w:rsidRPr="00C97789" w:rsidRDefault="00771922" w:rsidP="008807FB">
      <w:pPr>
        <w:jc w:val="both"/>
        <w:rPr>
          <w:lang w:val="en-US" w:bidi="en-US"/>
        </w:rPr>
      </w:pPr>
    </w:p>
    <w:p w14:paraId="008542B1" w14:textId="77777777" w:rsidR="00454EEF" w:rsidRPr="00A155B3" w:rsidRDefault="00454EEF" w:rsidP="00454EEF">
      <w:pPr>
        <w:pStyle w:val="Heading3"/>
        <w:shd w:val="clear" w:color="auto" w:fill="4D2379"/>
        <w:spacing w:line="480" w:lineRule="auto"/>
        <w:rPr>
          <w:sz w:val="32"/>
          <w:szCs w:val="32"/>
        </w:rPr>
      </w:pPr>
      <w:r w:rsidRPr="00A155B3">
        <w:rPr>
          <w:sz w:val="32"/>
          <w:szCs w:val="32"/>
        </w:rPr>
        <w:t xml:space="preserve">Summary: Key risk identification steps </w:t>
      </w:r>
    </w:p>
    <w:p w14:paraId="135C29D0" w14:textId="5644B056" w:rsidR="00454EEF" w:rsidRPr="00EC038A" w:rsidRDefault="00454EEF" w:rsidP="00871DA0">
      <w:pPr>
        <w:pStyle w:val="ListParagraph"/>
        <w:numPr>
          <w:ilvl w:val="0"/>
          <w:numId w:val="29"/>
        </w:numPr>
        <w:shd w:val="clear" w:color="auto" w:fill="4D2379"/>
        <w:spacing w:line="360" w:lineRule="auto"/>
        <w:rPr>
          <w:b/>
          <w:bCs/>
          <w:sz w:val="28"/>
          <w:szCs w:val="28"/>
        </w:rPr>
      </w:pPr>
      <w:r w:rsidRPr="00EC038A">
        <w:rPr>
          <w:b/>
          <w:bCs/>
          <w:sz w:val="28"/>
          <w:szCs w:val="28"/>
        </w:rPr>
        <w:t>Map your operations and supply chain</w:t>
      </w:r>
      <w:r w:rsidR="008807FB">
        <w:rPr>
          <w:b/>
          <w:bCs/>
          <w:sz w:val="28"/>
          <w:szCs w:val="28"/>
        </w:rPr>
        <w:t>.</w:t>
      </w:r>
    </w:p>
    <w:p w14:paraId="51BCDC2A" w14:textId="5CA98F7E" w:rsidR="00454EEF" w:rsidRPr="00EC038A" w:rsidRDefault="00454EEF" w:rsidP="00871DA0">
      <w:pPr>
        <w:pStyle w:val="ListParagraph"/>
        <w:numPr>
          <w:ilvl w:val="0"/>
          <w:numId w:val="29"/>
        </w:numPr>
        <w:shd w:val="clear" w:color="auto" w:fill="4D2379"/>
        <w:spacing w:line="360" w:lineRule="auto"/>
        <w:rPr>
          <w:b/>
          <w:bCs/>
          <w:sz w:val="28"/>
          <w:szCs w:val="28"/>
        </w:rPr>
      </w:pPr>
      <w:r w:rsidRPr="00EC038A">
        <w:rPr>
          <w:b/>
          <w:bCs/>
          <w:sz w:val="28"/>
          <w:szCs w:val="28"/>
        </w:rPr>
        <w:t>Identify areas of operations and supply chain where high risk factors are present with internal cross-functional engagement</w:t>
      </w:r>
      <w:r w:rsidR="00052231">
        <w:rPr>
          <w:b/>
          <w:bCs/>
          <w:sz w:val="28"/>
          <w:szCs w:val="28"/>
        </w:rPr>
        <w:t>.</w:t>
      </w:r>
    </w:p>
    <w:p w14:paraId="5557272A" w14:textId="6FF2CADC" w:rsidR="00454EEF" w:rsidRDefault="00454EEF" w:rsidP="00871DA0">
      <w:pPr>
        <w:pStyle w:val="ListParagraph"/>
        <w:numPr>
          <w:ilvl w:val="0"/>
          <w:numId w:val="29"/>
        </w:numPr>
        <w:shd w:val="clear" w:color="auto" w:fill="4D2379"/>
        <w:spacing w:line="360" w:lineRule="auto"/>
        <w:rPr>
          <w:b/>
          <w:bCs/>
          <w:sz w:val="28"/>
          <w:szCs w:val="28"/>
        </w:rPr>
      </w:pPr>
      <w:r w:rsidRPr="00EC038A">
        <w:rPr>
          <w:b/>
          <w:bCs/>
          <w:sz w:val="28"/>
          <w:szCs w:val="28"/>
        </w:rPr>
        <w:t>Test your assumptions through consultation with relevant external stakeholders.</w:t>
      </w:r>
    </w:p>
    <w:p w14:paraId="505D3DF3" w14:textId="627F029B" w:rsidR="00052231" w:rsidRDefault="00767D2B" w:rsidP="00871DA0">
      <w:pPr>
        <w:pStyle w:val="ListParagraph"/>
        <w:numPr>
          <w:ilvl w:val="0"/>
          <w:numId w:val="29"/>
        </w:numPr>
        <w:shd w:val="clear" w:color="auto" w:fill="4D2379"/>
        <w:spacing w:line="360" w:lineRule="auto"/>
        <w:rPr>
          <w:b/>
          <w:bCs/>
          <w:sz w:val="28"/>
          <w:szCs w:val="28"/>
        </w:rPr>
      </w:pPr>
      <w:r w:rsidRPr="00767D2B">
        <w:rPr>
          <w:b/>
          <w:bCs/>
          <w:sz w:val="28"/>
          <w:szCs w:val="28"/>
          <w:lang w:bidi="en-US"/>
        </w:rPr>
        <w:t>Continuously perform risk identification and risk assessment across the lifecycle of any business relationship</w:t>
      </w:r>
      <w:r>
        <w:rPr>
          <w:b/>
          <w:bCs/>
          <w:sz w:val="28"/>
          <w:szCs w:val="28"/>
          <w:lang w:bidi="en-US"/>
        </w:rPr>
        <w:t>.</w:t>
      </w:r>
    </w:p>
    <w:p w14:paraId="3D93CEF9" w14:textId="64BB730F" w:rsidR="00767D2B" w:rsidRDefault="00871DA0" w:rsidP="00871DA0">
      <w:pPr>
        <w:pStyle w:val="ListParagraph"/>
        <w:numPr>
          <w:ilvl w:val="0"/>
          <w:numId w:val="29"/>
        </w:numPr>
        <w:shd w:val="clear" w:color="auto" w:fill="4D2379"/>
        <w:spacing w:line="360" w:lineRule="auto"/>
        <w:rPr>
          <w:b/>
          <w:bCs/>
          <w:sz w:val="28"/>
          <w:szCs w:val="28"/>
        </w:rPr>
      </w:pPr>
      <w:r w:rsidRPr="00871DA0">
        <w:rPr>
          <w:b/>
          <w:bCs/>
          <w:sz w:val="28"/>
          <w:szCs w:val="28"/>
          <w:lang w:bidi="en-US"/>
        </w:rPr>
        <w:t>Enhance your risk identification methodology over time by</w:t>
      </w:r>
      <w:r>
        <w:rPr>
          <w:b/>
          <w:bCs/>
          <w:sz w:val="28"/>
          <w:szCs w:val="28"/>
          <w:lang w:bidi="en-US"/>
        </w:rPr>
        <w:t>:</w:t>
      </w:r>
    </w:p>
    <w:p w14:paraId="3D08B213" w14:textId="77777777" w:rsidR="00771922" w:rsidRPr="00771922" w:rsidRDefault="00771922" w:rsidP="00771922">
      <w:pPr>
        <w:pStyle w:val="ListParagraph"/>
        <w:numPr>
          <w:ilvl w:val="1"/>
          <w:numId w:val="29"/>
        </w:numPr>
        <w:shd w:val="clear" w:color="auto" w:fill="4D2379"/>
        <w:spacing w:line="360" w:lineRule="auto"/>
        <w:rPr>
          <w:b/>
          <w:bCs/>
          <w:sz w:val="28"/>
          <w:szCs w:val="28"/>
        </w:rPr>
      </w:pPr>
      <w:r w:rsidRPr="00771922">
        <w:rPr>
          <w:b/>
          <w:bCs/>
          <w:sz w:val="28"/>
          <w:szCs w:val="28"/>
        </w:rPr>
        <w:t>understanding both inherent and residual risk;</w:t>
      </w:r>
    </w:p>
    <w:p w14:paraId="11A4467E" w14:textId="77777777" w:rsidR="00771922" w:rsidRPr="00771922" w:rsidRDefault="00771922" w:rsidP="00771922">
      <w:pPr>
        <w:pStyle w:val="ListParagraph"/>
        <w:numPr>
          <w:ilvl w:val="1"/>
          <w:numId w:val="29"/>
        </w:numPr>
        <w:shd w:val="clear" w:color="auto" w:fill="4D2379"/>
        <w:spacing w:line="360" w:lineRule="auto"/>
        <w:rPr>
          <w:b/>
          <w:bCs/>
          <w:sz w:val="28"/>
          <w:szCs w:val="28"/>
        </w:rPr>
      </w:pPr>
      <w:r w:rsidRPr="00771922">
        <w:rPr>
          <w:b/>
          <w:bCs/>
          <w:sz w:val="28"/>
          <w:szCs w:val="28"/>
        </w:rPr>
        <w:t>building on current ESG frameworks, supplier management frameworks, customer screening systems and other third party risk research to identify human rights and modern slavery risk;</w:t>
      </w:r>
    </w:p>
    <w:p w14:paraId="6630FD1A" w14:textId="77777777" w:rsidR="00771922" w:rsidRPr="00771922" w:rsidRDefault="00771922" w:rsidP="00771922">
      <w:pPr>
        <w:pStyle w:val="ListParagraph"/>
        <w:numPr>
          <w:ilvl w:val="1"/>
          <w:numId w:val="29"/>
        </w:numPr>
        <w:shd w:val="clear" w:color="auto" w:fill="4D2379"/>
        <w:spacing w:line="360" w:lineRule="auto"/>
        <w:rPr>
          <w:b/>
          <w:bCs/>
          <w:sz w:val="28"/>
          <w:szCs w:val="28"/>
        </w:rPr>
      </w:pPr>
      <w:r w:rsidRPr="00771922">
        <w:rPr>
          <w:b/>
          <w:bCs/>
          <w:sz w:val="28"/>
          <w:szCs w:val="28"/>
        </w:rPr>
        <w:t>drawing on and embedding sector wide typologies and indicators;</w:t>
      </w:r>
    </w:p>
    <w:p w14:paraId="006ACA88" w14:textId="77777777" w:rsidR="00771922" w:rsidRPr="00771922" w:rsidRDefault="00771922" w:rsidP="00771922">
      <w:pPr>
        <w:pStyle w:val="ListParagraph"/>
        <w:numPr>
          <w:ilvl w:val="1"/>
          <w:numId w:val="29"/>
        </w:numPr>
        <w:shd w:val="clear" w:color="auto" w:fill="4D2379"/>
        <w:spacing w:line="360" w:lineRule="auto"/>
        <w:rPr>
          <w:b/>
          <w:bCs/>
          <w:sz w:val="28"/>
          <w:szCs w:val="28"/>
        </w:rPr>
      </w:pPr>
      <w:r w:rsidRPr="00771922">
        <w:rPr>
          <w:b/>
          <w:bCs/>
          <w:sz w:val="28"/>
          <w:szCs w:val="28"/>
        </w:rPr>
        <w:lastRenderedPageBreak/>
        <w:t>asking new questions of your existing data and the smart use of data analytics, and</w:t>
      </w:r>
    </w:p>
    <w:p w14:paraId="0639FB0B" w14:textId="3D96C51D" w:rsidR="00871DA0" w:rsidRPr="00EC038A" w:rsidRDefault="00771922" w:rsidP="00771922">
      <w:pPr>
        <w:pStyle w:val="ListParagraph"/>
        <w:numPr>
          <w:ilvl w:val="1"/>
          <w:numId w:val="29"/>
        </w:numPr>
        <w:shd w:val="clear" w:color="auto" w:fill="4D2379"/>
        <w:spacing w:line="360" w:lineRule="auto"/>
        <w:rPr>
          <w:b/>
          <w:bCs/>
          <w:sz w:val="28"/>
          <w:szCs w:val="28"/>
        </w:rPr>
      </w:pPr>
      <w:r w:rsidRPr="00771922">
        <w:rPr>
          <w:b/>
          <w:bCs/>
          <w:sz w:val="28"/>
          <w:szCs w:val="28"/>
        </w:rPr>
        <w:t>reflecting evolving dynamics of human rights risk to reflect changes in the profile of modern slavery practices over ti</w:t>
      </w:r>
      <w:r>
        <w:rPr>
          <w:b/>
          <w:bCs/>
          <w:sz w:val="28"/>
          <w:szCs w:val="28"/>
        </w:rPr>
        <w:t>me.</w:t>
      </w:r>
    </w:p>
    <w:p w14:paraId="0B8647A2" w14:textId="77777777" w:rsidR="00454EEF" w:rsidRDefault="00454EEF" w:rsidP="00454EEF">
      <w:r>
        <w:br w:type="page"/>
      </w:r>
    </w:p>
    <w:p w14:paraId="3976CF5E" w14:textId="3CF73A96" w:rsidR="00454EEF" w:rsidRDefault="00454EEF" w:rsidP="00454EEF">
      <w:pPr>
        <w:pStyle w:val="Heading2"/>
        <w:spacing w:after="240"/>
      </w:pPr>
      <w:bookmarkStart w:id="24" w:name="_Toc55151269"/>
      <w:r>
        <w:lastRenderedPageBreak/>
        <w:t xml:space="preserve">5.2 </w:t>
      </w:r>
      <w:bookmarkEnd w:id="24"/>
      <w:r w:rsidR="007B4763">
        <w:t>Taking action</w:t>
      </w:r>
    </w:p>
    <w:p w14:paraId="1DFE27DC" w14:textId="0A44F900" w:rsidR="00454EEF" w:rsidRPr="0030113B" w:rsidRDefault="0022619A" w:rsidP="00454EEF">
      <w:pPr>
        <w:spacing w:after="240"/>
        <w:rPr>
          <w:lang w:bidi="en-GB"/>
        </w:rPr>
      </w:pPr>
      <w:r w:rsidRPr="0022619A">
        <w:rPr>
          <w:lang w:bidi="en-US"/>
        </w:rPr>
        <w:t xml:space="preserve">According to the </w:t>
      </w:r>
      <w:r w:rsidRPr="0022619A">
        <w:rPr>
          <w:i/>
          <w:lang w:bidi="en-US"/>
        </w:rPr>
        <w:t>Commonwealth Guidance for Reporting Entities</w:t>
      </w:r>
      <w:r w:rsidRPr="0022619A">
        <w:rPr>
          <w:lang w:bidi="en-US"/>
        </w:rPr>
        <w:t>, effective business responses to the mandatory reporting requirement should be grounded in the human rights due diligence framework outlined in the UNGPs</w:t>
      </w:r>
      <w:r w:rsidR="00454EEF" w:rsidRPr="0030113B">
        <w:rPr>
          <w:lang w:bidi="en-GB"/>
        </w:rPr>
        <w:t>.</w:t>
      </w:r>
    </w:p>
    <w:p w14:paraId="3A4BED2D" w14:textId="77777777" w:rsidR="00454EEF" w:rsidRDefault="00454EEF" w:rsidP="00454EEF">
      <w:pPr>
        <w:spacing w:after="240"/>
        <w:rPr>
          <w:lang w:bidi="en-GB"/>
        </w:rPr>
      </w:pPr>
      <w:r w:rsidRPr="0030113B">
        <w:rPr>
          <w:lang w:bidi="en-GB"/>
        </w:rPr>
        <w:t>In practice, this means</w:t>
      </w:r>
      <w:r>
        <w:rPr>
          <w:lang w:bidi="en-GB"/>
        </w:rPr>
        <w:t>:</w:t>
      </w:r>
    </w:p>
    <w:p w14:paraId="0DD6B16A" w14:textId="77777777" w:rsidR="00454EEF" w:rsidRDefault="00454EEF" w:rsidP="00454EEF">
      <w:pPr>
        <w:pStyle w:val="ListParagraph"/>
        <w:numPr>
          <w:ilvl w:val="0"/>
          <w:numId w:val="31"/>
        </w:numPr>
        <w:spacing w:after="240"/>
        <w:rPr>
          <w:lang w:bidi="en-GB"/>
        </w:rPr>
      </w:pPr>
      <w:r w:rsidRPr="00706F9F">
        <w:rPr>
          <w:lang w:bidi="en-GB"/>
        </w:rPr>
        <w:t xml:space="preserve">Having a </w:t>
      </w:r>
      <w:r w:rsidRPr="005C08CE">
        <w:rPr>
          <w:b/>
          <w:bCs/>
          <w:lang w:bidi="en-GB"/>
        </w:rPr>
        <w:t>policy commitment</w:t>
      </w:r>
      <w:r w:rsidRPr="00706F9F">
        <w:rPr>
          <w:lang w:bidi="en-GB"/>
        </w:rPr>
        <w:t xml:space="preserve"> to meet the business’s responsibility to respect human rights</w:t>
      </w:r>
      <w:r>
        <w:rPr>
          <w:lang w:bidi="en-GB"/>
        </w:rPr>
        <w:t>.</w:t>
      </w:r>
    </w:p>
    <w:p w14:paraId="0060EFBA" w14:textId="75881E0B" w:rsidR="00454EEF" w:rsidRPr="00DF4915" w:rsidRDefault="00454EEF" w:rsidP="00454EEF">
      <w:pPr>
        <w:pStyle w:val="ListParagraph"/>
        <w:numPr>
          <w:ilvl w:val="0"/>
          <w:numId w:val="31"/>
        </w:numPr>
        <w:spacing w:after="240"/>
        <w:rPr>
          <w:lang w:bidi="en-GB"/>
        </w:rPr>
      </w:pPr>
      <w:r w:rsidRPr="00464BED">
        <w:rPr>
          <w:lang w:bidi="en-GB"/>
        </w:rPr>
        <w:t xml:space="preserve">Conducting a </w:t>
      </w:r>
      <w:r w:rsidRPr="005C08CE">
        <w:rPr>
          <w:b/>
          <w:bCs/>
          <w:lang w:bidi="en-GB"/>
        </w:rPr>
        <w:t>human rights due diligence</w:t>
      </w:r>
      <w:r w:rsidRPr="00464BED">
        <w:rPr>
          <w:lang w:bidi="en-GB"/>
        </w:rPr>
        <w:t xml:space="preserve"> </w:t>
      </w:r>
      <w:r w:rsidRPr="001F7EE1">
        <w:rPr>
          <w:b/>
          <w:bCs/>
          <w:lang w:bidi="en-GB"/>
        </w:rPr>
        <w:t>process</w:t>
      </w:r>
      <w:r w:rsidRPr="00464BED">
        <w:rPr>
          <w:lang w:bidi="en-GB"/>
        </w:rPr>
        <w:t xml:space="preserve"> to identify, prevent, mitigate and account for how the business addresses its human rights risks, such as modern slavery</w:t>
      </w:r>
      <w:r w:rsidR="002934F4">
        <w:rPr>
          <w:lang w:bidi="en-GB"/>
        </w:rPr>
        <w:t>, including</w:t>
      </w:r>
      <w:r w:rsidRPr="00DF4915">
        <w:rPr>
          <w:color w:val="1D1D1B"/>
          <w:w w:val="110"/>
        </w:rPr>
        <w:t>:</w:t>
      </w:r>
    </w:p>
    <w:p w14:paraId="21D9593C" w14:textId="77777777" w:rsidR="00454EEF" w:rsidRDefault="00454EEF" w:rsidP="00454EEF">
      <w:pPr>
        <w:pStyle w:val="ListParagraph"/>
        <w:numPr>
          <w:ilvl w:val="0"/>
          <w:numId w:val="32"/>
        </w:numPr>
        <w:tabs>
          <w:tab w:val="clear" w:pos="340"/>
          <w:tab w:val="num" w:pos="1400"/>
        </w:tabs>
        <w:spacing w:after="240"/>
        <w:ind w:left="1400"/>
        <w:rPr>
          <w:lang w:bidi="en-GB"/>
        </w:rPr>
      </w:pPr>
      <w:r w:rsidRPr="003E68A8">
        <w:rPr>
          <w:b/>
          <w:bCs/>
          <w:lang w:bidi="en-GB"/>
        </w:rPr>
        <w:t>risk identification and assessment</w:t>
      </w:r>
      <w:r w:rsidRPr="007C40FE">
        <w:rPr>
          <w:lang w:bidi="en-GB"/>
        </w:rPr>
        <w:t xml:space="preserve"> informed by mapping your operations and supply chain and identifying and prioritising the most severe risks</w:t>
      </w:r>
    </w:p>
    <w:p w14:paraId="2A412226" w14:textId="354FFAB7" w:rsidR="00454EEF" w:rsidRDefault="00454EEF" w:rsidP="00454EEF">
      <w:pPr>
        <w:pStyle w:val="ListParagraph"/>
        <w:numPr>
          <w:ilvl w:val="0"/>
          <w:numId w:val="32"/>
        </w:numPr>
        <w:tabs>
          <w:tab w:val="clear" w:pos="340"/>
          <w:tab w:val="num" w:pos="1400"/>
        </w:tabs>
        <w:spacing w:after="240"/>
        <w:ind w:left="1400"/>
        <w:rPr>
          <w:lang w:bidi="en-GB"/>
        </w:rPr>
      </w:pPr>
      <w:r w:rsidRPr="00BB73C0">
        <w:rPr>
          <w:lang w:bidi="en-GB"/>
        </w:rPr>
        <w:t xml:space="preserve">acting on the findings of the risk identification and assessment, by implementing </w:t>
      </w:r>
      <w:r w:rsidRPr="00DF4873">
        <w:rPr>
          <w:b/>
          <w:bCs/>
          <w:lang w:bidi="en-GB"/>
        </w:rPr>
        <w:t>risk management measures</w:t>
      </w:r>
      <w:r w:rsidRPr="00BB73C0">
        <w:rPr>
          <w:lang w:bidi="en-GB"/>
        </w:rPr>
        <w:t>, including training</w:t>
      </w:r>
      <w:r w:rsidR="002934F4">
        <w:rPr>
          <w:lang w:bidi="en-GB"/>
        </w:rPr>
        <w:t>, and</w:t>
      </w:r>
    </w:p>
    <w:p w14:paraId="02FD0BA9" w14:textId="77777777" w:rsidR="007672F0" w:rsidRDefault="00454EEF" w:rsidP="007672F0">
      <w:pPr>
        <w:pStyle w:val="ListParagraph"/>
        <w:numPr>
          <w:ilvl w:val="0"/>
          <w:numId w:val="32"/>
        </w:numPr>
        <w:tabs>
          <w:tab w:val="clear" w:pos="340"/>
          <w:tab w:val="num" w:pos="1400"/>
        </w:tabs>
        <w:spacing w:before="240" w:after="240"/>
        <w:ind w:left="1400"/>
        <w:rPr>
          <w:lang w:bidi="en-GB"/>
        </w:rPr>
      </w:pPr>
      <w:r w:rsidRPr="00990E17">
        <w:rPr>
          <w:b/>
          <w:bCs/>
          <w:lang w:bidi="en-GB"/>
        </w:rPr>
        <w:t>monitoring</w:t>
      </w:r>
      <w:r w:rsidRPr="000C1E00">
        <w:rPr>
          <w:lang w:bidi="en-GB"/>
        </w:rPr>
        <w:t xml:space="preserve"> the risk management measures taken and </w:t>
      </w:r>
      <w:r w:rsidRPr="00990E17">
        <w:rPr>
          <w:b/>
          <w:bCs/>
          <w:lang w:bidi="en-GB"/>
        </w:rPr>
        <w:t>reporting</w:t>
      </w:r>
      <w:r w:rsidRPr="000C1E00">
        <w:rPr>
          <w:lang w:bidi="en-GB"/>
        </w:rPr>
        <w:t xml:space="preserve"> on them for example, in your annual modern slavery statement</w:t>
      </w:r>
      <w:r>
        <w:rPr>
          <w:lang w:bidi="en-GB"/>
        </w:rPr>
        <w:t>.</w:t>
      </w:r>
    </w:p>
    <w:p w14:paraId="5FA5B40B" w14:textId="5A8471D3" w:rsidR="00454EEF" w:rsidRDefault="007672F0" w:rsidP="007672F0">
      <w:pPr>
        <w:pStyle w:val="ListParagraph"/>
        <w:numPr>
          <w:ilvl w:val="0"/>
          <w:numId w:val="31"/>
        </w:numPr>
        <w:spacing w:before="240" w:after="240"/>
        <w:rPr>
          <w:lang w:bidi="en-GB"/>
        </w:rPr>
      </w:pPr>
      <w:r w:rsidRPr="007672F0">
        <w:rPr>
          <w:b/>
          <w:lang w:bidi="en-US"/>
        </w:rPr>
        <w:t xml:space="preserve">Remediating </w:t>
      </w:r>
      <w:r w:rsidRPr="007672F0">
        <w:rPr>
          <w:lang w:bidi="en-US"/>
        </w:rPr>
        <w:t>human rights harms (such as modern slavery) that the business causes or to which it contributes. Where the business does not cause or contribute to the harm, but is directly linked to the harm (for example, through a supplier or business relationship such as minority shareholding), then the business should use its leverage and influence to prevent or mitigate the harm from reoccurring, and to ensure the person harmed is remediated</w:t>
      </w:r>
      <w:r w:rsidR="00454EEF">
        <w:rPr>
          <w:lang w:bidi="en-GB"/>
        </w:rPr>
        <w:t>.</w:t>
      </w:r>
    </w:p>
    <w:p w14:paraId="0DDF2791" w14:textId="77777777" w:rsidR="00692F04" w:rsidRDefault="00692F04" w:rsidP="00454EEF">
      <w:pPr>
        <w:rPr>
          <w:lang w:bidi="en-US"/>
        </w:rPr>
      </w:pPr>
      <w:r w:rsidRPr="00692F04">
        <w:rPr>
          <w:lang w:bidi="en-US"/>
        </w:rPr>
        <w:t xml:space="preserve">Adopting a </w:t>
      </w:r>
      <w:r w:rsidRPr="00692F04">
        <w:rPr>
          <w:b/>
          <w:lang w:bidi="en-US"/>
        </w:rPr>
        <w:t xml:space="preserve">human rights commitment </w:t>
      </w:r>
      <w:r w:rsidRPr="00692F04">
        <w:rPr>
          <w:lang w:bidi="en-US"/>
        </w:rPr>
        <w:t>is a key initial milestone of a typical modern slavery risk management framework. This should also drive a strategic conversation at board and executive levels about risk appetite, values and level of ambition to respect human rights and address modern slavery</w:t>
      </w:r>
      <w:r>
        <w:rPr>
          <w:lang w:bidi="en-US"/>
        </w:rPr>
        <w:t>.</w:t>
      </w:r>
    </w:p>
    <w:p w14:paraId="75FB391C" w14:textId="77777777" w:rsidR="00943854" w:rsidRDefault="00943854" w:rsidP="00454EEF">
      <w:pPr>
        <w:rPr>
          <w:lang w:bidi="en-US"/>
        </w:rPr>
      </w:pPr>
      <w:r w:rsidRPr="00943854">
        <w:rPr>
          <w:lang w:bidi="en-US"/>
        </w:rPr>
        <w:t xml:space="preserve">Embedding a human rights commitment and operationalising it requires that </w:t>
      </w:r>
      <w:r w:rsidRPr="00943854">
        <w:rPr>
          <w:b/>
          <w:lang w:bidi="en-US"/>
        </w:rPr>
        <w:t xml:space="preserve">accountabilities </w:t>
      </w:r>
      <w:r w:rsidRPr="00943854">
        <w:rPr>
          <w:lang w:bidi="en-US"/>
        </w:rPr>
        <w:t>be established, and clear roles and responsibilities defined to manage human rights, including modern slavery risks. Cross-functional ownership is especially helpful for embedding human rights related commitments across both operations and procurement in the context of the commonly diversified business practices of the financial services sector</w:t>
      </w:r>
      <w:r>
        <w:rPr>
          <w:lang w:bidi="en-US"/>
        </w:rPr>
        <w:t>.</w:t>
      </w:r>
    </w:p>
    <w:p w14:paraId="1FD54B29" w14:textId="77777777" w:rsidR="001161E0" w:rsidRDefault="001161E0" w:rsidP="001161E0">
      <w:pPr>
        <w:rPr>
          <w:lang w:bidi="en-US"/>
        </w:rPr>
      </w:pPr>
      <w:r w:rsidRPr="001161E0">
        <w:rPr>
          <w:b/>
          <w:lang w:bidi="en-US"/>
        </w:rPr>
        <w:t xml:space="preserve">Risk management </w:t>
      </w:r>
      <w:r w:rsidRPr="001161E0">
        <w:rPr>
          <w:lang w:bidi="en-US"/>
        </w:rPr>
        <w:t>requires a holistic approach to embedding systems and controls across your business which reflect the lifecycle of your business relationships. You should plan to respond, based on the severity and likelihood of the risk and prioritise where you have direct control or leverage. In the first instance, incorporate modern slavery risk considerations into your entity’s existing ESG controls or other robust initiatives such as your approach to</w:t>
      </w:r>
      <w:r>
        <w:rPr>
          <w:lang w:bidi="en-US"/>
        </w:rPr>
        <w:t xml:space="preserve"> </w:t>
      </w:r>
      <w:r w:rsidRPr="001161E0">
        <w:rPr>
          <w:lang w:bidi="en-US"/>
        </w:rPr>
        <w:t>anti-money laundering and anti-bribery and corruption, however don’t assume that these</w:t>
      </w:r>
      <w:r>
        <w:rPr>
          <w:lang w:bidi="en-US"/>
        </w:rPr>
        <w:t xml:space="preserve"> </w:t>
      </w:r>
      <w:r w:rsidRPr="001161E0">
        <w:rPr>
          <w:lang w:bidi="en-US"/>
        </w:rPr>
        <w:t>programs of work explicitly cover the risk of harm to people without targeted review. Other key risk management steps may include contractual arrangements and conducting training and capability building with stakeholders</w:t>
      </w:r>
      <w:r>
        <w:rPr>
          <w:lang w:bidi="en-US"/>
        </w:rPr>
        <w:t xml:space="preserve">. </w:t>
      </w:r>
    </w:p>
    <w:p w14:paraId="0BEE2350" w14:textId="77777777" w:rsidR="00D93510" w:rsidRDefault="00D93510" w:rsidP="001161E0">
      <w:pPr>
        <w:rPr>
          <w:lang w:bidi="en-US"/>
        </w:rPr>
      </w:pPr>
      <w:r w:rsidRPr="00D93510">
        <w:rPr>
          <w:lang w:bidi="en-US"/>
        </w:rPr>
        <w:t xml:space="preserve">Risk management in high-risk sectors should include </w:t>
      </w:r>
      <w:r w:rsidRPr="00D93510">
        <w:rPr>
          <w:b/>
          <w:lang w:bidi="en-US"/>
        </w:rPr>
        <w:t xml:space="preserve">stakeholder engagement </w:t>
      </w:r>
      <w:r w:rsidRPr="00D93510">
        <w:rPr>
          <w:lang w:bidi="en-US"/>
        </w:rPr>
        <w:t xml:space="preserve">with clients, suppliers and other business relationships, about their own human rights policies </w:t>
      </w:r>
      <w:r w:rsidRPr="00D93510">
        <w:rPr>
          <w:lang w:bidi="en-US"/>
        </w:rPr>
        <w:lastRenderedPageBreak/>
        <w:t>and oversight, due diligence and risk management in relation to modern slavery risks. Engagement with external stakeholders — including those who can help give you direct visibility over harm such as human rights experts, civil society and worker representatives — will enhance your engagement model</w:t>
      </w:r>
      <w:r>
        <w:rPr>
          <w:lang w:bidi="en-US"/>
        </w:rPr>
        <w:t xml:space="preserve">. </w:t>
      </w:r>
    </w:p>
    <w:p w14:paraId="71027982" w14:textId="77777777" w:rsidR="00C519ED" w:rsidRDefault="00C519ED" w:rsidP="001161E0">
      <w:pPr>
        <w:rPr>
          <w:lang w:bidi="en-US"/>
        </w:rPr>
      </w:pPr>
      <w:r w:rsidRPr="00C519ED">
        <w:rPr>
          <w:lang w:bidi="en-US"/>
        </w:rPr>
        <w:t xml:space="preserve">Ongoing </w:t>
      </w:r>
      <w:r w:rsidRPr="00C519ED">
        <w:rPr>
          <w:b/>
          <w:lang w:bidi="en-US"/>
        </w:rPr>
        <w:t xml:space="preserve">monitoring </w:t>
      </w:r>
      <w:r w:rsidRPr="00C519ED">
        <w:rPr>
          <w:lang w:bidi="en-US"/>
        </w:rPr>
        <w:t>is fundamental to ensure that entities in your operations and supply chains align with your approach. It also acts as a mechanism to track the effectiveness of your management systems and controls and facilitates continuous improvement. Reporting internally and externally supports the fundamental principle of transparency underpinning the corporate responsibility to respect human rights. Beyond compliance obligations, an honest public account of your organisation’s maturity journey on modern slavery also sends a strong message to industry peers and stakeholders, contributing to building trust</w:t>
      </w:r>
      <w:r>
        <w:rPr>
          <w:lang w:bidi="en-US"/>
        </w:rPr>
        <w:t>.</w:t>
      </w:r>
    </w:p>
    <w:p w14:paraId="6191D2D9" w14:textId="0CC470C8" w:rsidR="00374C05" w:rsidRDefault="00374C05" w:rsidP="00374C05">
      <w:pPr>
        <w:rPr>
          <w:lang w:bidi="en-US"/>
        </w:rPr>
      </w:pPr>
      <w:r w:rsidRPr="00374C05">
        <w:rPr>
          <w:lang w:bidi="en-US"/>
        </w:rPr>
        <w:t xml:space="preserve">Financial institutions should also establish, participate in or otherwise ensure that effective </w:t>
      </w:r>
      <w:r w:rsidRPr="00374C05">
        <w:rPr>
          <w:b/>
          <w:lang w:bidi="en-US"/>
        </w:rPr>
        <w:t xml:space="preserve">grievance mechanisms </w:t>
      </w:r>
      <w:r w:rsidRPr="00374C05">
        <w:rPr>
          <w:lang w:bidi="en-US"/>
        </w:rPr>
        <w:t>are in place to provide early warnings of situations indicating modern slavery risks in the activities of your business</w:t>
      </w:r>
      <w:r>
        <w:rPr>
          <w:lang w:bidi="en-US"/>
        </w:rPr>
        <w:t xml:space="preserve"> </w:t>
      </w:r>
      <w:r w:rsidRPr="00374C05">
        <w:rPr>
          <w:lang w:bidi="en-US"/>
        </w:rPr>
        <w:t>relationships, so that they can be identified</w:t>
      </w:r>
      <w:r w:rsidR="00710A37">
        <w:rPr>
          <w:lang w:bidi="en-US"/>
        </w:rPr>
        <w:t>,</w:t>
      </w:r>
      <w:r w:rsidRPr="00374C05">
        <w:rPr>
          <w:lang w:bidi="en-US"/>
        </w:rPr>
        <w:t xml:space="preserve"> addressed and remediated.</w:t>
      </w:r>
      <w:r>
        <w:rPr>
          <w:rStyle w:val="EndnoteReference"/>
          <w:lang w:bidi="en-US"/>
        </w:rPr>
        <w:endnoteReference w:id="45"/>
      </w:r>
      <w:r w:rsidRPr="00374C05">
        <w:rPr>
          <w:lang w:bidi="en-US"/>
        </w:rPr>
        <w:t xml:space="preserve"> Any process must respond to the identification of instances of modern slavery in a manner that does not jeopardise the safety of victims, ideally working with expert advisers, such as local civil society organisations</w:t>
      </w:r>
      <w:r>
        <w:rPr>
          <w:lang w:bidi="en-US"/>
        </w:rPr>
        <w:t xml:space="preserve">. </w:t>
      </w:r>
    </w:p>
    <w:p w14:paraId="76F2709C" w14:textId="2545A715" w:rsidR="00454EEF" w:rsidRPr="00524961" w:rsidRDefault="002A6A2A">
      <w:pPr>
        <w:rPr>
          <w:lang w:bidi="en-US"/>
        </w:rPr>
      </w:pPr>
      <w:r w:rsidRPr="002A6A2A">
        <w:rPr>
          <w:lang w:bidi="en-US"/>
        </w:rPr>
        <w:t>The following snapshots illustrate how the financial services sector is meaningfully responding to human rights and modern slavery risks</w:t>
      </w:r>
      <w:r>
        <w:rPr>
          <w:lang w:bidi="en-GB"/>
        </w:rPr>
        <w:t xml:space="preserve">. </w:t>
      </w:r>
      <w:r w:rsidR="00454EEF">
        <w:rPr>
          <w:lang w:bidi="en-GB"/>
        </w:rPr>
        <w:br w:type="page"/>
      </w:r>
      <w:bookmarkStart w:id="25" w:name="_GoBack"/>
      <w:bookmarkEnd w:id="25"/>
    </w:p>
    <w:p w14:paraId="66C8068D" w14:textId="0D59C2D4" w:rsidR="00BA4731" w:rsidRPr="00F51D3F" w:rsidRDefault="00CA7D8D" w:rsidP="00516713">
      <w:pPr>
        <w:pStyle w:val="Heading1"/>
        <w:spacing w:after="240"/>
        <w:rPr>
          <w:b/>
          <w:sz w:val="50"/>
          <w:szCs w:val="50"/>
          <w:lang w:val="en-GB" w:bidi="en-GB"/>
        </w:rPr>
      </w:pPr>
      <w:bookmarkStart w:id="26" w:name="_Toc65061720"/>
      <w:r w:rsidRPr="00413BF6">
        <w:rPr>
          <w:szCs w:val="60"/>
          <w:lang w:val="en-GB" w:bidi="en-GB"/>
        </w:rPr>
        <w:lastRenderedPageBreak/>
        <w:t>CASE STUD</w:t>
      </w:r>
      <w:r w:rsidR="00413BF6">
        <w:rPr>
          <w:szCs w:val="60"/>
          <w:lang w:val="en-GB" w:bidi="en-GB"/>
        </w:rPr>
        <w:t>IES</w:t>
      </w:r>
      <w:r w:rsidRPr="00F51D3F">
        <w:rPr>
          <w:sz w:val="50"/>
          <w:szCs w:val="50"/>
          <w:lang w:val="en-GB" w:bidi="en-GB"/>
        </w:rPr>
        <w:t>:</w:t>
      </w:r>
      <w:bookmarkEnd w:id="26"/>
      <w:r w:rsidRPr="00F51D3F">
        <w:rPr>
          <w:sz w:val="50"/>
          <w:szCs w:val="50"/>
          <w:lang w:val="en-GB" w:bidi="en-GB"/>
        </w:rPr>
        <w:t xml:space="preserve"> </w:t>
      </w:r>
      <w:bookmarkEnd w:id="14"/>
    </w:p>
    <w:p w14:paraId="74D0583A" w14:textId="7AA28146" w:rsidR="00413BF6" w:rsidRDefault="00413BF6" w:rsidP="00413BF6">
      <w:pPr>
        <w:pStyle w:val="Heading2"/>
        <w:shd w:val="clear" w:color="auto" w:fill="E7E6E6" w:themeFill="background2"/>
        <w:rPr>
          <w:lang w:val="en-GB" w:bidi="en-US"/>
        </w:rPr>
      </w:pPr>
      <w:r w:rsidRPr="00413BF6">
        <w:rPr>
          <w:lang w:val="en-GB" w:bidi="en-US"/>
        </w:rPr>
        <w:t>Develop a human rights framework</w:t>
      </w:r>
    </w:p>
    <w:p w14:paraId="45351BA4" w14:textId="0FA25BC6" w:rsidR="004374A7" w:rsidRDefault="009E5F02" w:rsidP="00CF15E5">
      <w:pPr>
        <w:shd w:val="clear" w:color="auto" w:fill="E7E6E6" w:themeFill="background2"/>
        <w:rPr>
          <w:lang w:val="en-GB" w:bidi="en-US"/>
        </w:rPr>
      </w:pPr>
      <w:r w:rsidRPr="009E5F02">
        <w:rPr>
          <w:lang w:val="en-GB" w:bidi="en-US"/>
        </w:rPr>
        <w:t>A financial institution operating globally sought to embed human rights in a practical way into its business practice. It initially conducted a human rights risk assessment of four supplier categories. It then conducted a targeted Modern Slavery Diagnostic Assessment and Action Plan for its corporate procurement function, followed by a pilot   of in-country supplier engagement and risk assessment of high-risk suppliers in three high-risk geographies. Finally, the company developed and rolled-out targeted human rights and modern slavery training in domestic offices and four overseas jurisdictions</w:t>
      </w:r>
      <w:r>
        <w:rPr>
          <w:lang w:val="en-GB" w:bidi="en-US"/>
        </w:rPr>
        <w:t>.</w:t>
      </w:r>
    </w:p>
    <w:p w14:paraId="49F9B0C6" w14:textId="13C9F127" w:rsidR="004374A7" w:rsidRDefault="004374A7" w:rsidP="004374A7">
      <w:pPr>
        <w:pStyle w:val="Heading2"/>
        <w:shd w:val="clear" w:color="auto" w:fill="E7E6E6" w:themeFill="background2"/>
        <w:rPr>
          <w:lang w:val="en-GB" w:bidi="en-US"/>
        </w:rPr>
      </w:pPr>
      <w:r w:rsidRPr="004374A7">
        <w:rPr>
          <w:lang w:val="en-GB" w:bidi="en-GB"/>
        </w:rPr>
        <w:t>Assess and prioritise modern slavery risks across asset classes</w:t>
      </w:r>
    </w:p>
    <w:p w14:paraId="1A9B86F9" w14:textId="40319A4F" w:rsidR="00F51D3F" w:rsidRDefault="00A03920" w:rsidP="00A84EAD">
      <w:pPr>
        <w:shd w:val="clear" w:color="auto" w:fill="E7E6E6" w:themeFill="background2"/>
        <w:rPr>
          <w:lang w:val="en-GB" w:bidi="en-US"/>
        </w:rPr>
      </w:pPr>
      <w:r w:rsidRPr="00A03920">
        <w:rPr>
          <w:lang w:val="en-GB" w:bidi="en-US"/>
        </w:rPr>
        <w:t>Assessing modern slavery risks in a large investment portfolio can be challenging from a time and resource perspective. A large asset owner based its approach on publicly available risk indicators at the country and sector levels to highlight potential modern slavery risk hotspots in major asset classes. A methodology was developed, based on the UNGPs, to prioritise engagement with portfolio companies and assets based on the level of risk and the asset owner’s connection to risk. The outputs of this analysis were then integrated into a multi-year roadmap to integrate into the investor’s existing active ownership activities</w:t>
      </w:r>
      <w:r>
        <w:rPr>
          <w:lang w:val="en-GB" w:bidi="en-US"/>
        </w:rPr>
        <w:t xml:space="preserve">. </w:t>
      </w:r>
    </w:p>
    <w:p w14:paraId="28FC03FE" w14:textId="273B4450" w:rsidR="00CF15E5" w:rsidRDefault="00CF15E5" w:rsidP="00CF15E5">
      <w:pPr>
        <w:pStyle w:val="Heading2"/>
        <w:shd w:val="clear" w:color="auto" w:fill="E7E6E6" w:themeFill="background2"/>
        <w:rPr>
          <w:lang w:val="en-GB" w:bidi="en-US"/>
        </w:rPr>
      </w:pPr>
      <w:r w:rsidRPr="00CF15E5">
        <w:rPr>
          <w:lang w:val="en-GB" w:bidi="en-US"/>
        </w:rPr>
        <w:t>Building capability through workshop training</w:t>
      </w:r>
    </w:p>
    <w:p w14:paraId="199BA40C" w14:textId="0F8CD60A" w:rsidR="00A84EAD" w:rsidRDefault="00D508CF" w:rsidP="00D508CF">
      <w:pPr>
        <w:shd w:val="clear" w:color="auto" w:fill="E7E6E6" w:themeFill="background2"/>
        <w:rPr>
          <w:lang w:val="en-GB" w:bidi="en-US"/>
        </w:rPr>
      </w:pPr>
      <w:r w:rsidRPr="00D508CF">
        <w:rPr>
          <w:lang w:val="en-GB" w:bidi="en-US"/>
        </w:rPr>
        <w:t>Training and awareness raising support the effective implementation of policies and processes in practice. Following detailed research into its own human rights and modern slavery risk, a financial services firm developed and delivered a tailored training regime to build the capability of the first, second and third lines. The training engaged with hundreds of senior managers and allowed them to make the connection between their roles and responsibilities and the corporate responsibility with respect to human rights. In the COVID</w:t>
      </w:r>
      <w:r>
        <w:rPr>
          <w:lang w:val="en-GB" w:bidi="en-US"/>
        </w:rPr>
        <w:t>-</w:t>
      </w:r>
      <w:r w:rsidRPr="00D508CF">
        <w:rPr>
          <w:lang w:val="en-GB" w:bidi="en-US"/>
        </w:rPr>
        <w:t>19 context, this training is being delivered virtually</w:t>
      </w:r>
      <w:r>
        <w:rPr>
          <w:lang w:val="en-GB" w:bidi="en-US"/>
        </w:rPr>
        <w:t xml:space="preserve">. </w:t>
      </w:r>
    </w:p>
    <w:p w14:paraId="2C6B0415" w14:textId="7D79FBE9" w:rsidR="00CF15E5" w:rsidRDefault="00CF15E5" w:rsidP="00CF15E5">
      <w:pPr>
        <w:pStyle w:val="Heading2"/>
        <w:shd w:val="clear" w:color="auto" w:fill="E7E6E6" w:themeFill="background2"/>
        <w:rPr>
          <w:lang w:val="en-GB" w:bidi="en-US"/>
        </w:rPr>
      </w:pPr>
      <w:r w:rsidRPr="00CF15E5">
        <w:rPr>
          <w:lang w:val="en-GB" w:bidi="en-US"/>
        </w:rPr>
        <w:t>Monitor modern slavery risks within portfolio assets</w:t>
      </w:r>
    </w:p>
    <w:p w14:paraId="0559FEA5" w14:textId="5F03B607" w:rsidR="00D508CF" w:rsidRDefault="007E3D89" w:rsidP="007E3D89">
      <w:pPr>
        <w:shd w:val="clear" w:color="auto" w:fill="E7E6E6" w:themeFill="background2"/>
        <w:rPr>
          <w:lang w:val="en-GB" w:bidi="en-US"/>
        </w:rPr>
      </w:pPr>
      <w:r w:rsidRPr="007E3D89">
        <w:rPr>
          <w:lang w:val="en-GB" w:bidi="en-US"/>
        </w:rPr>
        <w:t>Once modern slavery risks have been initially identified in key business areas, effective monitoring and reporting ensures potential impacts can be adequately escalated and managed in time. A global infrastructure investor integrated monitoring and escalation of modern slavery risks into existing processes used to report other environmental and social risks. The framework developed built on information already collected by the institution during pre-investment due diligence at the country, sector and asset levels. Using existing escalation protocols and reporting lines, the institution ensured the monitoring framework could be used immediately by its asset managers</w:t>
      </w:r>
      <w:r>
        <w:rPr>
          <w:lang w:val="en-GB" w:bidi="en-US"/>
        </w:rPr>
        <w:t>.</w:t>
      </w:r>
    </w:p>
    <w:p w14:paraId="50D9E9A4" w14:textId="77777777" w:rsidR="007E3D89" w:rsidRPr="00A84EAD" w:rsidRDefault="007E3D89" w:rsidP="00A84EAD">
      <w:pPr>
        <w:rPr>
          <w:lang w:val="en-GB" w:bidi="en-GB"/>
        </w:rPr>
      </w:pPr>
    </w:p>
    <w:p w14:paraId="343B115D" w14:textId="77777777" w:rsidR="00A03920" w:rsidRPr="00F51D3F" w:rsidRDefault="00A03920" w:rsidP="00F51D3F">
      <w:pPr>
        <w:rPr>
          <w:lang w:val="en-GB" w:bidi="en-GB"/>
        </w:rPr>
      </w:pPr>
    </w:p>
    <w:p w14:paraId="54B4FE85" w14:textId="77777777" w:rsidR="009E5F02" w:rsidRDefault="009E5F02">
      <w:pPr>
        <w:rPr>
          <w:lang w:val="en-GB" w:bidi="en-US"/>
        </w:rPr>
      </w:pPr>
    </w:p>
    <w:p w14:paraId="11103AE1" w14:textId="09998645" w:rsidR="008F63AF" w:rsidRDefault="008F63AF">
      <w:pPr>
        <w:rPr>
          <w:lang w:val="en-GB" w:bidi="en-GB"/>
        </w:rPr>
      </w:pPr>
      <w:r>
        <w:rPr>
          <w:lang w:val="en-GB" w:bidi="en-GB"/>
        </w:rPr>
        <w:br w:type="page"/>
      </w:r>
    </w:p>
    <w:p w14:paraId="01F27F51" w14:textId="22D5C845" w:rsidR="00CF15E5" w:rsidRDefault="00CF15E5" w:rsidP="00CF15E5">
      <w:pPr>
        <w:pStyle w:val="Heading2"/>
      </w:pPr>
      <w:r>
        <w:lastRenderedPageBreak/>
        <w:t xml:space="preserve">5.3 Sector </w:t>
      </w:r>
      <w:r w:rsidR="00D82413">
        <w:t>collaboration</w:t>
      </w:r>
    </w:p>
    <w:p w14:paraId="7E70C007" w14:textId="3B5E9005" w:rsidR="00D82413" w:rsidRDefault="0030434F" w:rsidP="0030434F">
      <w:pPr>
        <w:rPr>
          <w:lang w:bidi="en-US"/>
        </w:rPr>
      </w:pPr>
      <w:r w:rsidRPr="0030434F">
        <w:rPr>
          <w:lang w:bidi="en-US"/>
        </w:rPr>
        <w:t>An increasing number of collaborative initiatives have sought to mobilise the sector to play a key role in identifying and addressing modern slavery risks. Collaborative initiatives can be a useful way for financial institutions to increase their leverage over the businesses with which they are engaged. Exerting influence can secure wider market alignment with emerging expectations regarding modern slavery risk management and other ESG considerations.</w:t>
      </w:r>
      <w:r>
        <w:rPr>
          <w:lang w:bidi="en-US"/>
        </w:rPr>
        <w:t xml:space="preserve"> </w:t>
      </w:r>
      <w:r w:rsidRPr="0030434F">
        <w:rPr>
          <w:lang w:bidi="en-US"/>
        </w:rPr>
        <w:t>Industry platforms, collaborative sector agreements and multi-stakeholder initiatives are all examples of actions that can help increase or maximise the leverage of financial institutions on a specific issue or context.</w:t>
      </w:r>
      <w:r>
        <w:rPr>
          <w:rStyle w:val="EndnoteReference"/>
          <w:lang w:bidi="en-US"/>
        </w:rPr>
        <w:endnoteReference w:id="46"/>
      </w:r>
      <w:r w:rsidRPr="0030434F">
        <w:rPr>
          <w:lang w:bidi="en-US"/>
        </w:rPr>
        <w:t xml:space="preserve"> Similarly, collective dialogue with regulators and policy makers</w:t>
      </w:r>
      <w:r>
        <w:rPr>
          <w:lang w:bidi="en-US"/>
        </w:rPr>
        <w:t xml:space="preserve"> </w:t>
      </w:r>
      <w:r w:rsidRPr="0030434F">
        <w:rPr>
          <w:lang w:bidi="en-US"/>
        </w:rPr>
        <w:t>can help prompt policy that creates a level playing field for financial institutions seeking to manage their modern slavery risks</w:t>
      </w:r>
      <w:r>
        <w:rPr>
          <w:lang w:bidi="en-US"/>
        </w:rPr>
        <w:t xml:space="preserve">. </w:t>
      </w:r>
    </w:p>
    <w:p w14:paraId="35C7E190" w14:textId="28D796D3" w:rsidR="002A2410" w:rsidRDefault="002A2410" w:rsidP="002A2410">
      <w:pPr>
        <w:rPr>
          <w:lang w:val="en-US" w:bidi="en-US"/>
        </w:rPr>
      </w:pPr>
      <w:r w:rsidRPr="002A2410">
        <w:rPr>
          <w:lang w:val="en-US" w:bidi="en-US"/>
        </w:rPr>
        <w:t>The benefits of collaboration and peer learning are particularly pronounced in the financial services sector</w:t>
      </w:r>
      <w:r w:rsidRPr="002A2410" w:rsidDel="006F00BA">
        <w:rPr>
          <w:lang w:val="en-US" w:bidi="en-US"/>
        </w:rPr>
        <w:t xml:space="preserve"> </w:t>
      </w:r>
      <w:r w:rsidRPr="002A2410">
        <w:rPr>
          <w:lang w:val="en-US" w:bidi="en-US"/>
        </w:rPr>
        <w:t>given the vast and complex array of connections the sector has to modern slavery risks and the significant influence</w:t>
      </w:r>
      <w:r w:rsidRPr="002A2410" w:rsidDel="006F00BA">
        <w:rPr>
          <w:lang w:val="en-US" w:bidi="en-US"/>
        </w:rPr>
        <w:t xml:space="preserve"> </w:t>
      </w:r>
      <w:r w:rsidRPr="002A2410">
        <w:rPr>
          <w:lang w:val="en-US" w:bidi="en-US"/>
        </w:rPr>
        <w:t>that collaborative efforts can have on the conduct of other businesses. There is also an opportunity for collaborative responses to common risks in the sector.  For</w:t>
      </w:r>
      <w:r w:rsidRPr="002A2410" w:rsidDel="006F00BA">
        <w:rPr>
          <w:lang w:val="en-US" w:bidi="en-US"/>
        </w:rPr>
        <w:t xml:space="preserve"> </w:t>
      </w:r>
      <w:r w:rsidRPr="002A2410">
        <w:rPr>
          <w:lang w:val="en-US" w:bidi="en-US"/>
        </w:rPr>
        <w:t>example, there is a known intersection between the black economy and exploitation of vulnerable workers, through practices such as underpayment of wages or sham contracting. Long and opaque supply chains in the provision of insurance claims, for instance, combined with low economic margins and cost pressures, can contribute to a heightened risk</w:t>
      </w:r>
      <w:r>
        <w:rPr>
          <w:lang w:val="en-US" w:bidi="en-US"/>
        </w:rPr>
        <w:t xml:space="preserve"> </w:t>
      </w:r>
      <w:r w:rsidRPr="002A2410">
        <w:rPr>
          <w:lang w:val="en-US" w:bidi="en-US"/>
        </w:rPr>
        <w:t>of worker exploitation in the lower tiers of the supply chain.</w:t>
      </w:r>
      <w:r>
        <w:rPr>
          <w:rStyle w:val="EndnoteReference"/>
          <w:lang w:val="en-US" w:bidi="en-US"/>
        </w:rPr>
        <w:endnoteReference w:id="47"/>
      </w:r>
      <w:r w:rsidRPr="002A2410">
        <w:rPr>
          <w:lang w:val="en-US" w:bidi="en-US"/>
        </w:rPr>
        <w:t xml:space="preserve"> Leading businesses in the insurance sector could collaborate on a proactive response to related modern slavery risks, including where these are part of their value chain rather than direct supply chain</w:t>
      </w:r>
      <w:r>
        <w:rPr>
          <w:lang w:val="en-US" w:bidi="en-US"/>
        </w:rPr>
        <w:t xml:space="preserve">. </w:t>
      </w:r>
    </w:p>
    <w:p w14:paraId="2A1D02D9" w14:textId="3AEE1D8F" w:rsidR="0069770F" w:rsidRPr="002A2410" w:rsidRDefault="0069770F" w:rsidP="0069770F">
      <w:pPr>
        <w:rPr>
          <w:lang w:val="en-US" w:bidi="en-US"/>
        </w:rPr>
      </w:pPr>
      <w:r w:rsidRPr="0069770F">
        <w:rPr>
          <w:lang w:val="en-US" w:bidi="en-US"/>
        </w:rPr>
        <w:t>At the global level, the FAST Initiative’s Blueprint provides a collective action framework for the whole financial services sector and professional service providers to accelerate action to end modern slavery and human trafficking. The Initiative includes five common goals across the sector</w:t>
      </w:r>
      <w:r>
        <w:rPr>
          <w:lang w:val="en-US" w:bidi="en-US"/>
        </w:rPr>
        <w:t xml:space="preserve"> </w:t>
      </w:r>
      <w:r w:rsidRPr="0069770F">
        <w:rPr>
          <w:lang w:val="en-US" w:bidi="en-US"/>
        </w:rPr>
        <w:t>as well as practical workflows and diagnostic tools to assist financial institutions to play a role in eradicating these practices</w:t>
      </w:r>
      <w:r>
        <w:rPr>
          <w:lang w:val="en-US" w:bidi="en-US"/>
        </w:rPr>
        <w:t>.</w:t>
      </w:r>
      <w:r>
        <w:rPr>
          <w:rStyle w:val="EndnoteReference"/>
          <w:lang w:val="en-US" w:bidi="en-US"/>
        </w:rPr>
        <w:endnoteReference w:id="48"/>
      </w:r>
    </w:p>
    <w:p w14:paraId="266E2581" w14:textId="7A0DB901" w:rsidR="002F56A0" w:rsidRDefault="001E353E" w:rsidP="00843311">
      <w:pPr>
        <w:pStyle w:val="Heading3"/>
        <w:jc w:val="both"/>
      </w:pPr>
      <w:r w:rsidRPr="001E353E">
        <w:t>Responsible Investment Association of Australia</w:t>
      </w:r>
    </w:p>
    <w:p w14:paraId="580126AF" w14:textId="3D623082" w:rsidR="00EF7565" w:rsidRDefault="00660007" w:rsidP="00843311">
      <w:pPr>
        <w:jc w:val="both"/>
      </w:pPr>
      <w:r w:rsidRPr="00660007">
        <w:t xml:space="preserve">In Australia, the Responsible Investment Association of Australia (RIAA) and the Australian Sustainable Finance Initiative are two forums that bring together financial institutions to collaborate on social, environmental and governance issues. RIAA’s Human Rights Working Group, which includes representatives from asset owners, asset managers, academia and civil society, has published the </w:t>
      </w:r>
      <w:r w:rsidRPr="00660007">
        <w:rPr>
          <w:i/>
          <w:iCs/>
        </w:rPr>
        <w:t>Investor Toolkit – Human Rights with a focus on supply chains</w:t>
      </w:r>
      <w:r w:rsidRPr="00660007">
        <w:t xml:space="preserve"> to assist investors constructively engage with companies on human rights impacts in their supply chains, including modern slavery risks</w:t>
      </w:r>
      <w:r w:rsidR="00425BEA">
        <w:t>.</w:t>
      </w:r>
      <w:r>
        <w:rPr>
          <w:rStyle w:val="EndnoteReference"/>
        </w:rPr>
        <w:endnoteReference w:id="49"/>
      </w:r>
    </w:p>
    <w:p w14:paraId="7AEBCFDA" w14:textId="5BD81DFD" w:rsidR="00660007" w:rsidRDefault="00ED2DC8" w:rsidP="00ED2DC8">
      <w:pPr>
        <w:pStyle w:val="Heading3"/>
        <w:rPr>
          <w:lang w:bidi="en-US"/>
        </w:rPr>
      </w:pPr>
      <w:r w:rsidRPr="00ED2DC8">
        <w:rPr>
          <w:lang w:bidi="en-US"/>
        </w:rPr>
        <w:t>Principles for Responsible Investment (PRI)</w:t>
      </w:r>
    </w:p>
    <w:p w14:paraId="6D55C895" w14:textId="096A9A2F" w:rsidR="00290D35" w:rsidRDefault="00290D35" w:rsidP="00290D35">
      <w:pPr>
        <w:rPr>
          <w:lang w:val="en-US" w:bidi="en-US"/>
        </w:rPr>
      </w:pPr>
      <w:r w:rsidRPr="00290D35">
        <w:rPr>
          <w:lang w:val="en-US" w:bidi="en-US"/>
        </w:rPr>
        <w:t>The PRI is an industry-based investor initiative for responsible investment with 3,038 signatory</w:t>
      </w:r>
      <w:r>
        <w:rPr>
          <w:lang w:val="en-US" w:bidi="en-US"/>
        </w:rPr>
        <w:t xml:space="preserve"> </w:t>
      </w:r>
      <w:r w:rsidRPr="00290D35">
        <w:rPr>
          <w:lang w:val="en-US" w:bidi="en-US"/>
        </w:rPr>
        <w:t>investors, representing USD $103 trillion in assets under management.</w:t>
      </w:r>
      <w:r>
        <w:rPr>
          <w:rStyle w:val="EndnoteReference"/>
          <w:lang w:val="en-US" w:bidi="en-US"/>
        </w:rPr>
        <w:endnoteReference w:id="50"/>
      </w:r>
      <w:r w:rsidRPr="00290D35">
        <w:rPr>
          <w:lang w:val="en-US" w:bidi="en-US"/>
        </w:rPr>
        <w:t xml:space="preserve"> The PRI encourages investors to conduct human rights due diligence in relation to their</w:t>
      </w:r>
      <w:r>
        <w:rPr>
          <w:lang w:val="en-US" w:bidi="en-US"/>
        </w:rPr>
        <w:t xml:space="preserve"> </w:t>
      </w:r>
      <w:r w:rsidRPr="00290D35">
        <w:rPr>
          <w:lang w:val="en-US" w:bidi="en-US"/>
        </w:rPr>
        <w:t>investment activities in accordance with the UNGPs and OECD Guidelines by publishing guidance, facilitating collaboration and promoting policy measures that assist investors manage a wide range of human rights issues.</w:t>
      </w:r>
      <w:r>
        <w:rPr>
          <w:rStyle w:val="EndnoteReference"/>
          <w:lang w:val="en-US" w:bidi="en-US"/>
        </w:rPr>
        <w:endnoteReference w:id="51"/>
      </w:r>
      <w:r w:rsidRPr="00290D35">
        <w:rPr>
          <w:lang w:val="en-US" w:bidi="en-US"/>
        </w:rPr>
        <w:t xml:space="preserve"> For example, the PRI worked with 38 investor signatories representing USD $2.4 trillion in combined assets under management to engage with 34 global food and beverage companies on their response to labour risks in their supply</w:t>
      </w:r>
      <w:r>
        <w:rPr>
          <w:lang w:val="en-US" w:bidi="en-US"/>
        </w:rPr>
        <w:t xml:space="preserve"> </w:t>
      </w:r>
      <w:r w:rsidRPr="00290D35">
        <w:rPr>
          <w:lang w:val="en-US" w:bidi="en-US"/>
        </w:rPr>
        <w:lastRenderedPageBreak/>
        <w:t>chains.</w:t>
      </w:r>
      <w:r>
        <w:rPr>
          <w:rStyle w:val="EndnoteReference"/>
          <w:lang w:val="en-US" w:bidi="en-US"/>
        </w:rPr>
        <w:endnoteReference w:id="52"/>
      </w:r>
      <w:r w:rsidRPr="00290D35">
        <w:rPr>
          <w:lang w:val="en-US" w:bidi="en-US"/>
        </w:rPr>
        <w:t xml:space="preserve"> The PRI then published guidance on engaging with investees to improve labour practices in agricultural supply chains.</w:t>
      </w:r>
      <w:r w:rsidR="00FA2E38">
        <w:rPr>
          <w:rStyle w:val="EndnoteReference"/>
          <w:lang w:val="en-US" w:bidi="en-US"/>
        </w:rPr>
        <w:endnoteReference w:id="53"/>
      </w:r>
    </w:p>
    <w:p w14:paraId="59A9ABAE" w14:textId="5ABA0D9A" w:rsidR="00FA2E38" w:rsidRDefault="00FE5217" w:rsidP="00FA2E38">
      <w:pPr>
        <w:pStyle w:val="Quote"/>
        <w:rPr>
          <w:lang w:val="en-US" w:bidi="en-US"/>
        </w:rPr>
      </w:pPr>
      <w:r w:rsidRPr="00FE5217">
        <w:rPr>
          <w:lang w:val="en-US" w:bidi="en-US"/>
        </w:rPr>
        <w:t>“Collectively, the financial sector has significant reach and potential to contribute to efforts against modern slavery – including by shifting capital allocation to less harmful business models, excluding proceeds from modern slavery from the financial system, and providing safe access to finance to victims”</w:t>
      </w:r>
    </w:p>
    <w:p w14:paraId="32CE75E4" w14:textId="77777777" w:rsidR="006F03D5" w:rsidRPr="006F03D5" w:rsidRDefault="006F03D5" w:rsidP="006F03D5">
      <w:pPr>
        <w:jc w:val="center"/>
        <w:rPr>
          <w:lang w:val="en-US" w:bidi="en-US"/>
        </w:rPr>
      </w:pPr>
      <w:r w:rsidRPr="006F03D5">
        <w:rPr>
          <w:lang w:val="en-US" w:bidi="en-US"/>
        </w:rPr>
        <w:t>Fiona Reynolds</w:t>
      </w:r>
    </w:p>
    <w:p w14:paraId="2EA8C428" w14:textId="358D84C5" w:rsidR="00FE5217" w:rsidRPr="00FE5217" w:rsidRDefault="006F03D5" w:rsidP="006F03D5">
      <w:pPr>
        <w:jc w:val="center"/>
        <w:rPr>
          <w:lang w:val="en-US" w:bidi="en-US"/>
        </w:rPr>
      </w:pPr>
      <w:r w:rsidRPr="006F03D5">
        <w:rPr>
          <w:lang w:val="en-US" w:bidi="en-US"/>
        </w:rPr>
        <w:t>CEO, PRI</w:t>
      </w:r>
    </w:p>
    <w:p w14:paraId="0D0356CB" w14:textId="77777777" w:rsidR="00ED2DC8" w:rsidRPr="00ED2DC8" w:rsidRDefault="00ED2DC8" w:rsidP="00ED2DC8">
      <w:pPr>
        <w:rPr>
          <w:lang w:bidi="en-US"/>
        </w:rPr>
      </w:pPr>
    </w:p>
    <w:p w14:paraId="363F5B30" w14:textId="4CB1F9CF" w:rsidR="0092627B" w:rsidRPr="00161487" w:rsidRDefault="002C01E9" w:rsidP="00161487">
      <w:pPr>
        <w:pStyle w:val="Heading3"/>
        <w:shd w:val="clear" w:color="auto" w:fill="4D2379"/>
        <w:jc w:val="both"/>
        <w:rPr>
          <w:sz w:val="32"/>
          <w:szCs w:val="32"/>
        </w:rPr>
      </w:pPr>
      <w:r w:rsidRPr="00161487">
        <w:rPr>
          <w:sz w:val="32"/>
          <w:szCs w:val="32"/>
        </w:rPr>
        <w:t xml:space="preserve">Summary: Key </w:t>
      </w:r>
      <w:r w:rsidR="00223BB4" w:rsidRPr="00161487">
        <w:rPr>
          <w:sz w:val="32"/>
          <w:szCs w:val="32"/>
        </w:rPr>
        <w:t xml:space="preserve">risk management steps </w:t>
      </w:r>
    </w:p>
    <w:p w14:paraId="62C95696" w14:textId="43E9C873" w:rsidR="00223BB4" w:rsidRPr="00161487" w:rsidRDefault="00233960" w:rsidP="00161487">
      <w:pPr>
        <w:pStyle w:val="ListParagraph"/>
        <w:numPr>
          <w:ilvl w:val="0"/>
          <w:numId w:val="35"/>
        </w:numPr>
        <w:shd w:val="clear" w:color="auto" w:fill="4D2379"/>
        <w:spacing w:line="360" w:lineRule="auto"/>
        <w:rPr>
          <w:b/>
          <w:sz w:val="28"/>
          <w:szCs w:val="28"/>
        </w:rPr>
      </w:pPr>
      <w:r w:rsidRPr="00161487">
        <w:rPr>
          <w:b/>
          <w:sz w:val="28"/>
          <w:szCs w:val="28"/>
        </w:rPr>
        <w:t>Confirm accountabilities</w:t>
      </w:r>
      <w:r w:rsidR="006F03D5">
        <w:rPr>
          <w:b/>
          <w:sz w:val="28"/>
          <w:szCs w:val="28"/>
        </w:rPr>
        <w:t>.</w:t>
      </w:r>
    </w:p>
    <w:p w14:paraId="4ABD2520" w14:textId="7ABBAD81" w:rsidR="00233960" w:rsidRPr="00161487" w:rsidRDefault="0017743F" w:rsidP="00161487">
      <w:pPr>
        <w:pStyle w:val="ListParagraph"/>
        <w:numPr>
          <w:ilvl w:val="0"/>
          <w:numId w:val="35"/>
        </w:numPr>
        <w:shd w:val="clear" w:color="auto" w:fill="4D2379"/>
        <w:spacing w:line="360" w:lineRule="auto"/>
        <w:rPr>
          <w:b/>
          <w:sz w:val="28"/>
          <w:szCs w:val="28"/>
        </w:rPr>
      </w:pPr>
      <w:r w:rsidRPr="00161487">
        <w:rPr>
          <w:b/>
          <w:sz w:val="28"/>
          <w:szCs w:val="28"/>
        </w:rPr>
        <w:t xml:space="preserve">Establish governance </w:t>
      </w:r>
      <w:r w:rsidR="00E40250" w:rsidRPr="00161487">
        <w:rPr>
          <w:b/>
          <w:sz w:val="28"/>
          <w:szCs w:val="28"/>
        </w:rPr>
        <w:t xml:space="preserve">structures and </w:t>
      </w:r>
      <w:r w:rsidR="0033029E" w:rsidRPr="00161487">
        <w:rPr>
          <w:b/>
          <w:sz w:val="28"/>
          <w:szCs w:val="28"/>
        </w:rPr>
        <w:t xml:space="preserve">cross-functional </w:t>
      </w:r>
      <w:r w:rsidR="00127019" w:rsidRPr="00161487">
        <w:rPr>
          <w:b/>
          <w:sz w:val="28"/>
          <w:szCs w:val="28"/>
        </w:rPr>
        <w:t>responsibilities</w:t>
      </w:r>
      <w:r w:rsidR="006F03D5">
        <w:rPr>
          <w:b/>
          <w:sz w:val="28"/>
          <w:szCs w:val="28"/>
        </w:rPr>
        <w:t>.</w:t>
      </w:r>
    </w:p>
    <w:p w14:paraId="51F35C99" w14:textId="4E67E453" w:rsidR="00D071E5" w:rsidRPr="00161487" w:rsidRDefault="00D071E5" w:rsidP="00161487">
      <w:pPr>
        <w:pStyle w:val="ListParagraph"/>
        <w:numPr>
          <w:ilvl w:val="0"/>
          <w:numId w:val="35"/>
        </w:numPr>
        <w:shd w:val="clear" w:color="auto" w:fill="4D2379"/>
        <w:spacing w:line="360" w:lineRule="auto"/>
        <w:rPr>
          <w:b/>
          <w:sz w:val="28"/>
          <w:szCs w:val="28"/>
        </w:rPr>
      </w:pPr>
      <w:r w:rsidRPr="00161487">
        <w:rPr>
          <w:b/>
          <w:sz w:val="28"/>
          <w:szCs w:val="28"/>
        </w:rPr>
        <w:t>Benchmark existing</w:t>
      </w:r>
    </w:p>
    <w:p w14:paraId="02AF1CF2" w14:textId="5420E3F6" w:rsidR="00D071E5" w:rsidRPr="00161487" w:rsidRDefault="006F03D5" w:rsidP="00161487">
      <w:pPr>
        <w:pStyle w:val="ListParagraph"/>
        <w:numPr>
          <w:ilvl w:val="1"/>
          <w:numId w:val="35"/>
        </w:numPr>
        <w:shd w:val="clear" w:color="auto" w:fill="4D2379"/>
        <w:spacing w:line="360" w:lineRule="auto"/>
        <w:rPr>
          <w:b/>
          <w:sz w:val="28"/>
          <w:szCs w:val="28"/>
        </w:rPr>
      </w:pPr>
      <w:r>
        <w:rPr>
          <w:b/>
          <w:sz w:val="28"/>
          <w:szCs w:val="28"/>
        </w:rPr>
        <w:t>c</w:t>
      </w:r>
      <w:r w:rsidR="005669DA" w:rsidRPr="00161487">
        <w:rPr>
          <w:b/>
          <w:sz w:val="28"/>
          <w:szCs w:val="28"/>
        </w:rPr>
        <w:t xml:space="preserve">ommitment </w:t>
      </w:r>
    </w:p>
    <w:p w14:paraId="499A27B4" w14:textId="1138A799" w:rsidR="005669DA" w:rsidRPr="00161487" w:rsidRDefault="006F03D5" w:rsidP="00161487">
      <w:pPr>
        <w:pStyle w:val="ListParagraph"/>
        <w:numPr>
          <w:ilvl w:val="1"/>
          <w:numId w:val="35"/>
        </w:numPr>
        <w:shd w:val="clear" w:color="auto" w:fill="4D2379"/>
        <w:spacing w:line="360" w:lineRule="auto"/>
        <w:rPr>
          <w:b/>
          <w:sz w:val="28"/>
          <w:szCs w:val="28"/>
        </w:rPr>
      </w:pPr>
      <w:r>
        <w:rPr>
          <w:b/>
          <w:sz w:val="28"/>
          <w:szCs w:val="28"/>
        </w:rPr>
        <w:t>r</w:t>
      </w:r>
      <w:r w:rsidR="00D108C3" w:rsidRPr="00161487">
        <w:rPr>
          <w:b/>
          <w:sz w:val="28"/>
          <w:szCs w:val="28"/>
        </w:rPr>
        <w:t xml:space="preserve">isk management systems and controls </w:t>
      </w:r>
    </w:p>
    <w:p w14:paraId="78370830" w14:textId="361685CF" w:rsidR="00D108C3" w:rsidRPr="00161487" w:rsidRDefault="006F03D5" w:rsidP="00161487">
      <w:pPr>
        <w:pStyle w:val="ListParagraph"/>
        <w:numPr>
          <w:ilvl w:val="1"/>
          <w:numId w:val="35"/>
        </w:numPr>
        <w:shd w:val="clear" w:color="auto" w:fill="4D2379"/>
        <w:spacing w:line="360" w:lineRule="auto"/>
        <w:rPr>
          <w:b/>
          <w:sz w:val="28"/>
          <w:szCs w:val="28"/>
        </w:rPr>
      </w:pPr>
      <w:r>
        <w:rPr>
          <w:b/>
          <w:sz w:val="28"/>
          <w:szCs w:val="28"/>
        </w:rPr>
        <w:t>g</w:t>
      </w:r>
      <w:r w:rsidR="00C366CF" w:rsidRPr="00161487">
        <w:rPr>
          <w:b/>
          <w:sz w:val="28"/>
          <w:szCs w:val="28"/>
        </w:rPr>
        <w:t xml:space="preserve">rievance mechanisms and </w:t>
      </w:r>
      <w:r w:rsidR="00597784" w:rsidRPr="00161487">
        <w:rPr>
          <w:b/>
          <w:sz w:val="28"/>
          <w:szCs w:val="28"/>
        </w:rPr>
        <w:t>remediation</w:t>
      </w:r>
      <w:r>
        <w:rPr>
          <w:b/>
          <w:sz w:val="28"/>
          <w:szCs w:val="28"/>
        </w:rPr>
        <w:t>.</w:t>
      </w:r>
    </w:p>
    <w:p w14:paraId="51C425B8" w14:textId="2345309A" w:rsidR="00597784" w:rsidRPr="00161487" w:rsidRDefault="006A0D46" w:rsidP="00161487">
      <w:pPr>
        <w:pStyle w:val="ListParagraph"/>
        <w:numPr>
          <w:ilvl w:val="0"/>
          <w:numId w:val="35"/>
        </w:numPr>
        <w:shd w:val="clear" w:color="auto" w:fill="4D2379"/>
        <w:spacing w:line="360" w:lineRule="auto"/>
        <w:rPr>
          <w:b/>
          <w:sz w:val="28"/>
          <w:szCs w:val="28"/>
        </w:rPr>
      </w:pPr>
      <w:r w:rsidRPr="00161487">
        <w:rPr>
          <w:b/>
          <w:sz w:val="28"/>
          <w:szCs w:val="28"/>
        </w:rPr>
        <w:t xml:space="preserve">Incorporate explicit </w:t>
      </w:r>
      <w:r w:rsidR="00380AE9" w:rsidRPr="00161487">
        <w:rPr>
          <w:b/>
          <w:sz w:val="28"/>
          <w:szCs w:val="28"/>
        </w:rPr>
        <w:t>modern slavery risk</w:t>
      </w:r>
      <w:r w:rsidR="00004B22" w:rsidRPr="00161487">
        <w:rPr>
          <w:b/>
          <w:sz w:val="28"/>
          <w:szCs w:val="28"/>
        </w:rPr>
        <w:t xml:space="preserve"> considerations </w:t>
      </w:r>
      <w:r w:rsidR="001719BB" w:rsidRPr="00161487">
        <w:rPr>
          <w:b/>
          <w:sz w:val="28"/>
          <w:szCs w:val="28"/>
        </w:rPr>
        <w:t xml:space="preserve">into risk processes. </w:t>
      </w:r>
    </w:p>
    <w:p w14:paraId="32F5160C" w14:textId="77777777" w:rsidR="0002453E" w:rsidRDefault="0002453E">
      <w:r>
        <w:br w:type="page"/>
      </w:r>
    </w:p>
    <w:p w14:paraId="253FE99B" w14:textId="77777777" w:rsidR="00C529F2" w:rsidRDefault="0002453E" w:rsidP="0002453E">
      <w:pPr>
        <w:pStyle w:val="Heading1"/>
      </w:pPr>
      <w:bookmarkStart w:id="27" w:name="_Toc65061721"/>
      <w:r>
        <w:lastRenderedPageBreak/>
        <w:t xml:space="preserve">CASE </w:t>
      </w:r>
      <w:r w:rsidR="008659E6">
        <w:t xml:space="preserve">STUDY: </w:t>
      </w:r>
      <w:r w:rsidR="00DF2A89" w:rsidRPr="00DF2A89">
        <w:rPr>
          <w:b/>
          <w:bCs/>
        </w:rPr>
        <w:t>INVESTOR COLLABORATION ON INVESTEE ENGAGEMENT</w:t>
      </w:r>
      <w:bookmarkEnd w:id="27"/>
      <w:r w:rsidR="00DF2A89" w:rsidRPr="00DF2A89">
        <w:t xml:space="preserve"> </w:t>
      </w:r>
    </w:p>
    <w:p w14:paraId="4A36F3F8" w14:textId="77777777" w:rsidR="007C28D5" w:rsidRDefault="007C28D5" w:rsidP="002655D5">
      <w:pPr>
        <w:shd w:val="clear" w:color="auto" w:fill="E7E6E6" w:themeFill="background2"/>
      </w:pPr>
      <w:r w:rsidRPr="007C28D5">
        <w:rPr>
          <w:i/>
          <w:lang w:bidi="en-US"/>
        </w:rPr>
        <w:t>Investors Against Slavery and Trafficking Asia</w:t>
      </w:r>
      <w:r w:rsidRPr="007C28D5">
        <w:rPr>
          <w:rFonts w:ascii="Times New Roman" w:hAnsi="Times New Roman" w:cs="Times New Roman"/>
          <w:i/>
          <w:lang w:bidi="en-US"/>
        </w:rPr>
        <w:t>‑</w:t>
      </w:r>
      <w:r w:rsidRPr="007C28D5">
        <w:rPr>
          <w:i/>
          <w:lang w:bidi="en-US"/>
        </w:rPr>
        <w:t xml:space="preserve">Pacific </w:t>
      </w:r>
      <w:r w:rsidRPr="007C28D5">
        <w:rPr>
          <w:lang w:bidi="en-US"/>
        </w:rPr>
        <w:t>(IAST APAC) is a group of institutional investors supported by Minderoo Foundation’s Walk Free and the Liechtenstein Initiative for Finance Against Slavery and Trafficking (FAST).</w:t>
      </w:r>
      <w:r>
        <w:rPr>
          <w:lang w:bidi="en-US"/>
        </w:rPr>
        <w:t xml:space="preserve"> </w:t>
      </w:r>
      <w:r w:rsidRPr="007C28D5">
        <w:rPr>
          <w:lang w:bidi="en-US"/>
        </w:rPr>
        <w:t>Together, they are using their voice to influence how investee companies address modern slavery risks in the Asia-Pacific region. In November 2020, IAST APAC comprised 24 signatories with AUD $5.8 trillion in assets under management, including asset owners, asset managers and industry representatives</w:t>
      </w:r>
      <w:r>
        <w:t>.</w:t>
      </w:r>
    </w:p>
    <w:p w14:paraId="5B01B0EB" w14:textId="75BFFDF8" w:rsidR="00F21004" w:rsidRPr="00F21004" w:rsidRDefault="00F21004" w:rsidP="002655D5">
      <w:pPr>
        <w:shd w:val="clear" w:color="auto" w:fill="E7E6E6" w:themeFill="background2"/>
        <w:rPr>
          <w:lang w:bidi="en-US"/>
        </w:rPr>
      </w:pPr>
      <w:r w:rsidRPr="00F21004">
        <w:rPr>
          <w:lang w:bidi="en-US"/>
        </w:rPr>
        <w:t xml:space="preserve">In late 2020, IAST APAC released an investor statement in which signatories called on Australian investee companies to meet their reporting obligations under the </w:t>
      </w:r>
      <w:r w:rsidRPr="00F21004">
        <w:rPr>
          <w:i/>
          <w:lang w:bidi="en-US"/>
        </w:rPr>
        <w:t xml:space="preserve">Modern Slavery Act 2018 </w:t>
      </w:r>
      <w:r w:rsidRPr="00F21004">
        <w:rPr>
          <w:lang w:bidi="en-US"/>
        </w:rPr>
        <w:t>(Cth) and to go beyond compliance with the legislation by pursuing ‘real action to combat modern slavery’.</w:t>
      </w:r>
      <w:r>
        <w:rPr>
          <w:rStyle w:val="EndnoteReference"/>
          <w:lang w:bidi="en-US"/>
        </w:rPr>
        <w:endnoteReference w:id="54"/>
      </w:r>
      <w:r w:rsidRPr="00F21004">
        <w:rPr>
          <w:lang w:bidi="en-US"/>
        </w:rPr>
        <w:t xml:space="preserve"> The statement highlights the group’s concerns about modern slavery risks where businesses operate in environments characterised by extensive use of vulnerable workers, complex supply chains, oligopolistic buyers, as well as from</w:t>
      </w:r>
      <w:r>
        <w:rPr>
          <w:lang w:bidi="en-US"/>
        </w:rPr>
        <w:t xml:space="preserve"> </w:t>
      </w:r>
      <w:r w:rsidRPr="00F21004">
        <w:rPr>
          <w:lang w:bidi="en-US"/>
        </w:rPr>
        <w:t>unsustainable</w:t>
      </w:r>
      <w:r>
        <w:rPr>
          <w:lang w:bidi="en-US"/>
        </w:rPr>
        <w:t xml:space="preserve"> </w:t>
      </w:r>
      <w:r w:rsidRPr="00F21004">
        <w:rPr>
          <w:lang w:bidi="en-US"/>
        </w:rPr>
        <w:t>business models that rely on modern slavery. The statement also points to the significant compliance and brand risks arising from modern slavery, which can be ‘costly and time consuming to address’. Through the statement, the signatories ask their investees to mitigate their modern slavery risks in the coming months and years through steps such as:</w:t>
      </w:r>
    </w:p>
    <w:p w14:paraId="25F32922" w14:textId="77777777" w:rsidR="00796170" w:rsidRDefault="00796170" w:rsidP="002655D5">
      <w:pPr>
        <w:pStyle w:val="ListParagraph"/>
        <w:numPr>
          <w:ilvl w:val="0"/>
          <w:numId w:val="46"/>
        </w:numPr>
        <w:shd w:val="clear" w:color="auto" w:fill="E7E6E6" w:themeFill="background2"/>
        <w:rPr>
          <w:lang w:bidi="en-US"/>
        </w:rPr>
      </w:pPr>
      <w:r w:rsidRPr="00796170">
        <w:rPr>
          <w:lang w:bidi="en-US"/>
        </w:rPr>
        <w:t>undertaking detailed risk-based mapping of their supply chains</w:t>
      </w:r>
      <w:r w:rsidRPr="00796170">
        <w:t xml:space="preserve"> </w:t>
      </w:r>
    </w:p>
    <w:p w14:paraId="393E89CC" w14:textId="77777777" w:rsidR="005920BE" w:rsidRDefault="005920BE" w:rsidP="002655D5">
      <w:pPr>
        <w:pStyle w:val="ListParagraph"/>
        <w:numPr>
          <w:ilvl w:val="0"/>
          <w:numId w:val="46"/>
        </w:numPr>
        <w:shd w:val="clear" w:color="auto" w:fill="E7E6E6" w:themeFill="background2"/>
        <w:rPr>
          <w:lang w:bidi="en-US"/>
        </w:rPr>
      </w:pPr>
      <w:r w:rsidRPr="005920BE">
        <w:t xml:space="preserve">building strong relationships with suppliers through supply chain consolidation </w:t>
      </w:r>
    </w:p>
    <w:p w14:paraId="229C1DB5" w14:textId="77777777" w:rsidR="00C94C9B" w:rsidRDefault="00C94C9B" w:rsidP="002655D5">
      <w:pPr>
        <w:pStyle w:val="ListParagraph"/>
        <w:numPr>
          <w:ilvl w:val="0"/>
          <w:numId w:val="46"/>
        </w:numPr>
        <w:shd w:val="clear" w:color="auto" w:fill="E7E6E6" w:themeFill="background2"/>
        <w:rPr>
          <w:lang w:bidi="en-US"/>
        </w:rPr>
      </w:pPr>
      <w:r w:rsidRPr="00C94C9B">
        <w:rPr>
          <w:lang w:bidi="en-US"/>
        </w:rPr>
        <w:t>incentivising suppliers to monitor conditions at the next tier in the supply chain</w:t>
      </w:r>
    </w:p>
    <w:p w14:paraId="21D49395" w14:textId="77777777" w:rsidR="00FC29DE" w:rsidRDefault="00FC29DE" w:rsidP="002655D5">
      <w:pPr>
        <w:pStyle w:val="ListParagraph"/>
        <w:numPr>
          <w:ilvl w:val="0"/>
          <w:numId w:val="46"/>
        </w:numPr>
        <w:shd w:val="clear" w:color="auto" w:fill="E7E6E6" w:themeFill="background2"/>
      </w:pPr>
      <w:r>
        <w:t>pricing goods and services to allow a living wage to be paid through the supply chain</w:t>
      </w:r>
    </w:p>
    <w:p w14:paraId="732E7652" w14:textId="77777777" w:rsidR="00FC29DE" w:rsidRDefault="00FC29DE" w:rsidP="002655D5">
      <w:pPr>
        <w:pStyle w:val="ListParagraph"/>
        <w:numPr>
          <w:ilvl w:val="0"/>
          <w:numId w:val="46"/>
        </w:numPr>
        <w:shd w:val="clear" w:color="auto" w:fill="E7E6E6" w:themeFill="background2"/>
      </w:pPr>
      <w:r>
        <w:t>establishing processes to monitor labour rights in their supply chains</w:t>
      </w:r>
    </w:p>
    <w:p w14:paraId="587E14A9" w14:textId="77777777" w:rsidR="00FC29DE" w:rsidRDefault="00FC29DE" w:rsidP="002655D5">
      <w:pPr>
        <w:pStyle w:val="ListParagraph"/>
        <w:numPr>
          <w:ilvl w:val="0"/>
          <w:numId w:val="46"/>
        </w:numPr>
        <w:shd w:val="clear" w:color="auto" w:fill="E7E6E6" w:themeFill="background2"/>
      </w:pPr>
      <w:r>
        <w:t>aligning procurement and ethical sourcing teams’ respective KPIs</w:t>
      </w:r>
    </w:p>
    <w:p w14:paraId="77EB6E62" w14:textId="77777777" w:rsidR="00FC29DE" w:rsidRDefault="00FC29DE" w:rsidP="002655D5">
      <w:pPr>
        <w:pStyle w:val="ListParagraph"/>
        <w:numPr>
          <w:ilvl w:val="0"/>
          <w:numId w:val="46"/>
        </w:numPr>
        <w:shd w:val="clear" w:color="auto" w:fill="E7E6E6" w:themeFill="background2"/>
      </w:pPr>
      <w:r>
        <w:t>establishing an ‘employer pays’ recruitment policy to help avoid debt bondage</w:t>
      </w:r>
    </w:p>
    <w:p w14:paraId="1DF6A163" w14:textId="77777777" w:rsidR="00FC29DE" w:rsidRDefault="00FC29DE" w:rsidP="002655D5">
      <w:pPr>
        <w:pStyle w:val="ListParagraph"/>
        <w:numPr>
          <w:ilvl w:val="0"/>
          <w:numId w:val="46"/>
        </w:numPr>
        <w:shd w:val="clear" w:color="auto" w:fill="E7E6E6" w:themeFill="background2"/>
      </w:pPr>
      <w:r>
        <w:t>developing strategies for remedy and making grievance mechanisms accessible</w:t>
      </w:r>
    </w:p>
    <w:p w14:paraId="199A0924" w14:textId="77777777" w:rsidR="00FC29DE" w:rsidRDefault="00FC29DE" w:rsidP="002655D5">
      <w:pPr>
        <w:pStyle w:val="ListParagraph"/>
        <w:numPr>
          <w:ilvl w:val="0"/>
          <w:numId w:val="46"/>
        </w:numPr>
        <w:shd w:val="clear" w:color="auto" w:fill="E7E6E6" w:themeFill="background2"/>
      </w:pPr>
      <w:r>
        <w:t>engaging stakeholders when developing modern slavery policies and due diligence processes and collaborating with peers, and</w:t>
      </w:r>
    </w:p>
    <w:p w14:paraId="5D7A0051" w14:textId="77777777" w:rsidR="00705609" w:rsidRDefault="00FC29DE" w:rsidP="002655D5">
      <w:pPr>
        <w:pStyle w:val="ListParagraph"/>
        <w:numPr>
          <w:ilvl w:val="0"/>
          <w:numId w:val="46"/>
        </w:numPr>
        <w:shd w:val="clear" w:color="auto" w:fill="E7E6E6" w:themeFill="background2"/>
        <w:rPr>
          <w:lang w:bidi="en-US"/>
        </w:rPr>
      </w:pPr>
      <w:r>
        <w:t xml:space="preserve">ensuring board oversight and clear responsibility for modern slavery within the company. </w:t>
      </w:r>
    </w:p>
    <w:p w14:paraId="05C968F5" w14:textId="77777777" w:rsidR="002655D5" w:rsidRDefault="002655D5" w:rsidP="002655D5">
      <w:pPr>
        <w:shd w:val="clear" w:color="auto" w:fill="E7E6E6" w:themeFill="background2"/>
      </w:pPr>
      <w:r>
        <w:t>The statement was sent to all ASX 100 companies and will be a basis for ongoing individual company engagement.</w:t>
      </w:r>
    </w:p>
    <w:p w14:paraId="5CD4AAC9" w14:textId="279FA5D5" w:rsidR="002655D5" w:rsidRDefault="002655D5" w:rsidP="002655D5">
      <w:pPr>
        <w:shd w:val="clear" w:color="auto" w:fill="E7E6E6" w:themeFill="background2"/>
      </w:pPr>
      <w:r>
        <w:t>From 2021, IAST APAC members can additionally contribute to targeted, collaborative engagement efforts with investee companies in the Asia-Pacific region in strategically selected sectors. This engagement is informed by ongoing consultation with civil society organisations from the region and expertise from Walk Free and FAST.</w:t>
      </w:r>
    </w:p>
    <w:p w14:paraId="30815792" w14:textId="3386D69A" w:rsidR="00222052" w:rsidRDefault="002655D5" w:rsidP="002655D5">
      <w:pPr>
        <w:shd w:val="clear" w:color="auto" w:fill="E7E6E6" w:themeFill="background2"/>
        <w:rPr>
          <w:lang w:bidi="en-US"/>
        </w:rPr>
      </w:pPr>
      <w:r>
        <w:t xml:space="preserve">IAST APAC’s coordinated, multi-stakeholder approach aims to allow these investors to share information, signal consistent expectations to the market and avoid duplication in their engagement efforts. Together IAST APAC members plan to use these activities as leverage </w:t>
      </w:r>
      <w:r>
        <w:lastRenderedPageBreak/>
        <w:t xml:space="preserve">to improve supply chain practices, responsibly de-risk their portfolios and to model a robust investor engagement strategy for other regions. </w:t>
      </w:r>
      <w:r w:rsidR="00222052">
        <w:br w:type="page"/>
      </w:r>
    </w:p>
    <w:p w14:paraId="72C92BAA" w14:textId="77777777" w:rsidR="00615566" w:rsidRDefault="00615566" w:rsidP="00843311">
      <w:pPr>
        <w:pStyle w:val="Heading1"/>
        <w:jc w:val="both"/>
      </w:pPr>
      <w:bookmarkStart w:id="28" w:name="_Toc55151276"/>
      <w:bookmarkStart w:id="29" w:name="_Toc65061722"/>
      <w:r>
        <w:lastRenderedPageBreak/>
        <w:t>CONCLUSION</w:t>
      </w:r>
      <w:bookmarkEnd w:id="28"/>
      <w:bookmarkEnd w:id="29"/>
    </w:p>
    <w:p w14:paraId="39441C86" w14:textId="13597A75" w:rsidR="000F31B8" w:rsidRPr="000F31B8" w:rsidRDefault="000F31B8" w:rsidP="000F31B8">
      <w:pPr>
        <w:jc w:val="both"/>
        <w:rPr>
          <w:lang w:bidi="en-US"/>
        </w:rPr>
      </w:pPr>
      <w:r>
        <w:t xml:space="preserve">The </w:t>
      </w:r>
      <w:r w:rsidRPr="000F31B8">
        <w:rPr>
          <w:i/>
          <w:lang w:bidi="en-US"/>
        </w:rPr>
        <w:t xml:space="preserve">Modern Slavery Act 2018 </w:t>
      </w:r>
      <w:r w:rsidRPr="000F31B8">
        <w:rPr>
          <w:lang w:bidi="en-US"/>
        </w:rPr>
        <w:t>(Cth) presents an opportunity for the financial services sector to embrace a human</w:t>
      </w:r>
      <w:r w:rsidR="00C67311">
        <w:rPr>
          <w:lang w:bidi="en-US"/>
        </w:rPr>
        <w:t xml:space="preserve"> </w:t>
      </w:r>
      <w:r w:rsidRPr="000F31B8">
        <w:rPr>
          <w:lang w:bidi="en-US"/>
        </w:rPr>
        <w:t>rights-based approach to risk identification and mitigation.</w:t>
      </w:r>
    </w:p>
    <w:p w14:paraId="5974029F" w14:textId="2A136C60" w:rsidR="000F31B8" w:rsidRPr="000F31B8" w:rsidRDefault="000F31B8" w:rsidP="000F31B8">
      <w:pPr>
        <w:jc w:val="both"/>
        <w:rPr>
          <w:lang w:bidi="en-US"/>
        </w:rPr>
      </w:pPr>
      <w:r w:rsidRPr="000F31B8">
        <w:rPr>
          <w:lang w:bidi="en-US"/>
        </w:rPr>
        <w:t>Some of you will be right at the start of the journey with</w:t>
      </w:r>
      <w:r w:rsidR="00C67311">
        <w:rPr>
          <w:lang w:bidi="en-US"/>
        </w:rPr>
        <w:t xml:space="preserve"> </w:t>
      </w:r>
      <w:r w:rsidRPr="000F31B8">
        <w:rPr>
          <w:lang w:bidi="en-US"/>
        </w:rPr>
        <w:t>significant internal buy-in required and foundational</w:t>
      </w:r>
      <w:r w:rsidR="00C67311">
        <w:rPr>
          <w:lang w:bidi="en-US"/>
        </w:rPr>
        <w:t xml:space="preserve"> </w:t>
      </w:r>
      <w:r w:rsidRPr="000F31B8">
        <w:rPr>
          <w:lang w:bidi="en-US"/>
        </w:rPr>
        <w:t>commitments to human rights still to be made. For others,</w:t>
      </w:r>
      <w:r w:rsidR="00C67311">
        <w:rPr>
          <w:lang w:bidi="en-US"/>
        </w:rPr>
        <w:t xml:space="preserve"> </w:t>
      </w:r>
      <w:r w:rsidRPr="000F31B8">
        <w:rPr>
          <w:lang w:bidi="en-US"/>
        </w:rPr>
        <w:t>you may have already developed quite sophisticated approaches to address human rights issues, perhaps as part of an ESG framework or other approaches to social</w:t>
      </w:r>
      <w:r w:rsidR="00C67311">
        <w:rPr>
          <w:lang w:bidi="en-US"/>
        </w:rPr>
        <w:t xml:space="preserve"> </w:t>
      </w:r>
      <w:r w:rsidRPr="000F31B8">
        <w:rPr>
          <w:lang w:bidi="en-US"/>
        </w:rPr>
        <w:t>impacts. For most, you will have existing risk systems and</w:t>
      </w:r>
      <w:r w:rsidR="00C67311">
        <w:rPr>
          <w:lang w:bidi="en-US"/>
        </w:rPr>
        <w:t xml:space="preserve"> </w:t>
      </w:r>
      <w:r w:rsidRPr="000F31B8">
        <w:rPr>
          <w:lang w:bidi="en-US"/>
        </w:rPr>
        <w:t>controls around which you can build or retrofit human rights considerations.</w:t>
      </w:r>
    </w:p>
    <w:p w14:paraId="4AF8F67E" w14:textId="13FBA9E3" w:rsidR="000F31B8" w:rsidRPr="000F31B8" w:rsidRDefault="000F31B8" w:rsidP="000F31B8">
      <w:pPr>
        <w:jc w:val="both"/>
        <w:rPr>
          <w:lang w:bidi="en-US"/>
        </w:rPr>
      </w:pPr>
      <w:r w:rsidRPr="000F31B8">
        <w:rPr>
          <w:lang w:bidi="en-US"/>
        </w:rPr>
        <w:t>A robust approach to managing modern slavery risk requires an understanding of the maturity of your existing systems and controls with an articulated pathway to enhancing them over time. Building in learning from international leading practice and fundamental human rights principles can set a foundation for reporting on effectiveness under the mandatory criteria year-on-year,</w:t>
      </w:r>
      <w:r w:rsidR="00C67311">
        <w:rPr>
          <w:lang w:bidi="en-US"/>
        </w:rPr>
        <w:t xml:space="preserve"> </w:t>
      </w:r>
      <w:r w:rsidRPr="000F31B8">
        <w:rPr>
          <w:lang w:bidi="en-US"/>
        </w:rPr>
        <w:t>providing a benchmark for your response.</w:t>
      </w:r>
      <w:r w:rsidRPr="000F31B8">
        <w:rPr>
          <w:lang w:bidi="en-US"/>
        </w:rPr>
        <w:tab/>
      </w:r>
    </w:p>
    <w:p w14:paraId="1D0004D1" w14:textId="7F3FA93E" w:rsidR="000D53EF" w:rsidRDefault="000F31B8" w:rsidP="000F31B8">
      <w:pPr>
        <w:jc w:val="both"/>
      </w:pPr>
      <w:r w:rsidRPr="000F31B8">
        <w:rPr>
          <w:lang w:bidi="en-US"/>
        </w:rPr>
        <w:t>The following checklist provides practical guidance for entities starting to take action to manage their modern slavery risks</w:t>
      </w:r>
      <w:r w:rsidR="00C67311">
        <w:rPr>
          <w:lang w:bidi="en-US"/>
        </w:rPr>
        <w:t xml:space="preserve">. </w:t>
      </w:r>
    </w:p>
    <w:p w14:paraId="7299AA5D" w14:textId="751270A4" w:rsidR="00F623B6" w:rsidRDefault="00F63F15" w:rsidP="003A07C1">
      <w:pPr>
        <w:pStyle w:val="Heading2"/>
        <w:spacing w:after="240"/>
        <w:jc w:val="both"/>
      </w:pPr>
      <w:r w:rsidRPr="00F63F15">
        <w:t>Raising awareness on modern slavery in the entity</w:t>
      </w:r>
      <w:r w:rsidR="00F623B6" w:rsidRPr="00F623B6">
        <w:t xml:space="preserve"> </w:t>
      </w:r>
    </w:p>
    <w:p w14:paraId="4E9D93B7" w14:textId="61B5AC61" w:rsidR="00F623B6" w:rsidRDefault="00F623B6" w:rsidP="003A07C1">
      <w:pPr>
        <w:spacing w:after="240"/>
        <w:jc w:val="both"/>
      </w:pPr>
      <w:r>
        <w:fldChar w:fldCharType="begin">
          <w:ffData>
            <w:name w:val="Check1"/>
            <w:enabled/>
            <w:calcOnExit w:val="0"/>
            <w:checkBox>
              <w:sizeAuto/>
              <w:default w:val="0"/>
            </w:checkBox>
          </w:ffData>
        </w:fldChar>
      </w:r>
      <w:bookmarkStart w:id="30" w:name="Check1"/>
      <w:r>
        <w:instrText xml:space="preserve"> FORMCHECKBOX </w:instrText>
      </w:r>
      <w:r w:rsidR="00710A37">
        <w:fldChar w:fldCharType="separate"/>
      </w:r>
      <w:r>
        <w:fldChar w:fldCharType="end"/>
      </w:r>
      <w:bookmarkEnd w:id="30"/>
      <w:r>
        <w:t xml:space="preserve"> </w:t>
      </w:r>
      <w:r w:rsidR="00CB573D" w:rsidRPr="00CB573D">
        <w:rPr>
          <w:lang w:bidi="en-US"/>
        </w:rPr>
        <w:t>Have you informed management and board on modern slavery and their responsibilities to address it</w:t>
      </w:r>
      <w:r w:rsidR="00CE2A2E">
        <w:t>?</w:t>
      </w:r>
    </w:p>
    <w:p w14:paraId="5AE6612F" w14:textId="1DEE801D" w:rsidR="00C7317E" w:rsidRDefault="00CE2A2E" w:rsidP="00F8631C">
      <w:pPr>
        <w:jc w:val="both"/>
      </w:pPr>
      <w:r>
        <w:fldChar w:fldCharType="begin">
          <w:ffData>
            <w:name w:val="Check2"/>
            <w:enabled/>
            <w:calcOnExit w:val="0"/>
            <w:checkBox>
              <w:sizeAuto/>
              <w:default w:val="0"/>
            </w:checkBox>
          </w:ffData>
        </w:fldChar>
      </w:r>
      <w:bookmarkStart w:id="31" w:name="Check2"/>
      <w:r>
        <w:instrText xml:space="preserve"> FORMCHECKBOX </w:instrText>
      </w:r>
      <w:r w:rsidR="00710A37">
        <w:fldChar w:fldCharType="separate"/>
      </w:r>
      <w:r>
        <w:fldChar w:fldCharType="end"/>
      </w:r>
      <w:bookmarkEnd w:id="31"/>
      <w:r w:rsidR="00D171DA" w:rsidRPr="00D171DA">
        <w:t xml:space="preserve"> </w:t>
      </w:r>
      <w:r w:rsidR="00F8631C" w:rsidRPr="00F8631C">
        <w:rPr>
          <w:lang w:bidi="en-US"/>
        </w:rPr>
        <w:t>Has the entity conducted a strategic conversation on its risk appetite, values and level of ambition to respect human rights and contribute to eradicate modern slavery</w:t>
      </w:r>
      <w:r w:rsidR="00D171DA">
        <w:t>?</w:t>
      </w:r>
    </w:p>
    <w:p w14:paraId="41AED681" w14:textId="53E05ECB" w:rsidR="00931C82" w:rsidRDefault="004F3CBE" w:rsidP="003A07C1">
      <w:pPr>
        <w:pStyle w:val="Heading2"/>
        <w:spacing w:after="240"/>
        <w:jc w:val="both"/>
      </w:pPr>
      <w:r w:rsidRPr="004F3CBE">
        <w:rPr>
          <w:lang w:bidi="en-US"/>
        </w:rPr>
        <w:t>Understanding how modern slavery risks present in operations and supply chains</w:t>
      </w:r>
    </w:p>
    <w:p w14:paraId="2D06E962" w14:textId="71C1DBD0" w:rsidR="00931C82" w:rsidRDefault="00931C82" w:rsidP="003A07C1">
      <w:pPr>
        <w:spacing w:after="240"/>
        <w:jc w:val="both"/>
      </w:pPr>
      <w:r>
        <w:fldChar w:fldCharType="begin">
          <w:ffData>
            <w:name w:val="Check5"/>
            <w:enabled/>
            <w:calcOnExit w:val="0"/>
            <w:checkBox>
              <w:sizeAuto/>
              <w:default w:val="0"/>
            </w:checkBox>
          </w:ffData>
        </w:fldChar>
      </w:r>
      <w:bookmarkStart w:id="32" w:name="Check5"/>
      <w:r>
        <w:instrText xml:space="preserve"> FORMCHECKBOX </w:instrText>
      </w:r>
      <w:r w:rsidR="00710A37">
        <w:fldChar w:fldCharType="separate"/>
      </w:r>
      <w:r>
        <w:fldChar w:fldCharType="end"/>
      </w:r>
      <w:bookmarkEnd w:id="32"/>
      <w:r w:rsidR="004D3DFC" w:rsidRPr="004D3DFC">
        <w:rPr>
          <w:rFonts w:ascii="Calibri" w:eastAsia="Calibri" w:hAnsi="Calibri" w:cs="Calibri"/>
          <w:w w:val="105"/>
          <w:sz w:val="19"/>
          <w:lang w:val="en-US" w:bidi="en-US"/>
        </w:rPr>
        <w:t xml:space="preserve"> </w:t>
      </w:r>
      <w:r w:rsidR="004D3DFC" w:rsidRPr="004D3DFC">
        <w:rPr>
          <w:lang w:bidi="en-US"/>
        </w:rPr>
        <w:t>Do you understand what behaviours and practices constitute modern slavery and likely risk factors</w:t>
      </w:r>
      <w:r w:rsidR="004D3DFC" w:rsidRPr="004D3DFC" w:rsidDel="006F00BA">
        <w:rPr>
          <w:lang w:bidi="en-US"/>
        </w:rPr>
        <w:t xml:space="preserve"> </w:t>
      </w:r>
      <w:r w:rsidR="004D3DFC" w:rsidRPr="004D3DFC">
        <w:rPr>
          <w:lang w:bidi="en-US"/>
        </w:rPr>
        <w:t>for the entity and sector</w:t>
      </w:r>
      <w:r w:rsidR="008A3949" w:rsidRPr="008A3949">
        <w:t>?</w:t>
      </w:r>
    </w:p>
    <w:p w14:paraId="0F7CEE29" w14:textId="0D63F13B" w:rsidR="008A3949" w:rsidRDefault="008A3949" w:rsidP="003A07C1">
      <w:pPr>
        <w:jc w:val="both"/>
      </w:pPr>
      <w:r>
        <w:fldChar w:fldCharType="begin">
          <w:ffData>
            <w:name w:val="Check6"/>
            <w:enabled/>
            <w:calcOnExit w:val="0"/>
            <w:checkBox>
              <w:sizeAuto/>
              <w:default w:val="0"/>
            </w:checkBox>
          </w:ffData>
        </w:fldChar>
      </w:r>
      <w:bookmarkStart w:id="33" w:name="Check6"/>
      <w:r>
        <w:instrText xml:space="preserve"> FORMCHECKBOX </w:instrText>
      </w:r>
      <w:r w:rsidR="00710A37">
        <w:fldChar w:fldCharType="separate"/>
      </w:r>
      <w:r>
        <w:fldChar w:fldCharType="end"/>
      </w:r>
      <w:bookmarkEnd w:id="33"/>
      <w:r>
        <w:t xml:space="preserve"> </w:t>
      </w:r>
      <w:r w:rsidR="00B01B42" w:rsidRPr="00B01B42">
        <w:rPr>
          <w:lang w:bidi="en-US"/>
        </w:rPr>
        <w:t>Has the entity included modern slavery risks on its risk register</w:t>
      </w:r>
      <w:r>
        <w:t>?</w:t>
      </w:r>
    </w:p>
    <w:p w14:paraId="01F79C46" w14:textId="40D1CD53" w:rsidR="008A3949" w:rsidRDefault="008A3949" w:rsidP="00D9355B">
      <w:pPr>
        <w:jc w:val="both"/>
      </w:pPr>
      <w:r>
        <w:fldChar w:fldCharType="begin">
          <w:ffData>
            <w:name w:val="Check7"/>
            <w:enabled/>
            <w:calcOnExit w:val="0"/>
            <w:checkBox>
              <w:sizeAuto/>
              <w:default w:val="0"/>
            </w:checkBox>
          </w:ffData>
        </w:fldChar>
      </w:r>
      <w:bookmarkStart w:id="34" w:name="Check7"/>
      <w:r>
        <w:instrText xml:space="preserve"> FORMCHECKBOX </w:instrText>
      </w:r>
      <w:r w:rsidR="00710A37">
        <w:fldChar w:fldCharType="separate"/>
      </w:r>
      <w:r>
        <w:fldChar w:fldCharType="end"/>
      </w:r>
      <w:bookmarkEnd w:id="34"/>
      <w:r w:rsidR="00D9355B" w:rsidRPr="00D9355B">
        <w:rPr>
          <w:rFonts w:ascii="Calibri" w:eastAsia="Calibri" w:hAnsi="Calibri" w:cs="Calibri"/>
          <w:w w:val="105"/>
          <w:sz w:val="19"/>
          <w:lang w:val="en-US" w:bidi="en-US"/>
        </w:rPr>
        <w:t xml:space="preserve"> </w:t>
      </w:r>
      <w:r w:rsidR="00D9355B" w:rsidRPr="00D9355B">
        <w:rPr>
          <w:lang w:bidi="en-US"/>
        </w:rPr>
        <w:t>Has the entity established accountabilities for identification of modern slavery risk (i.e. allocated lead responsibility at operational and senior management levels, and equipped staff for</w:t>
      </w:r>
      <w:r w:rsidR="00D9355B">
        <w:rPr>
          <w:lang w:bidi="en-US"/>
        </w:rPr>
        <w:t xml:space="preserve"> </w:t>
      </w:r>
      <w:r w:rsidR="00D9355B" w:rsidRPr="00D9355B">
        <w:rPr>
          <w:lang w:bidi="en-US"/>
        </w:rPr>
        <w:t>those roles)</w:t>
      </w:r>
      <w:r w:rsidR="005143E9">
        <w:t>?</w:t>
      </w:r>
    </w:p>
    <w:p w14:paraId="4BBEAEE9" w14:textId="7E49C195" w:rsidR="00D9355B" w:rsidRDefault="00D9355B" w:rsidP="00D9355B">
      <w:pPr>
        <w:jc w:val="both"/>
        <w:rPr>
          <w:lang w:bidi="en-US"/>
        </w:rPr>
      </w:pPr>
      <w:r>
        <w:rPr>
          <w:lang w:bidi="en-US"/>
        </w:rPr>
        <w:fldChar w:fldCharType="begin">
          <w:ffData>
            <w:name w:val="Check18"/>
            <w:enabled/>
            <w:calcOnExit w:val="0"/>
            <w:checkBox>
              <w:sizeAuto/>
              <w:default w:val="0"/>
            </w:checkBox>
          </w:ffData>
        </w:fldChar>
      </w:r>
      <w:bookmarkStart w:id="35" w:name="Check18"/>
      <w:r>
        <w:rPr>
          <w:lang w:bidi="en-US"/>
        </w:rPr>
        <w:instrText xml:space="preserve"> FORMCHECKBOX </w:instrText>
      </w:r>
      <w:r w:rsidR="00710A37">
        <w:rPr>
          <w:lang w:bidi="en-US"/>
        </w:rPr>
      </w:r>
      <w:r w:rsidR="00710A37">
        <w:rPr>
          <w:lang w:bidi="en-US"/>
        </w:rPr>
        <w:fldChar w:fldCharType="separate"/>
      </w:r>
      <w:r>
        <w:rPr>
          <w:lang w:bidi="en-US"/>
        </w:rPr>
        <w:fldChar w:fldCharType="end"/>
      </w:r>
      <w:bookmarkEnd w:id="35"/>
      <w:r>
        <w:rPr>
          <w:lang w:bidi="en-US"/>
        </w:rPr>
        <w:t xml:space="preserve"> </w:t>
      </w:r>
      <w:r w:rsidR="00AE463E" w:rsidRPr="00AE463E">
        <w:rPr>
          <w:lang w:val="en-US" w:bidi="en-US"/>
        </w:rPr>
        <w:t>Has the entity collaborated with experts, civil society, victim advocates or other relevant stakeholders to assist with better identification of modern slavery risks</w:t>
      </w:r>
      <w:r w:rsidR="00AE463E">
        <w:rPr>
          <w:lang w:val="en-US" w:bidi="en-US"/>
        </w:rPr>
        <w:t>?</w:t>
      </w:r>
    </w:p>
    <w:p w14:paraId="2F70E434" w14:textId="2B346FE5" w:rsidR="005143E9" w:rsidRPr="00931C82" w:rsidRDefault="007E6A0C" w:rsidP="003A07C1">
      <w:pPr>
        <w:pStyle w:val="Heading2"/>
        <w:spacing w:after="240"/>
        <w:jc w:val="both"/>
      </w:pPr>
      <w:r w:rsidRPr="007E6A0C">
        <w:rPr>
          <w:lang w:bidi="en-US"/>
        </w:rPr>
        <w:t>Assessing the existing supply chain of the entity</w:t>
      </w:r>
    </w:p>
    <w:p w14:paraId="2C0C9565" w14:textId="1A65DD55" w:rsidR="00902979" w:rsidRDefault="00902979" w:rsidP="00ED2D80">
      <w:pPr>
        <w:spacing w:after="240"/>
        <w:jc w:val="both"/>
        <w:rPr>
          <w:lang w:bidi="en-US"/>
        </w:rPr>
      </w:pPr>
      <w:r>
        <w:fldChar w:fldCharType="begin">
          <w:ffData>
            <w:name w:val="Check8"/>
            <w:enabled/>
            <w:calcOnExit w:val="0"/>
            <w:checkBox>
              <w:sizeAuto/>
              <w:default w:val="0"/>
            </w:checkBox>
          </w:ffData>
        </w:fldChar>
      </w:r>
      <w:bookmarkStart w:id="36" w:name="Check8"/>
      <w:r>
        <w:instrText xml:space="preserve"> FORMCHECKBOX </w:instrText>
      </w:r>
      <w:r w:rsidR="00710A37">
        <w:fldChar w:fldCharType="separate"/>
      </w:r>
      <w:r>
        <w:fldChar w:fldCharType="end"/>
      </w:r>
      <w:bookmarkEnd w:id="36"/>
      <w:r>
        <w:t xml:space="preserve"> </w:t>
      </w:r>
      <w:r w:rsidR="00ED2D80" w:rsidRPr="00ED2D80">
        <w:rPr>
          <w:lang w:bidi="en-US"/>
        </w:rPr>
        <w:t>Is the entity able to report at a group-level on behalf of all subsidiaries and across</w:t>
      </w:r>
      <w:r w:rsidR="00ED2D80">
        <w:rPr>
          <w:lang w:bidi="en-US"/>
        </w:rPr>
        <w:t xml:space="preserve"> </w:t>
      </w:r>
      <w:r w:rsidR="00ED2D80" w:rsidRPr="00ED2D80">
        <w:rPr>
          <w:lang w:bidi="en-US"/>
        </w:rPr>
        <w:t>all geographies</w:t>
      </w:r>
      <w:r>
        <w:t>?</w:t>
      </w:r>
    </w:p>
    <w:p w14:paraId="3C48C60D" w14:textId="0BE7D851" w:rsidR="00902979" w:rsidRDefault="00902979" w:rsidP="003A07C1">
      <w:pPr>
        <w:jc w:val="both"/>
      </w:pPr>
      <w:r>
        <w:fldChar w:fldCharType="begin">
          <w:ffData>
            <w:name w:val="Check9"/>
            <w:enabled/>
            <w:calcOnExit w:val="0"/>
            <w:checkBox>
              <w:sizeAuto/>
              <w:default w:val="0"/>
            </w:checkBox>
          </w:ffData>
        </w:fldChar>
      </w:r>
      <w:bookmarkStart w:id="37" w:name="Check9"/>
      <w:r>
        <w:instrText xml:space="preserve"> FORMCHECKBOX </w:instrText>
      </w:r>
      <w:r w:rsidR="00710A37">
        <w:fldChar w:fldCharType="separate"/>
      </w:r>
      <w:r>
        <w:fldChar w:fldCharType="end"/>
      </w:r>
      <w:bookmarkEnd w:id="37"/>
      <w:r>
        <w:t xml:space="preserve"> </w:t>
      </w:r>
      <w:r w:rsidR="00B254D0" w:rsidRPr="00B254D0">
        <w:rPr>
          <w:lang w:bidi="en-US"/>
        </w:rPr>
        <w:t>Does the board receive regular updates on changes to the structure, operations and supply chain of the entity</w:t>
      </w:r>
      <w:r w:rsidR="00FB7A2C">
        <w:t>?</w:t>
      </w:r>
    </w:p>
    <w:p w14:paraId="47E61D8B" w14:textId="78559599" w:rsidR="00FB7A2C" w:rsidRDefault="00FB7A2C" w:rsidP="003A07C1">
      <w:pPr>
        <w:jc w:val="both"/>
      </w:pPr>
      <w:r>
        <w:lastRenderedPageBreak/>
        <w:fldChar w:fldCharType="begin">
          <w:ffData>
            <w:name w:val="Check10"/>
            <w:enabled/>
            <w:calcOnExit w:val="0"/>
            <w:checkBox>
              <w:sizeAuto/>
              <w:default w:val="0"/>
            </w:checkBox>
          </w:ffData>
        </w:fldChar>
      </w:r>
      <w:bookmarkStart w:id="38" w:name="Check10"/>
      <w:r>
        <w:instrText xml:space="preserve"> FORMCHECKBOX </w:instrText>
      </w:r>
      <w:r w:rsidR="00710A37">
        <w:fldChar w:fldCharType="separate"/>
      </w:r>
      <w:r>
        <w:fldChar w:fldCharType="end"/>
      </w:r>
      <w:bookmarkEnd w:id="38"/>
      <w:r w:rsidR="006E55AB" w:rsidRPr="006E55AB">
        <w:rPr>
          <w:rFonts w:ascii="Calibri" w:eastAsia="Calibri" w:hAnsi="Calibri" w:cs="Calibri"/>
          <w:w w:val="105"/>
          <w:sz w:val="19"/>
          <w:lang w:val="en-US" w:bidi="en-US"/>
        </w:rPr>
        <w:t xml:space="preserve"> </w:t>
      </w:r>
      <w:r w:rsidR="006E55AB" w:rsidRPr="006E55AB">
        <w:rPr>
          <w:lang w:bidi="en-US"/>
        </w:rPr>
        <w:t>Has the entity determined its approach to publicly releasing detailed information about its operations and supply chain</w:t>
      </w:r>
      <w:r w:rsidR="005B7EAA">
        <w:t>?</w:t>
      </w:r>
    </w:p>
    <w:p w14:paraId="1CB390F5" w14:textId="214DF45C" w:rsidR="008036C3" w:rsidRDefault="00FD0FB5" w:rsidP="003A07C1">
      <w:pPr>
        <w:pStyle w:val="Heading2"/>
        <w:spacing w:after="240"/>
        <w:jc w:val="both"/>
      </w:pPr>
      <w:r w:rsidRPr="00FD0FB5">
        <w:rPr>
          <w:lang w:bidi="en-US"/>
        </w:rPr>
        <w:t>Designing and implementing a framework to address modern slavery risks</w:t>
      </w:r>
    </w:p>
    <w:p w14:paraId="59D7FA39" w14:textId="23CE773B" w:rsidR="003A07C1" w:rsidRDefault="003A07C1" w:rsidP="00591E9F">
      <w:pPr>
        <w:spacing w:after="240"/>
        <w:jc w:val="both"/>
      </w:pPr>
      <w:r>
        <w:fldChar w:fldCharType="begin">
          <w:ffData>
            <w:name w:val="Check15"/>
            <w:enabled/>
            <w:calcOnExit w:val="0"/>
            <w:checkBox>
              <w:sizeAuto/>
              <w:default w:val="0"/>
            </w:checkBox>
          </w:ffData>
        </w:fldChar>
      </w:r>
      <w:bookmarkStart w:id="39" w:name="Check15"/>
      <w:r>
        <w:instrText xml:space="preserve"> FORMCHECKBOX </w:instrText>
      </w:r>
      <w:r w:rsidR="00710A37">
        <w:fldChar w:fldCharType="separate"/>
      </w:r>
      <w:r>
        <w:fldChar w:fldCharType="end"/>
      </w:r>
      <w:bookmarkEnd w:id="39"/>
      <w:r>
        <w:t xml:space="preserve"> </w:t>
      </w:r>
      <w:r w:rsidR="00B87D6D" w:rsidRPr="00B87D6D">
        <w:rPr>
          <w:lang w:bidi="en-US"/>
        </w:rPr>
        <w:t>Has the entity established senior executive KPIs for managing modern slavery risk</w:t>
      </w:r>
      <w:r w:rsidR="00591E9F">
        <w:t>?</w:t>
      </w:r>
    </w:p>
    <w:p w14:paraId="482AD270" w14:textId="1376F076" w:rsidR="00591E9F" w:rsidRDefault="00591E9F" w:rsidP="00591E9F">
      <w:pPr>
        <w:spacing w:after="240"/>
        <w:jc w:val="both"/>
      </w:pPr>
      <w:r>
        <w:fldChar w:fldCharType="begin">
          <w:ffData>
            <w:name w:val="Check16"/>
            <w:enabled/>
            <w:calcOnExit w:val="0"/>
            <w:checkBox>
              <w:sizeAuto/>
              <w:default w:val="0"/>
            </w:checkBox>
          </w:ffData>
        </w:fldChar>
      </w:r>
      <w:bookmarkStart w:id="40" w:name="Check16"/>
      <w:r>
        <w:instrText xml:space="preserve"> FORMCHECKBOX </w:instrText>
      </w:r>
      <w:r w:rsidR="00710A37">
        <w:fldChar w:fldCharType="separate"/>
      </w:r>
      <w:r>
        <w:fldChar w:fldCharType="end"/>
      </w:r>
      <w:bookmarkEnd w:id="40"/>
      <w:r>
        <w:t xml:space="preserve"> </w:t>
      </w:r>
      <w:r w:rsidR="00425E9B" w:rsidRPr="00425E9B">
        <w:rPr>
          <w:lang w:bidi="en-US"/>
        </w:rPr>
        <w:t>Does the entity express its commitment to protect human rights, including modern slavery, through a board approved public statement of policy</w:t>
      </w:r>
      <w:r>
        <w:t>?</w:t>
      </w:r>
    </w:p>
    <w:p w14:paraId="4A39416F" w14:textId="4BD52608" w:rsidR="00591E9F" w:rsidRDefault="00591E9F" w:rsidP="00B84BA6">
      <w:pPr>
        <w:spacing w:after="240"/>
        <w:jc w:val="both"/>
      </w:pPr>
      <w:r>
        <w:fldChar w:fldCharType="begin">
          <w:ffData>
            <w:name w:val="Check17"/>
            <w:enabled/>
            <w:calcOnExit w:val="0"/>
            <w:checkBox>
              <w:sizeAuto/>
              <w:default w:val="0"/>
            </w:checkBox>
          </w:ffData>
        </w:fldChar>
      </w:r>
      <w:bookmarkStart w:id="41" w:name="Check17"/>
      <w:r>
        <w:instrText xml:space="preserve"> FORMCHECKBOX </w:instrText>
      </w:r>
      <w:r w:rsidR="00710A37">
        <w:fldChar w:fldCharType="separate"/>
      </w:r>
      <w:r>
        <w:fldChar w:fldCharType="end"/>
      </w:r>
      <w:bookmarkEnd w:id="41"/>
      <w:r>
        <w:t xml:space="preserve"> </w:t>
      </w:r>
      <w:r w:rsidR="00820556" w:rsidRPr="00820556">
        <w:rPr>
          <w:lang w:bidi="en-US"/>
        </w:rPr>
        <w:t>Does the board receive periodic reports on modern slavery risk? Is the risk committee (or equivalent) undertaking the more granular work associated with addressing modern slavery risks and addressing risks identified on the risk register</w:t>
      </w:r>
      <w:r w:rsidR="00B84BA6">
        <w:t>?</w:t>
      </w:r>
    </w:p>
    <w:p w14:paraId="4B20DCD8" w14:textId="454CC90D" w:rsidR="00820556" w:rsidRDefault="00820556" w:rsidP="00B84BA6">
      <w:pPr>
        <w:spacing w:after="240"/>
        <w:jc w:val="both"/>
        <w:rPr>
          <w:lang w:bidi="en-US"/>
        </w:rPr>
      </w:pPr>
      <w:r>
        <w:fldChar w:fldCharType="begin">
          <w:ffData>
            <w:name w:val="Check19"/>
            <w:enabled/>
            <w:calcOnExit w:val="0"/>
            <w:checkBox>
              <w:sizeAuto/>
              <w:default w:val="0"/>
            </w:checkBox>
          </w:ffData>
        </w:fldChar>
      </w:r>
      <w:bookmarkStart w:id="42" w:name="Check19"/>
      <w:r>
        <w:instrText xml:space="preserve"> FORMCHECKBOX </w:instrText>
      </w:r>
      <w:r w:rsidR="00710A37">
        <w:fldChar w:fldCharType="separate"/>
      </w:r>
      <w:r>
        <w:fldChar w:fldCharType="end"/>
      </w:r>
      <w:bookmarkEnd w:id="42"/>
      <w:r>
        <w:t xml:space="preserve"> </w:t>
      </w:r>
      <w:r w:rsidR="00BA6772" w:rsidRPr="00BA6772">
        <w:rPr>
          <w:lang w:bidi="en-US"/>
        </w:rPr>
        <w:t>Has the entity introduced assurance measures for reporting on modern slavery due diligence</w:t>
      </w:r>
      <w:r w:rsidR="00BA6772">
        <w:rPr>
          <w:lang w:bidi="en-US"/>
        </w:rPr>
        <w:t>?</w:t>
      </w:r>
    </w:p>
    <w:p w14:paraId="2DC9DD40" w14:textId="24967BE7" w:rsidR="00BA6772" w:rsidRDefault="00BA6772" w:rsidP="00B84BA6">
      <w:pPr>
        <w:spacing w:after="240"/>
        <w:jc w:val="both"/>
        <w:rPr>
          <w:lang w:val="en-US" w:bidi="en-US"/>
        </w:rPr>
      </w:pPr>
      <w:r>
        <w:rPr>
          <w:lang w:bidi="en-US"/>
        </w:rPr>
        <w:fldChar w:fldCharType="begin">
          <w:ffData>
            <w:name w:val="Check20"/>
            <w:enabled/>
            <w:calcOnExit w:val="0"/>
            <w:checkBox>
              <w:sizeAuto/>
              <w:default w:val="0"/>
            </w:checkBox>
          </w:ffData>
        </w:fldChar>
      </w:r>
      <w:bookmarkStart w:id="43" w:name="Check20"/>
      <w:r>
        <w:rPr>
          <w:lang w:bidi="en-US"/>
        </w:rPr>
        <w:instrText xml:space="preserve"> FORMCHECKBOX </w:instrText>
      </w:r>
      <w:r w:rsidR="00710A37">
        <w:rPr>
          <w:lang w:bidi="en-US"/>
        </w:rPr>
      </w:r>
      <w:r w:rsidR="00710A37">
        <w:rPr>
          <w:lang w:bidi="en-US"/>
        </w:rPr>
        <w:fldChar w:fldCharType="separate"/>
      </w:r>
      <w:r>
        <w:rPr>
          <w:lang w:bidi="en-US"/>
        </w:rPr>
        <w:fldChar w:fldCharType="end"/>
      </w:r>
      <w:bookmarkEnd w:id="43"/>
      <w:r>
        <w:rPr>
          <w:lang w:bidi="en-US"/>
        </w:rPr>
        <w:t xml:space="preserve"> </w:t>
      </w:r>
      <w:r w:rsidR="00867001" w:rsidRPr="00867001">
        <w:rPr>
          <w:lang w:val="en-US" w:bidi="en-US"/>
        </w:rPr>
        <w:t>Has the entity established an effective grievance mechanism</w:t>
      </w:r>
      <w:r w:rsidR="00867001">
        <w:rPr>
          <w:lang w:val="en-US" w:bidi="en-US"/>
        </w:rPr>
        <w:t>?</w:t>
      </w:r>
    </w:p>
    <w:p w14:paraId="3C1C051D" w14:textId="26CBE9EE" w:rsidR="00867001" w:rsidRDefault="00867001" w:rsidP="00B84BA6">
      <w:pPr>
        <w:spacing w:after="240"/>
        <w:jc w:val="both"/>
        <w:rPr>
          <w:lang w:val="en-US" w:bidi="en-US"/>
        </w:rPr>
      </w:pPr>
      <w:r>
        <w:rPr>
          <w:lang w:val="en-US" w:bidi="en-US"/>
        </w:rPr>
        <w:fldChar w:fldCharType="begin">
          <w:ffData>
            <w:name w:val="Check21"/>
            <w:enabled/>
            <w:calcOnExit w:val="0"/>
            <w:checkBox>
              <w:sizeAuto/>
              <w:default w:val="0"/>
            </w:checkBox>
          </w:ffData>
        </w:fldChar>
      </w:r>
      <w:bookmarkStart w:id="44" w:name="Check21"/>
      <w:r>
        <w:rPr>
          <w:lang w:val="en-US" w:bidi="en-US"/>
        </w:rPr>
        <w:instrText xml:space="preserve"> FORMCHECKBOX </w:instrText>
      </w:r>
      <w:r w:rsidR="00710A37">
        <w:rPr>
          <w:lang w:val="en-US" w:bidi="en-US"/>
        </w:rPr>
      </w:r>
      <w:r w:rsidR="00710A37">
        <w:rPr>
          <w:lang w:val="en-US" w:bidi="en-US"/>
        </w:rPr>
        <w:fldChar w:fldCharType="separate"/>
      </w:r>
      <w:r>
        <w:rPr>
          <w:lang w:val="en-US" w:bidi="en-US"/>
        </w:rPr>
        <w:fldChar w:fldCharType="end"/>
      </w:r>
      <w:bookmarkEnd w:id="44"/>
      <w:r>
        <w:rPr>
          <w:lang w:val="en-US" w:bidi="en-US"/>
        </w:rPr>
        <w:t xml:space="preserve"> </w:t>
      </w:r>
      <w:r w:rsidR="00B569E3" w:rsidRPr="00B569E3">
        <w:rPr>
          <w:lang w:val="en-US" w:bidi="en-US"/>
        </w:rPr>
        <w:t>Has the entity established a framework for what they do when they have found evidence that modern slavery may exist in their supply chains</w:t>
      </w:r>
      <w:r w:rsidR="00B569E3">
        <w:rPr>
          <w:lang w:val="en-US" w:bidi="en-US"/>
        </w:rPr>
        <w:t>?</w:t>
      </w:r>
    </w:p>
    <w:p w14:paraId="77DA10B8" w14:textId="78114541" w:rsidR="00B569E3" w:rsidRDefault="00B569E3" w:rsidP="00B84BA6">
      <w:pPr>
        <w:spacing w:after="240"/>
        <w:jc w:val="both"/>
        <w:rPr>
          <w:lang w:val="en-US" w:bidi="en-US"/>
        </w:rPr>
      </w:pPr>
      <w:r>
        <w:rPr>
          <w:lang w:val="en-US" w:bidi="en-US"/>
        </w:rPr>
        <w:fldChar w:fldCharType="begin">
          <w:ffData>
            <w:name w:val="Check22"/>
            <w:enabled/>
            <w:calcOnExit w:val="0"/>
            <w:checkBox>
              <w:sizeAuto/>
              <w:default w:val="0"/>
            </w:checkBox>
          </w:ffData>
        </w:fldChar>
      </w:r>
      <w:bookmarkStart w:id="45" w:name="Check22"/>
      <w:r>
        <w:rPr>
          <w:lang w:val="en-US" w:bidi="en-US"/>
        </w:rPr>
        <w:instrText xml:space="preserve"> FORMCHECKBOX </w:instrText>
      </w:r>
      <w:r w:rsidR="00710A37">
        <w:rPr>
          <w:lang w:val="en-US" w:bidi="en-US"/>
        </w:rPr>
      </w:r>
      <w:r w:rsidR="00710A37">
        <w:rPr>
          <w:lang w:val="en-US" w:bidi="en-US"/>
        </w:rPr>
        <w:fldChar w:fldCharType="separate"/>
      </w:r>
      <w:r>
        <w:rPr>
          <w:lang w:val="en-US" w:bidi="en-US"/>
        </w:rPr>
        <w:fldChar w:fldCharType="end"/>
      </w:r>
      <w:bookmarkEnd w:id="45"/>
      <w:r>
        <w:rPr>
          <w:lang w:val="en-US" w:bidi="en-US"/>
        </w:rPr>
        <w:t xml:space="preserve"> </w:t>
      </w:r>
      <w:r w:rsidR="00AE3214" w:rsidRPr="00AE3214">
        <w:rPr>
          <w:lang w:val="en-US" w:bidi="en-US"/>
        </w:rPr>
        <w:t>Has appropriate staff training, and education been put in place to ensure the organisation is able to implement their modern slavery obligations effectively</w:t>
      </w:r>
      <w:r w:rsidR="00AE3214">
        <w:rPr>
          <w:lang w:val="en-US" w:bidi="en-US"/>
        </w:rPr>
        <w:t xml:space="preserve">? </w:t>
      </w:r>
    </w:p>
    <w:p w14:paraId="499ABCE8" w14:textId="6E40F2A3" w:rsidR="00CC14B4" w:rsidRDefault="00193687" w:rsidP="00CC14B4">
      <w:pPr>
        <w:pStyle w:val="Heading2"/>
        <w:rPr>
          <w:lang w:bidi="en-US"/>
        </w:rPr>
      </w:pPr>
      <w:r w:rsidRPr="00193687">
        <w:rPr>
          <w:lang w:bidi="en-US"/>
        </w:rPr>
        <w:t>Monitoring and evaluating the effectiveness of the entity’s actions</w:t>
      </w:r>
    </w:p>
    <w:p w14:paraId="4CA95073" w14:textId="51763485" w:rsidR="00193687" w:rsidRDefault="00193687" w:rsidP="00193687">
      <w:pPr>
        <w:rPr>
          <w:lang w:val="en-US" w:bidi="en-US"/>
        </w:rPr>
      </w:pPr>
      <w:r>
        <w:rPr>
          <w:lang w:bidi="en-US"/>
        </w:rPr>
        <w:fldChar w:fldCharType="begin">
          <w:ffData>
            <w:name w:val="Check23"/>
            <w:enabled/>
            <w:calcOnExit w:val="0"/>
            <w:checkBox>
              <w:sizeAuto/>
              <w:default w:val="0"/>
            </w:checkBox>
          </w:ffData>
        </w:fldChar>
      </w:r>
      <w:bookmarkStart w:id="46" w:name="Check23"/>
      <w:r>
        <w:rPr>
          <w:lang w:bidi="en-US"/>
        </w:rPr>
        <w:instrText xml:space="preserve"> FORMCHECKBOX </w:instrText>
      </w:r>
      <w:r w:rsidR="00710A37">
        <w:rPr>
          <w:lang w:bidi="en-US"/>
        </w:rPr>
      </w:r>
      <w:r w:rsidR="00710A37">
        <w:rPr>
          <w:lang w:bidi="en-US"/>
        </w:rPr>
        <w:fldChar w:fldCharType="separate"/>
      </w:r>
      <w:r>
        <w:rPr>
          <w:lang w:bidi="en-US"/>
        </w:rPr>
        <w:fldChar w:fldCharType="end"/>
      </w:r>
      <w:bookmarkEnd w:id="46"/>
      <w:r>
        <w:rPr>
          <w:lang w:bidi="en-US"/>
        </w:rPr>
        <w:t xml:space="preserve"> </w:t>
      </w:r>
      <w:r w:rsidR="00780309" w:rsidRPr="00780309">
        <w:rPr>
          <w:lang w:val="en-US" w:bidi="en-US"/>
        </w:rPr>
        <w:t>Does the entity monitor and review its human rights policies and their implementation</w:t>
      </w:r>
      <w:r w:rsidR="00780309">
        <w:rPr>
          <w:lang w:val="en-US" w:bidi="en-US"/>
        </w:rPr>
        <w:t xml:space="preserve">? </w:t>
      </w:r>
    </w:p>
    <w:p w14:paraId="3EC9C209" w14:textId="51CF1CC9" w:rsidR="00780309" w:rsidRDefault="00780309" w:rsidP="00193687">
      <w:pPr>
        <w:rPr>
          <w:lang w:val="en-US" w:bidi="en-US"/>
        </w:rPr>
      </w:pPr>
      <w:r>
        <w:rPr>
          <w:lang w:val="en-US" w:bidi="en-US"/>
        </w:rPr>
        <w:fldChar w:fldCharType="begin">
          <w:ffData>
            <w:name w:val="Check24"/>
            <w:enabled/>
            <w:calcOnExit w:val="0"/>
            <w:checkBox>
              <w:sizeAuto/>
              <w:default w:val="0"/>
            </w:checkBox>
          </w:ffData>
        </w:fldChar>
      </w:r>
      <w:bookmarkStart w:id="47" w:name="Check24"/>
      <w:r>
        <w:rPr>
          <w:lang w:val="en-US" w:bidi="en-US"/>
        </w:rPr>
        <w:instrText xml:space="preserve"> FORMCHECKBOX </w:instrText>
      </w:r>
      <w:r w:rsidR="00710A37">
        <w:rPr>
          <w:lang w:val="en-US" w:bidi="en-US"/>
        </w:rPr>
      </w:r>
      <w:r w:rsidR="00710A37">
        <w:rPr>
          <w:lang w:val="en-US" w:bidi="en-US"/>
        </w:rPr>
        <w:fldChar w:fldCharType="separate"/>
      </w:r>
      <w:r>
        <w:rPr>
          <w:lang w:val="en-US" w:bidi="en-US"/>
        </w:rPr>
        <w:fldChar w:fldCharType="end"/>
      </w:r>
      <w:bookmarkEnd w:id="47"/>
      <w:r>
        <w:rPr>
          <w:lang w:val="en-US" w:bidi="en-US"/>
        </w:rPr>
        <w:t xml:space="preserve"> </w:t>
      </w:r>
      <w:r w:rsidR="000B6744" w:rsidRPr="000B6744">
        <w:rPr>
          <w:lang w:val="en-US" w:bidi="en-US"/>
        </w:rPr>
        <w:t>Has the entity engaged with organisations that have in place more mature practices or have implemented regulatory obligations in other jurisdictions</w:t>
      </w:r>
      <w:r w:rsidR="000B6744">
        <w:rPr>
          <w:lang w:val="en-US" w:bidi="en-US"/>
        </w:rPr>
        <w:t xml:space="preserve">? </w:t>
      </w:r>
    </w:p>
    <w:p w14:paraId="119030B3" w14:textId="68371A69" w:rsidR="000B6744" w:rsidRDefault="000B6744" w:rsidP="00193687">
      <w:pPr>
        <w:rPr>
          <w:lang w:val="en-US" w:bidi="en-US"/>
        </w:rPr>
      </w:pPr>
      <w:r>
        <w:rPr>
          <w:lang w:val="en-US" w:bidi="en-US"/>
        </w:rPr>
        <w:fldChar w:fldCharType="begin">
          <w:ffData>
            <w:name w:val="Check25"/>
            <w:enabled/>
            <w:calcOnExit w:val="0"/>
            <w:checkBox>
              <w:sizeAuto/>
              <w:default w:val="0"/>
            </w:checkBox>
          </w:ffData>
        </w:fldChar>
      </w:r>
      <w:bookmarkStart w:id="48" w:name="Check25"/>
      <w:r>
        <w:rPr>
          <w:lang w:val="en-US" w:bidi="en-US"/>
        </w:rPr>
        <w:instrText xml:space="preserve"> FORMCHECKBOX </w:instrText>
      </w:r>
      <w:r w:rsidR="00710A37">
        <w:rPr>
          <w:lang w:val="en-US" w:bidi="en-US"/>
        </w:rPr>
      </w:r>
      <w:r w:rsidR="00710A37">
        <w:rPr>
          <w:lang w:val="en-US" w:bidi="en-US"/>
        </w:rPr>
        <w:fldChar w:fldCharType="separate"/>
      </w:r>
      <w:r>
        <w:rPr>
          <w:lang w:val="en-US" w:bidi="en-US"/>
        </w:rPr>
        <w:fldChar w:fldCharType="end"/>
      </w:r>
      <w:bookmarkEnd w:id="48"/>
      <w:r>
        <w:rPr>
          <w:lang w:val="en-US" w:bidi="en-US"/>
        </w:rPr>
        <w:t xml:space="preserve"> </w:t>
      </w:r>
      <w:r w:rsidR="00742110" w:rsidRPr="00742110">
        <w:rPr>
          <w:lang w:val="en-US" w:bidi="en-US"/>
        </w:rPr>
        <w:t>Have management systems and controls uncovered any instances of modern slavery and, if not, are they robust enough</w:t>
      </w:r>
      <w:r w:rsidR="00742110">
        <w:rPr>
          <w:lang w:val="en-US" w:bidi="en-US"/>
        </w:rPr>
        <w:t xml:space="preserve">? </w:t>
      </w:r>
    </w:p>
    <w:p w14:paraId="24FD25CF" w14:textId="61F27710" w:rsidR="00742110" w:rsidRPr="00193687" w:rsidRDefault="00F37717" w:rsidP="00F37717">
      <w:pPr>
        <w:shd w:val="clear" w:color="auto" w:fill="E7E6E6" w:themeFill="background2"/>
        <w:rPr>
          <w:lang w:bidi="en-US"/>
        </w:rPr>
      </w:pPr>
      <w:r w:rsidRPr="00F37717">
        <w:rPr>
          <w:lang w:val="en-US" w:bidi="en-US"/>
        </w:rPr>
        <w:t xml:space="preserve">An earlier version of these checklists first appeared in Australian Superannuation Council of Investors, </w:t>
      </w:r>
      <w:r w:rsidRPr="00F37717">
        <w:rPr>
          <w:i/>
          <w:lang w:val="en-US" w:bidi="en-US"/>
        </w:rPr>
        <w:t>Modern Slavery Risks, Rights and Responsibilities: A Guide for Companies and Investors (2019)</w:t>
      </w:r>
      <w:r w:rsidRPr="00F37717">
        <w:rPr>
          <w:lang w:val="en-US" w:bidi="en-US"/>
        </w:rPr>
        <w:t>. Reproduced with permission</w:t>
      </w:r>
      <w:r>
        <w:rPr>
          <w:lang w:val="en-US" w:bidi="en-US"/>
        </w:rPr>
        <w:t xml:space="preserve">. </w:t>
      </w:r>
    </w:p>
    <w:p w14:paraId="14F834D7" w14:textId="77777777" w:rsidR="00B84BA6" w:rsidRDefault="00B84BA6">
      <w:r>
        <w:br w:type="page"/>
      </w:r>
    </w:p>
    <w:p w14:paraId="5FC49767" w14:textId="0B7E80E3" w:rsidR="00B84BA6" w:rsidRDefault="006F00BA" w:rsidP="00B84BA6">
      <w:pPr>
        <w:pStyle w:val="Heading1"/>
        <w:spacing w:after="240"/>
      </w:pPr>
      <w:bookmarkStart w:id="49" w:name="_Toc55151281"/>
      <w:bookmarkStart w:id="50" w:name="_Toc65061723"/>
      <w:r>
        <w:lastRenderedPageBreak/>
        <w:t xml:space="preserve">SELECTED </w:t>
      </w:r>
      <w:r w:rsidR="00B84BA6">
        <w:t>REFERENCES</w:t>
      </w:r>
      <w:bookmarkEnd w:id="49"/>
      <w:bookmarkEnd w:id="50"/>
      <w:r w:rsidR="00B84BA6">
        <w:t xml:space="preserve"> </w:t>
      </w:r>
    </w:p>
    <w:p w14:paraId="092D92B4" w14:textId="77777777" w:rsidR="00BA0601" w:rsidRPr="00BA0601" w:rsidRDefault="00BA0601" w:rsidP="00BA0601">
      <w:pPr>
        <w:rPr>
          <w:lang w:bidi="en-US"/>
        </w:rPr>
      </w:pPr>
      <w:r w:rsidRPr="00BA0601">
        <w:rPr>
          <w:lang w:bidi="en-US"/>
        </w:rPr>
        <w:t>Attorney-General’s Department, ‘Modern Slavery in Supply Chains Reporting Requirement: Public Consultation Paper and Regulation Impact Statement’ (16 August 2017) &lt;</w:t>
      </w:r>
      <w:hyperlink r:id="rId20">
        <w:r w:rsidRPr="00BA0601">
          <w:rPr>
            <w:rStyle w:val="Hyperlink"/>
            <w:lang w:bidi="en-US"/>
          </w:rPr>
          <w:t>https://apo.org.au/sites/default/files/</w:t>
        </w:r>
      </w:hyperlink>
      <w:r w:rsidRPr="00BA0601">
        <w:rPr>
          <w:lang w:bidi="en-US"/>
        </w:rPr>
        <w:t xml:space="preserve"> </w:t>
      </w:r>
      <w:hyperlink r:id="rId21">
        <w:r w:rsidRPr="00BA0601">
          <w:rPr>
            <w:rStyle w:val="Hyperlink"/>
            <w:lang w:bidi="en-US"/>
          </w:rPr>
          <w:t>resource-files/2017-08/apo-nid102711.pdf</w:t>
        </w:r>
      </w:hyperlink>
      <w:r w:rsidRPr="00BA0601">
        <w:rPr>
          <w:lang w:bidi="en-US"/>
        </w:rPr>
        <w:t>&gt;.</w:t>
      </w:r>
    </w:p>
    <w:p w14:paraId="254C41D4" w14:textId="77777777" w:rsidR="00BA0601" w:rsidRPr="00BA0601" w:rsidRDefault="00BA0601" w:rsidP="00BA0601">
      <w:pPr>
        <w:rPr>
          <w:lang w:bidi="en-US"/>
        </w:rPr>
      </w:pPr>
      <w:r w:rsidRPr="00BA0601">
        <w:rPr>
          <w:lang w:bidi="en-US"/>
        </w:rPr>
        <w:t>Australasian Centre for Corporate Responsibility, ‘Human Rights and Australian Listed Companies’ (October 2017) &lt;</w:t>
      </w:r>
      <w:hyperlink r:id="rId22">
        <w:r w:rsidRPr="00BA0601">
          <w:rPr>
            <w:rStyle w:val="Hyperlink"/>
            <w:lang w:bidi="en-US"/>
          </w:rPr>
          <w:t>https://www.accr.org.au/</w:t>
        </w:r>
      </w:hyperlink>
      <w:r w:rsidRPr="00BA0601">
        <w:rPr>
          <w:lang w:bidi="en-US"/>
        </w:rPr>
        <w:t xml:space="preserve"> </w:t>
      </w:r>
      <w:hyperlink r:id="rId23">
        <w:r w:rsidRPr="00BA0601">
          <w:rPr>
            <w:rStyle w:val="Hyperlink"/>
            <w:lang w:bidi="en-US"/>
          </w:rPr>
          <w:t xml:space="preserve">downloads/ACCR_Human_Rights_Report_102017-1.pdf </w:t>
        </w:r>
      </w:hyperlink>
      <w:r w:rsidRPr="00BA0601">
        <w:rPr>
          <w:lang w:bidi="en-US"/>
        </w:rPr>
        <w:t>&gt;.</w:t>
      </w:r>
    </w:p>
    <w:p w14:paraId="2B8E0AEF" w14:textId="77777777" w:rsidR="00BA0601" w:rsidRPr="00BA0601" w:rsidRDefault="00BA0601" w:rsidP="00BA0601">
      <w:pPr>
        <w:rPr>
          <w:lang w:bidi="en-US"/>
        </w:rPr>
      </w:pPr>
      <w:r w:rsidRPr="00BA0601">
        <w:rPr>
          <w:lang w:bidi="en-US"/>
        </w:rPr>
        <w:t>Australian Council of Superannuation Investors (ACSI), ‘Modern Slavery: Rights, Risks and Responsibilities – A Guide for Companies and Investors’ (February 2019) &lt;</w:t>
      </w:r>
      <w:hyperlink r:id="rId24">
        <w:r w:rsidRPr="00BA0601">
          <w:rPr>
            <w:rStyle w:val="Hyperlink"/>
            <w:lang w:bidi="en-US"/>
          </w:rPr>
          <w:t>https://home.kpmg/au/en/home/insights/2019/02/</w:t>
        </w:r>
      </w:hyperlink>
      <w:r w:rsidRPr="00BA0601">
        <w:rPr>
          <w:lang w:bidi="en-US"/>
        </w:rPr>
        <w:t xml:space="preserve"> </w:t>
      </w:r>
      <w:hyperlink r:id="rId25">
        <w:r w:rsidRPr="00BA0601">
          <w:rPr>
            <w:rStyle w:val="Hyperlink"/>
            <w:lang w:bidi="en-US"/>
          </w:rPr>
          <w:t>modern-slavery-guide-for-companies-investors.html</w:t>
        </w:r>
      </w:hyperlink>
      <w:r w:rsidRPr="00BA0601">
        <w:rPr>
          <w:lang w:bidi="en-US"/>
        </w:rPr>
        <w:t>&gt;.</w:t>
      </w:r>
    </w:p>
    <w:p w14:paraId="38238805" w14:textId="77777777" w:rsidR="00BA0601" w:rsidRPr="00BA0601" w:rsidRDefault="00BA0601" w:rsidP="00BA0601">
      <w:pPr>
        <w:rPr>
          <w:lang w:bidi="en-US"/>
        </w:rPr>
      </w:pPr>
      <w:r w:rsidRPr="00BA0601">
        <w:rPr>
          <w:lang w:bidi="en-US"/>
        </w:rPr>
        <w:t>Australian Institute of Company Directors, ‘Modern Slavery Laws: Insights for Directors’ (September 2019) &lt;</w:t>
      </w:r>
      <w:hyperlink r:id="rId26">
        <w:r w:rsidRPr="00BA0601">
          <w:rPr>
            <w:rStyle w:val="Hyperlink"/>
            <w:lang w:bidi="en-US"/>
          </w:rPr>
          <w:t>https://aicd.companydirectors.com.</w:t>
        </w:r>
      </w:hyperlink>
      <w:r w:rsidRPr="00BA0601">
        <w:rPr>
          <w:lang w:bidi="en-US"/>
        </w:rPr>
        <w:t xml:space="preserve"> </w:t>
      </w:r>
      <w:hyperlink r:id="rId27">
        <w:r w:rsidRPr="00BA0601">
          <w:rPr>
            <w:rStyle w:val="Hyperlink"/>
            <w:lang w:bidi="en-US"/>
          </w:rPr>
          <w:t>au/membership/membership-update/modern-slavery-laws-insights-for-</w:t>
        </w:r>
      </w:hyperlink>
      <w:r w:rsidRPr="00BA0601">
        <w:rPr>
          <w:lang w:bidi="en-US"/>
        </w:rPr>
        <w:t xml:space="preserve"> </w:t>
      </w:r>
      <w:hyperlink r:id="rId28">
        <w:r w:rsidRPr="00BA0601">
          <w:rPr>
            <w:rStyle w:val="Hyperlink"/>
            <w:lang w:bidi="en-US"/>
          </w:rPr>
          <w:t>directors</w:t>
        </w:r>
      </w:hyperlink>
      <w:r w:rsidRPr="00BA0601">
        <w:rPr>
          <w:lang w:bidi="en-US"/>
        </w:rPr>
        <w:t>&gt;.</w:t>
      </w:r>
    </w:p>
    <w:p w14:paraId="3B70AED4" w14:textId="77777777" w:rsidR="00BA0601" w:rsidRPr="00BA0601" w:rsidRDefault="00BA0601" w:rsidP="00BA0601">
      <w:pPr>
        <w:rPr>
          <w:lang w:bidi="en-US"/>
        </w:rPr>
      </w:pPr>
      <w:r w:rsidRPr="00BA0601">
        <w:rPr>
          <w:lang w:bidi="en-US"/>
        </w:rPr>
        <w:t>Brodie, Meg and Boele, Richard, ‘What we’ve learned talking to 150 directors about trust and modern slavery’ (March 2019) &lt;</w:t>
      </w:r>
      <w:hyperlink r:id="rId29">
        <w:r w:rsidRPr="00BA0601">
          <w:rPr>
            <w:rStyle w:val="Hyperlink"/>
            <w:lang w:bidi="en-US"/>
          </w:rPr>
          <w:t>https://</w:t>
        </w:r>
      </w:hyperlink>
      <w:r w:rsidRPr="00BA0601">
        <w:rPr>
          <w:lang w:bidi="en-US"/>
        </w:rPr>
        <w:t xml:space="preserve"> </w:t>
      </w:r>
      <w:hyperlink r:id="rId30">
        <w:r w:rsidRPr="00BA0601">
          <w:rPr>
            <w:rStyle w:val="Hyperlink"/>
            <w:lang w:bidi="en-US"/>
          </w:rPr>
          <w:t>newsroom.kpmg.com.au/weve-learned-talking-150-directors-trust-</w:t>
        </w:r>
      </w:hyperlink>
      <w:r w:rsidRPr="00BA0601">
        <w:rPr>
          <w:lang w:bidi="en-US"/>
        </w:rPr>
        <w:t xml:space="preserve"> </w:t>
      </w:r>
      <w:hyperlink r:id="rId31">
        <w:r w:rsidRPr="00BA0601">
          <w:rPr>
            <w:rStyle w:val="Hyperlink"/>
            <w:lang w:bidi="en-US"/>
          </w:rPr>
          <w:t>modern-slavery/</w:t>
        </w:r>
      </w:hyperlink>
      <w:r w:rsidRPr="00BA0601">
        <w:rPr>
          <w:lang w:bidi="en-US"/>
        </w:rPr>
        <w:t>&gt;.</w:t>
      </w:r>
    </w:p>
    <w:p w14:paraId="4510E666" w14:textId="77777777" w:rsidR="00BA0601" w:rsidRPr="00BA0601" w:rsidRDefault="00BA0601" w:rsidP="00BA0601">
      <w:pPr>
        <w:rPr>
          <w:lang w:bidi="en-US"/>
        </w:rPr>
      </w:pPr>
      <w:r w:rsidRPr="00BA0601">
        <w:rPr>
          <w:lang w:bidi="en-US"/>
        </w:rPr>
        <w:t>Corporate Human Rights Benchmark, ‘Corporate Human Rights Benchmark: Key Findings 2017’ (March 2017) &lt;</w:t>
      </w:r>
      <w:hyperlink r:id="rId32">
        <w:r w:rsidRPr="00BA0601">
          <w:rPr>
            <w:rStyle w:val="Hyperlink"/>
            <w:lang w:bidi="en-US"/>
          </w:rPr>
          <w:t>https://www.</w:t>
        </w:r>
      </w:hyperlink>
      <w:r w:rsidRPr="00BA0601">
        <w:rPr>
          <w:lang w:bidi="en-US"/>
        </w:rPr>
        <w:t xml:space="preserve"> </w:t>
      </w:r>
      <w:hyperlink r:id="rId33">
        <w:r w:rsidRPr="00BA0601">
          <w:rPr>
            <w:rStyle w:val="Hyperlink"/>
            <w:lang w:bidi="en-US"/>
          </w:rPr>
          <w:t>corporatebenchmark.org/sites/default/files/2017-03/CHRB_Findings_</w:t>
        </w:r>
      </w:hyperlink>
      <w:r w:rsidRPr="00BA0601">
        <w:rPr>
          <w:lang w:bidi="en-US"/>
        </w:rPr>
        <w:t xml:space="preserve"> </w:t>
      </w:r>
      <w:hyperlink r:id="rId34">
        <w:r w:rsidRPr="00BA0601">
          <w:rPr>
            <w:rStyle w:val="Hyperlink"/>
            <w:lang w:bidi="en-US"/>
          </w:rPr>
          <w:t>web_pages.pdf</w:t>
        </w:r>
      </w:hyperlink>
      <w:r w:rsidRPr="00BA0601">
        <w:rPr>
          <w:lang w:bidi="en-US"/>
        </w:rPr>
        <w:t>&gt;.</w:t>
      </w:r>
    </w:p>
    <w:p w14:paraId="6ED3DAE1" w14:textId="77777777" w:rsidR="00BA0601" w:rsidRPr="00BA0601" w:rsidRDefault="00BA0601" w:rsidP="00BA0601">
      <w:pPr>
        <w:rPr>
          <w:lang w:bidi="en-US"/>
        </w:rPr>
      </w:pPr>
      <w:r w:rsidRPr="00BA0601">
        <w:rPr>
          <w:lang w:bidi="en-US"/>
        </w:rPr>
        <w:t>Department of Home Affairs, ‘Commonwealth Modern Slavery Act 2018 Guidance for Reporting Entities’ (2019) &lt;</w:t>
      </w:r>
      <w:hyperlink r:id="rId35">
        <w:r w:rsidRPr="00BA0601">
          <w:rPr>
            <w:rStyle w:val="Hyperlink"/>
            <w:lang w:bidi="en-US"/>
          </w:rPr>
          <w:t>https://www.homeaffairs.gov.au/</w:t>
        </w:r>
      </w:hyperlink>
      <w:r w:rsidRPr="00BA0601">
        <w:rPr>
          <w:lang w:bidi="en-US"/>
        </w:rPr>
        <w:t xml:space="preserve"> </w:t>
      </w:r>
      <w:hyperlink r:id="rId36">
        <w:r w:rsidRPr="00BA0601">
          <w:rPr>
            <w:rStyle w:val="Hyperlink"/>
            <w:lang w:bidi="en-US"/>
          </w:rPr>
          <w:t>criminal-justice/files/modern-slavery-reporting-entities.pdf</w:t>
        </w:r>
      </w:hyperlink>
      <w:r w:rsidRPr="00BA0601">
        <w:rPr>
          <w:lang w:bidi="en-US"/>
        </w:rPr>
        <w:t>&gt;.</w:t>
      </w:r>
    </w:p>
    <w:p w14:paraId="7A962B93" w14:textId="77777777" w:rsidR="00BA0601" w:rsidRPr="00BA0601" w:rsidRDefault="00BA0601" w:rsidP="00BA0601">
      <w:pPr>
        <w:rPr>
          <w:lang w:bidi="en-US"/>
        </w:rPr>
      </w:pPr>
      <w:r w:rsidRPr="00BA0601">
        <w:rPr>
          <w:lang w:bidi="en-US"/>
        </w:rPr>
        <w:t>Edelman, ‘EdelmanTrust Barometer 2020’ (2020) &lt;</w:t>
      </w:r>
      <w:hyperlink r:id="rId37">
        <w:r w:rsidRPr="00BA0601">
          <w:rPr>
            <w:rStyle w:val="Hyperlink"/>
            <w:lang w:bidi="en-US"/>
          </w:rPr>
          <w:t>https://www.edelman.</w:t>
        </w:r>
      </w:hyperlink>
      <w:r w:rsidRPr="00BA0601">
        <w:rPr>
          <w:lang w:bidi="en-US"/>
        </w:rPr>
        <w:t xml:space="preserve"> </w:t>
      </w:r>
      <w:hyperlink r:id="rId38">
        <w:r w:rsidRPr="00BA0601">
          <w:rPr>
            <w:rStyle w:val="Hyperlink"/>
            <w:lang w:bidi="en-US"/>
          </w:rPr>
          <w:t>com/sites/g/files/aatuss191/files/2020-01/2020%20Edelman%20</w:t>
        </w:r>
      </w:hyperlink>
      <w:r w:rsidRPr="00BA0601">
        <w:rPr>
          <w:lang w:bidi="en-US"/>
        </w:rPr>
        <w:t xml:space="preserve"> </w:t>
      </w:r>
      <w:hyperlink r:id="rId39">
        <w:r w:rsidRPr="00BA0601">
          <w:rPr>
            <w:rStyle w:val="Hyperlink"/>
            <w:lang w:bidi="en-US"/>
          </w:rPr>
          <w:t>Trust%20Barometer%20Global%20Report.pdf</w:t>
        </w:r>
      </w:hyperlink>
      <w:r w:rsidRPr="00BA0601">
        <w:rPr>
          <w:lang w:bidi="en-US"/>
        </w:rPr>
        <w:t>&gt;.</w:t>
      </w:r>
    </w:p>
    <w:p w14:paraId="59B71AD9" w14:textId="77777777" w:rsidR="00BA0601" w:rsidRPr="00BA0601" w:rsidRDefault="00BA0601" w:rsidP="00BA0601">
      <w:pPr>
        <w:rPr>
          <w:lang w:bidi="en-US"/>
        </w:rPr>
      </w:pPr>
      <w:r w:rsidRPr="00BA0601">
        <w:rPr>
          <w:lang w:bidi="en-US"/>
        </w:rPr>
        <w:t xml:space="preserve">Explanatory Memorandum, </w:t>
      </w:r>
      <w:r w:rsidRPr="00BA0601">
        <w:rPr>
          <w:i/>
          <w:lang w:bidi="en-US"/>
        </w:rPr>
        <w:t xml:space="preserve">Modern Slavery Bill 2018 </w:t>
      </w:r>
      <w:r w:rsidRPr="00BA0601">
        <w:rPr>
          <w:lang w:bidi="en-US"/>
        </w:rPr>
        <w:t>(Cth).</w:t>
      </w:r>
    </w:p>
    <w:p w14:paraId="608DE50D" w14:textId="77777777" w:rsidR="00BA0601" w:rsidRPr="00BA0601" w:rsidRDefault="00BA0601" w:rsidP="00BA0601">
      <w:pPr>
        <w:rPr>
          <w:lang w:bidi="en-US"/>
        </w:rPr>
      </w:pPr>
      <w:r w:rsidRPr="00BA0601">
        <w:rPr>
          <w:i/>
          <w:lang w:bidi="en-US"/>
        </w:rPr>
        <w:t xml:space="preserve">Fair Work Ombudsman v Grouped Property Services Pty Ltd </w:t>
      </w:r>
      <w:r w:rsidRPr="00BA0601">
        <w:rPr>
          <w:lang w:bidi="en-US"/>
        </w:rPr>
        <w:t>(No 2) (2017) FCA 557.</w:t>
      </w:r>
    </w:p>
    <w:p w14:paraId="0F60E22F" w14:textId="77777777" w:rsidR="00BA0601" w:rsidRPr="00BA0601" w:rsidRDefault="00BA0601" w:rsidP="00BA0601">
      <w:pPr>
        <w:rPr>
          <w:lang w:bidi="en-US"/>
        </w:rPr>
      </w:pPr>
      <w:r w:rsidRPr="00BA0601">
        <w:rPr>
          <w:lang w:bidi="en-US"/>
        </w:rPr>
        <w:t>IbisWorld, ‘Commercial Cleaning Services – Australia Market Research Report’ (May 2018) &lt;</w:t>
      </w:r>
      <w:hyperlink r:id="rId40">
        <w:r w:rsidRPr="00BA0601">
          <w:rPr>
            <w:rStyle w:val="Hyperlink"/>
            <w:lang w:bidi="en-US"/>
          </w:rPr>
          <w:t>https://www.ibisworld.com.au/industry-trends/</w:t>
        </w:r>
      </w:hyperlink>
      <w:r w:rsidRPr="00BA0601">
        <w:rPr>
          <w:lang w:bidi="en-US"/>
        </w:rPr>
        <w:t xml:space="preserve"> </w:t>
      </w:r>
      <w:hyperlink r:id="rId41">
        <w:r w:rsidRPr="00BA0601">
          <w:rPr>
            <w:rStyle w:val="Hyperlink"/>
            <w:lang w:bidi="en-US"/>
          </w:rPr>
          <w:t>market-research-reports/administrative-support-services/commercial-</w:t>
        </w:r>
      </w:hyperlink>
      <w:r w:rsidRPr="00BA0601">
        <w:rPr>
          <w:lang w:bidi="en-US"/>
        </w:rPr>
        <w:t xml:space="preserve"> </w:t>
      </w:r>
      <w:hyperlink r:id="rId42">
        <w:r w:rsidRPr="00BA0601">
          <w:rPr>
            <w:rStyle w:val="Hyperlink"/>
            <w:lang w:bidi="en-US"/>
          </w:rPr>
          <w:t>cleaning-services.html</w:t>
        </w:r>
      </w:hyperlink>
      <w:r w:rsidRPr="00BA0601">
        <w:rPr>
          <w:lang w:bidi="en-US"/>
        </w:rPr>
        <w:t>&gt;.</w:t>
      </w:r>
    </w:p>
    <w:p w14:paraId="1975B37D" w14:textId="77777777" w:rsidR="00BA0601" w:rsidRPr="00BA0601" w:rsidRDefault="00BA0601" w:rsidP="00BA0601">
      <w:pPr>
        <w:rPr>
          <w:lang w:bidi="en-US"/>
        </w:rPr>
      </w:pPr>
      <w:r w:rsidRPr="00BA0601">
        <w:rPr>
          <w:lang w:bidi="en-US"/>
        </w:rPr>
        <w:t>International Labour Organization and Walk Free Foundation, ‘Global Estimates of Modern Slavery: Forced Labour and Forced Marriage’ (2017)</w:t>
      </w:r>
    </w:p>
    <w:p w14:paraId="53738ACA" w14:textId="77777777" w:rsidR="00BA0601" w:rsidRPr="00BA0601" w:rsidRDefault="00BA0601" w:rsidP="00BA0601">
      <w:pPr>
        <w:rPr>
          <w:lang w:bidi="en-US"/>
        </w:rPr>
      </w:pPr>
      <w:r w:rsidRPr="00BA0601">
        <w:rPr>
          <w:lang w:bidi="en-US"/>
        </w:rPr>
        <w:t>&lt;</w:t>
      </w:r>
      <w:hyperlink r:id="rId43">
        <w:r w:rsidRPr="00BA0601">
          <w:rPr>
            <w:rStyle w:val="Hyperlink"/>
            <w:lang w:bidi="en-US"/>
          </w:rPr>
          <w:t>http://www.ilo.org/wcmsp5/groups/public/---dgreports/---dcomm/</w:t>
        </w:r>
      </w:hyperlink>
      <w:r w:rsidRPr="00BA0601">
        <w:rPr>
          <w:lang w:bidi="en-US"/>
        </w:rPr>
        <w:t xml:space="preserve"> </w:t>
      </w:r>
      <w:hyperlink r:id="rId44">
        <w:r w:rsidRPr="00BA0601">
          <w:rPr>
            <w:rStyle w:val="Hyperlink"/>
            <w:lang w:bidi="en-US"/>
          </w:rPr>
          <w:t>documents/publication/wcms_575479.pdf</w:t>
        </w:r>
      </w:hyperlink>
      <w:r w:rsidRPr="00BA0601">
        <w:rPr>
          <w:lang w:bidi="en-US"/>
        </w:rPr>
        <w:t>&gt;.</w:t>
      </w:r>
    </w:p>
    <w:p w14:paraId="2B9F1A9A" w14:textId="77777777" w:rsidR="00BA0601" w:rsidRPr="00BA0601" w:rsidRDefault="00BA0601" w:rsidP="00BA0601">
      <w:pPr>
        <w:rPr>
          <w:lang w:bidi="en-US"/>
        </w:rPr>
      </w:pPr>
      <w:r w:rsidRPr="00BA0601">
        <w:rPr>
          <w:lang w:bidi="en-US"/>
        </w:rPr>
        <w:t xml:space="preserve">Joint Standing Committee on Foreign Affairs, Defence andTrade, Parliament of Australia, </w:t>
      </w:r>
      <w:r w:rsidRPr="00BA0601">
        <w:rPr>
          <w:i/>
          <w:lang w:bidi="en-US"/>
        </w:rPr>
        <w:t xml:space="preserve">Modern slavery and global supply chains: Interim report of the Joint Standing Committee on </w:t>
      </w:r>
      <w:r w:rsidRPr="00BA0601">
        <w:rPr>
          <w:i/>
          <w:lang w:bidi="en-US"/>
        </w:rPr>
        <w:lastRenderedPageBreak/>
        <w:t xml:space="preserve">Foreign Affairs, Defence and Trade’s inquiry into establishing a Modern Slavery Act in Australia </w:t>
      </w:r>
      <w:r w:rsidRPr="00BA0601">
        <w:rPr>
          <w:lang w:bidi="en-US"/>
        </w:rPr>
        <w:t>(2017).</w:t>
      </w:r>
    </w:p>
    <w:p w14:paraId="11CC499C" w14:textId="77777777" w:rsidR="00BA0601" w:rsidRPr="00BA0601" w:rsidRDefault="00BA0601" w:rsidP="00BA0601">
      <w:pPr>
        <w:rPr>
          <w:lang w:bidi="en-US"/>
        </w:rPr>
      </w:pPr>
      <w:r w:rsidRPr="00BA0601">
        <w:rPr>
          <w:lang w:bidi="en-US"/>
        </w:rPr>
        <w:t xml:space="preserve">Joint Standing Committee on Foreign Affairs, Defence  andTrade,  </w:t>
      </w:r>
      <w:r w:rsidRPr="00BA0601">
        <w:rPr>
          <w:i/>
          <w:lang w:bidi="en-US"/>
        </w:rPr>
        <w:t xml:space="preserve">Hidden in Plain Sight: An Inquiry into Establishing a Modern Slavery Act in Australia </w:t>
      </w:r>
      <w:r w:rsidRPr="00BA0601">
        <w:rPr>
          <w:lang w:bidi="en-US"/>
        </w:rPr>
        <w:t>(December 2017).</w:t>
      </w:r>
    </w:p>
    <w:p w14:paraId="653099F8" w14:textId="7793FDA8" w:rsidR="00BA0601" w:rsidRPr="00BA0601" w:rsidRDefault="00BA0601" w:rsidP="00BA0601">
      <w:pPr>
        <w:rPr>
          <w:lang w:bidi="en-US"/>
        </w:rPr>
      </w:pPr>
      <w:r w:rsidRPr="00BA0601">
        <w:rPr>
          <w:lang w:bidi="en-US"/>
        </w:rPr>
        <w:t>KPMG, ‘The Road Ahead:The KPMG Survey of Corporate Responsibility Reporting 2017’ (2017) &lt;</w:t>
      </w:r>
      <w:hyperlink r:id="rId45">
        <w:r w:rsidRPr="00BA0601">
          <w:rPr>
            <w:rStyle w:val="Hyperlink"/>
            <w:lang w:bidi="en-US"/>
          </w:rPr>
          <w:t>https://home.kpmg.com/content/dam/kpmg/xx/</w:t>
        </w:r>
      </w:hyperlink>
      <w:r w:rsidRPr="00BA0601">
        <w:rPr>
          <w:lang w:bidi="en-US"/>
        </w:rPr>
        <w:t xml:space="preserve"> </w:t>
      </w:r>
      <w:hyperlink r:id="rId46">
        <w:r w:rsidRPr="00BA0601">
          <w:rPr>
            <w:rStyle w:val="Hyperlink"/>
            <w:lang w:bidi="en-US"/>
          </w:rPr>
          <w:t>pdf/2017/10/kpmg-survey-of-corporate-responsibility-reporting-2017.pdf</w:t>
        </w:r>
      </w:hyperlink>
      <w:r w:rsidRPr="00BA0601">
        <w:rPr>
          <w:lang w:bidi="en-US"/>
        </w:rPr>
        <w:t>&gt;.</w:t>
      </w:r>
    </w:p>
    <w:p w14:paraId="686E6681" w14:textId="77777777" w:rsidR="00BA0601" w:rsidRPr="00BA0601" w:rsidRDefault="00BA0601" w:rsidP="00BA0601">
      <w:pPr>
        <w:rPr>
          <w:lang w:bidi="en-US"/>
        </w:rPr>
      </w:pPr>
      <w:r w:rsidRPr="00BA0601">
        <w:rPr>
          <w:lang w:bidi="en-US"/>
        </w:rPr>
        <w:t>Liechtenstein Initiative for a Financial Sector Commission on Modern Slavery and HumanTrafficking, ‘Unlocking Potential: A Blueprint for Mobilizing Finance Against Slavery andTrafficking’ (September 2019)</w:t>
      </w:r>
    </w:p>
    <w:p w14:paraId="6E5F5B92" w14:textId="77777777" w:rsidR="00BA0601" w:rsidRPr="00BA0601" w:rsidRDefault="00BA0601" w:rsidP="00BA0601">
      <w:pPr>
        <w:rPr>
          <w:lang w:bidi="en-US"/>
        </w:rPr>
      </w:pPr>
      <w:r w:rsidRPr="00BA0601">
        <w:rPr>
          <w:lang w:bidi="en-US"/>
        </w:rPr>
        <w:t>&lt;</w:t>
      </w:r>
      <w:hyperlink r:id="rId47">
        <w:r w:rsidRPr="00BA0601">
          <w:rPr>
            <w:rStyle w:val="Hyperlink"/>
            <w:lang w:bidi="en-US"/>
          </w:rPr>
          <w:t>https://www.fastinitiative.org/wp-content/uploads/Blueprint-DIGITAL-3.</w:t>
        </w:r>
      </w:hyperlink>
      <w:r w:rsidRPr="00BA0601">
        <w:rPr>
          <w:lang w:bidi="en-US"/>
        </w:rPr>
        <w:t xml:space="preserve"> </w:t>
      </w:r>
      <w:hyperlink r:id="rId48">
        <w:r w:rsidRPr="00BA0601">
          <w:rPr>
            <w:rStyle w:val="Hyperlink"/>
            <w:lang w:bidi="en-US"/>
          </w:rPr>
          <w:t>pdf</w:t>
        </w:r>
      </w:hyperlink>
      <w:r w:rsidRPr="00BA0601">
        <w:rPr>
          <w:lang w:bidi="en-US"/>
        </w:rPr>
        <w:t>&gt;.</w:t>
      </w:r>
    </w:p>
    <w:p w14:paraId="160A854F" w14:textId="77777777" w:rsidR="00BA0601" w:rsidRPr="00BA0601" w:rsidRDefault="00BA0601" w:rsidP="00BA0601">
      <w:pPr>
        <w:rPr>
          <w:lang w:bidi="en-US"/>
        </w:rPr>
      </w:pPr>
      <w:r w:rsidRPr="00BA0601">
        <w:rPr>
          <w:i/>
          <w:lang w:bidi="en-US"/>
        </w:rPr>
        <w:t xml:space="preserve">Modern Slavery Act 2018 </w:t>
      </w:r>
      <w:r w:rsidRPr="00BA0601">
        <w:rPr>
          <w:lang w:bidi="en-US"/>
        </w:rPr>
        <w:t>(Cth).</w:t>
      </w:r>
    </w:p>
    <w:p w14:paraId="2CA8DE66" w14:textId="77777777" w:rsidR="00BA0601" w:rsidRPr="00BA0601" w:rsidRDefault="00BA0601" w:rsidP="00BA0601">
      <w:pPr>
        <w:rPr>
          <w:lang w:bidi="en-US"/>
        </w:rPr>
      </w:pPr>
      <w:r w:rsidRPr="00BA0601">
        <w:rPr>
          <w:i/>
          <w:lang w:bidi="en-US"/>
        </w:rPr>
        <w:t xml:space="preserve">Modern Slavery Act 2018 </w:t>
      </w:r>
      <w:r w:rsidRPr="00BA0601">
        <w:rPr>
          <w:lang w:bidi="en-US"/>
        </w:rPr>
        <w:t>(NSW).</w:t>
      </w:r>
    </w:p>
    <w:p w14:paraId="6568B975" w14:textId="77777777" w:rsidR="00BA0601" w:rsidRPr="00BA0601" w:rsidRDefault="00BA0601" w:rsidP="00BA0601">
      <w:pPr>
        <w:rPr>
          <w:lang w:bidi="en-US"/>
        </w:rPr>
      </w:pPr>
      <w:r w:rsidRPr="00BA0601">
        <w:rPr>
          <w:lang w:bidi="en-US"/>
        </w:rPr>
        <w:t>New South Wales Government, ‘Government’s response to Legislative Council Standing Committee on Social Issues Report 56’ (24 September 2020) &lt;</w:t>
      </w:r>
      <w:hyperlink r:id="rId49">
        <w:r w:rsidRPr="00BA0601">
          <w:rPr>
            <w:rStyle w:val="Hyperlink"/>
            <w:lang w:bidi="en-US"/>
          </w:rPr>
          <w:t>https://www.parliament.nsw.gov.au/lcdocs/inquiries/2546/</w:t>
        </w:r>
      </w:hyperlink>
      <w:r w:rsidRPr="00BA0601">
        <w:rPr>
          <w:lang w:bidi="en-US"/>
        </w:rPr>
        <w:t xml:space="preserve"> </w:t>
      </w:r>
      <w:hyperlink r:id="rId50">
        <w:r w:rsidRPr="00BA0601">
          <w:rPr>
            <w:rStyle w:val="Hyperlink"/>
            <w:lang w:bidi="en-US"/>
          </w:rPr>
          <w:t>Government%20response%20-%20Modern%20Slavery%20Act%20</w:t>
        </w:r>
      </w:hyperlink>
      <w:r w:rsidRPr="00BA0601">
        <w:rPr>
          <w:lang w:bidi="en-US"/>
        </w:rPr>
        <w:t xml:space="preserve"> </w:t>
      </w:r>
      <w:hyperlink r:id="rId51">
        <w:r w:rsidRPr="00BA0601">
          <w:rPr>
            <w:rStyle w:val="Hyperlink"/>
            <w:lang w:bidi="en-US"/>
          </w:rPr>
          <w:t>2018%20and%20associated%20matters%20-%20received%20on%20</w:t>
        </w:r>
      </w:hyperlink>
      <w:r w:rsidRPr="00BA0601">
        <w:rPr>
          <w:lang w:bidi="en-US"/>
        </w:rPr>
        <w:t xml:space="preserve"> </w:t>
      </w:r>
      <w:hyperlink r:id="rId52">
        <w:r w:rsidRPr="00BA0601">
          <w:rPr>
            <w:rStyle w:val="Hyperlink"/>
            <w:lang w:bidi="en-US"/>
          </w:rPr>
          <w:t>the%2024%20September%202020.pdf</w:t>
        </w:r>
      </w:hyperlink>
      <w:r w:rsidRPr="00BA0601">
        <w:rPr>
          <w:lang w:bidi="en-US"/>
        </w:rPr>
        <w:t>&gt;.</w:t>
      </w:r>
    </w:p>
    <w:p w14:paraId="709D2432" w14:textId="77777777" w:rsidR="00BA0601" w:rsidRPr="00BA0601" w:rsidRDefault="00BA0601" w:rsidP="00BA0601">
      <w:pPr>
        <w:rPr>
          <w:lang w:bidi="en-US"/>
        </w:rPr>
      </w:pPr>
      <w:r w:rsidRPr="00BA0601">
        <w:rPr>
          <w:lang w:bidi="en-US"/>
        </w:rPr>
        <w:t>Responsible Investment Association Australia and Australian  Council of Superannuation Investors, ‘Modern Slavery Reporting – Guide For Investors’ (November 2019) &lt;</w:t>
      </w:r>
      <w:hyperlink r:id="rId53">
        <w:r w:rsidRPr="00BA0601">
          <w:rPr>
            <w:rStyle w:val="Hyperlink"/>
            <w:lang w:bidi="en-US"/>
          </w:rPr>
          <w:t>https://responsibleinvestment.org/wp-</w:t>
        </w:r>
      </w:hyperlink>
    </w:p>
    <w:p w14:paraId="57828660" w14:textId="77777777" w:rsidR="00BA0601" w:rsidRPr="00BA0601" w:rsidRDefault="00710A37" w:rsidP="00BA0601">
      <w:pPr>
        <w:rPr>
          <w:lang w:bidi="en-US"/>
        </w:rPr>
      </w:pPr>
      <w:hyperlink r:id="rId54">
        <w:r w:rsidR="00BA0601" w:rsidRPr="00BA0601">
          <w:rPr>
            <w:rStyle w:val="Hyperlink"/>
            <w:lang w:bidi="en-US"/>
          </w:rPr>
          <w:t>content/uploads/2019/11/ACSI-RIAA-Modern-Slavery-Reporting-Guide-for-</w:t>
        </w:r>
      </w:hyperlink>
      <w:r w:rsidR="00BA0601" w:rsidRPr="00BA0601">
        <w:rPr>
          <w:lang w:bidi="en-US"/>
        </w:rPr>
        <w:t xml:space="preserve"> </w:t>
      </w:r>
      <w:hyperlink r:id="rId55">
        <w:r w:rsidR="00BA0601" w:rsidRPr="00BA0601">
          <w:rPr>
            <w:rStyle w:val="Hyperlink"/>
            <w:lang w:bidi="en-US"/>
          </w:rPr>
          <w:t>Investors-November-2019-2.pdf</w:t>
        </w:r>
      </w:hyperlink>
      <w:r w:rsidR="00BA0601" w:rsidRPr="00BA0601">
        <w:rPr>
          <w:lang w:bidi="en-US"/>
        </w:rPr>
        <w:t>&gt;.</w:t>
      </w:r>
    </w:p>
    <w:p w14:paraId="0F8B900C" w14:textId="77777777" w:rsidR="00BA0601" w:rsidRPr="00BA0601" w:rsidRDefault="00BA0601" w:rsidP="00BA0601">
      <w:pPr>
        <w:rPr>
          <w:lang w:bidi="en-US"/>
        </w:rPr>
      </w:pPr>
      <w:r w:rsidRPr="00BA0601">
        <w:rPr>
          <w:lang w:bidi="en-US"/>
        </w:rPr>
        <w:t>Salt, Bernard, ’Where the jobs of the future will be’,The Australian (online), 18 May 2017 &lt;</w:t>
      </w:r>
      <w:hyperlink r:id="rId56">
        <w:r w:rsidRPr="00BA0601">
          <w:rPr>
            <w:rStyle w:val="Hyperlink"/>
            <w:lang w:bidi="en-US"/>
          </w:rPr>
          <w:t>https://www.theaustralian.com.au/business/bettercities/</w:t>
        </w:r>
      </w:hyperlink>
      <w:r w:rsidRPr="00BA0601">
        <w:rPr>
          <w:lang w:bidi="en-US"/>
        </w:rPr>
        <w:t xml:space="preserve"> </w:t>
      </w:r>
      <w:hyperlink r:id="rId57">
        <w:r w:rsidRPr="00BA0601">
          <w:rPr>
            <w:rStyle w:val="Hyperlink"/>
            <w:lang w:bidi="en-US"/>
          </w:rPr>
          <w:t>job-growth-in-australia-points-to-future-prosperity/news-story/4e6b4a314</w:t>
        </w:r>
      </w:hyperlink>
      <w:r w:rsidRPr="00BA0601">
        <w:rPr>
          <w:lang w:bidi="en-US"/>
        </w:rPr>
        <w:t xml:space="preserve"> </w:t>
      </w:r>
      <w:hyperlink r:id="rId58">
        <w:r w:rsidRPr="00BA0601">
          <w:rPr>
            <w:rStyle w:val="Hyperlink"/>
            <w:lang w:bidi="en-US"/>
          </w:rPr>
          <w:t>798e41a602254513f03aaf2</w:t>
        </w:r>
      </w:hyperlink>
      <w:r w:rsidRPr="00BA0601">
        <w:rPr>
          <w:lang w:bidi="en-US"/>
        </w:rPr>
        <w:t>&gt;.</w:t>
      </w:r>
    </w:p>
    <w:p w14:paraId="4457549B" w14:textId="77777777" w:rsidR="00BA0601" w:rsidRPr="00BA0601" w:rsidRDefault="00BA0601" w:rsidP="00BA0601">
      <w:pPr>
        <w:rPr>
          <w:lang w:bidi="en-US"/>
        </w:rPr>
      </w:pPr>
      <w:r w:rsidRPr="00BA0601">
        <w:rPr>
          <w:lang w:bidi="en-US"/>
        </w:rPr>
        <w:t>Select Committee on HumanTrafficking in New South Wales, ‘Human trafficking in New South Wales’ (October 2017) &lt;</w:t>
      </w:r>
      <w:hyperlink r:id="rId59">
        <w:r w:rsidRPr="00BA0601">
          <w:rPr>
            <w:rStyle w:val="Hyperlink"/>
            <w:lang w:bidi="en-US"/>
          </w:rPr>
          <w:t>https://www.parliament.</w:t>
        </w:r>
      </w:hyperlink>
      <w:r w:rsidRPr="00BA0601">
        <w:rPr>
          <w:lang w:bidi="en-US"/>
        </w:rPr>
        <w:t xml:space="preserve"> </w:t>
      </w:r>
      <w:hyperlink r:id="rId60">
        <w:r w:rsidRPr="00BA0601">
          <w:rPr>
            <w:rStyle w:val="Hyperlink"/>
            <w:lang w:bidi="en-US"/>
          </w:rPr>
          <w:t>nsw.gov.au/committees/listofcommittees/Pages/committee-details.</w:t>
        </w:r>
      </w:hyperlink>
      <w:r w:rsidRPr="00BA0601">
        <w:rPr>
          <w:lang w:bidi="en-US"/>
        </w:rPr>
        <w:t xml:space="preserve"> </w:t>
      </w:r>
      <w:hyperlink r:id="rId61">
        <w:r w:rsidRPr="00BA0601">
          <w:rPr>
            <w:rStyle w:val="Hyperlink"/>
            <w:lang w:bidi="en-US"/>
          </w:rPr>
          <w:t>aspx?pk=250#tab-submissions</w:t>
        </w:r>
      </w:hyperlink>
      <w:r w:rsidRPr="00BA0601">
        <w:rPr>
          <w:lang w:bidi="en-US"/>
        </w:rPr>
        <w:t>&gt;.</w:t>
      </w:r>
    </w:p>
    <w:p w14:paraId="1CC3DD9F" w14:textId="77777777" w:rsidR="00BA0601" w:rsidRPr="00BA0601" w:rsidRDefault="00BA0601" w:rsidP="00BA0601">
      <w:pPr>
        <w:rPr>
          <w:lang w:bidi="en-US"/>
        </w:rPr>
      </w:pPr>
      <w:r w:rsidRPr="00BA0601">
        <w:rPr>
          <w:lang w:bidi="en-US"/>
        </w:rPr>
        <w:t xml:space="preserve">Senate Standing Committee on Education  and  Employment,  Parliament of Australia, </w:t>
      </w:r>
      <w:r w:rsidRPr="00BA0601">
        <w:rPr>
          <w:i/>
          <w:lang w:bidi="en-US"/>
        </w:rPr>
        <w:t xml:space="preserve">A National Disgrace:The Exploitation ofTemporary Work Visa Holders </w:t>
      </w:r>
      <w:r w:rsidRPr="00BA0601">
        <w:rPr>
          <w:lang w:bidi="en-US"/>
        </w:rPr>
        <w:t>(March 2016).</w:t>
      </w:r>
    </w:p>
    <w:p w14:paraId="2119DD94" w14:textId="77777777" w:rsidR="00BA0601" w:rsidRPr="00BA0601" w:rsidRDefault="00BA0601" w:rsidP="00BA0601">
      <w:pPr>
        <w:rPr>
          <w:lang w:bidi="en-US"/>
        </w:rPr>
      </w:pPr>
      <w:r w:rsidRPr="00BA0601">
        <w:rPr>
          <w:lang w:bidi="en-US"/>
        </w:rPr>
        <w:t>United Kingdom Department of International Development, ‘A  Call to  Action to End Forced Labour, Modern Slavery and HumanTrafficking’ (20 September 2017) &lt;</w:t>
      </w:r>
      <w:hyperlink r:id="rId62">
        <w:r w:rsidRPr="00BA0601">
          <w:rPr>
            <w:rStyle w:val="Hyperlink"/>
            <w:lang w:bidi="en-US"/>
          </w:rPr>
          <w:t>https://www.gov.uk/government/publications/a-call-to-</w:t>
        </w:r>
      </w:hyperlink>
      <w:r w:rsidRPr="00BA0601">
        <w:rPr>
          <w:lang w:bidi="en-US"/>
        </w:rPr>
        <w:t xml:space="preserve"> </w:t>
      </w:r>
      <w:hyperlink r:id="rId63">
        <w:r w:rsidRPr="00BA0601">
          <w:rPr>
            <w:rStyle w:val="Hyperlink"/>
            <w:lang w:bidi="en-US"/>
          </w:rPr>
          <w:t>action-to-end-forced-labour-modern-slavery-and-human-trafficking</w:t>
        </w:r>
      </w:hyperlink>
      <w:r w:rsidRPr="00BA0601">
        <w:rPr>
          <w:lang w:bidi="en-US"/>
        </w:rPr>
        <w:t>&gt;.</w:t>
      </w:r>
    </w:p>
    <w:p w14:paraId="1D4EB64F" w14:textId="77777777" w:rsidR="00BA0601" w:rsidRPr="00BA0601" w:rsidRDefault="00BA0601" w:rsidP="00BA0601">
      <w:pPr>
        <w:rPr>
          <w:lang w:bidi="en-US"/>
        </w:rPr>
      </w:pPr>
      <w:r w:rsidRPr="00BA0601">
        <w:rPr>
          <w:lang w:bidi="en-US"/>
        </w:rPr>
        <w:t>United Nations, ‘Guiding Principles on Business and Human Rights’ (2011) &lt;</w:t>
      </w:r>
      <w:hyperlink r:id="rId64">
        <w:r w:rsidRPr="00BA0601">
          <w:rPr>
            <w:rStyle w:val="Hyperlink"/>
            <w:lang w:bidi="en-US"/>
          </w:rPr>
          <w:t>https://www.ohchr.org/Documents/Publications/</w:t>
        </w:r>
      </w:hyperlink>
      <w:r w:rsidRPr="00BA0601">
        <w:rPr>
          <w:lang w:bidi="en-US"/>
        </w:rPr>
        <w:t xml:space="preserve"> </w:t>
      </w:r>
      <w:hyperlink r:id="rId65">
        <w:r w:rsidRPr="00BA0601">
          <w:rPr>
            <w:rStyle w:val="Hyperlink"/>
            <w:lang w:bidi="en-US"/>
          </w:rPr>
          <w:t>GuidingPrinciplesBusinessHR_EN.pdf</w:t>
        </w:r>
      </w:hyperlink>
      <w:r w:rsidRPr="00BA0601">
        <w:rPr>
          <w:lang w:bidi="en-US"/>
        </w:rPr>
        <w:t>&gt;.</w:t>
      </w:r>
    </w:p>
    <w:p w14:paraId="03287B0E" w14:textId="77777777" w:rsidR="00BA0601" w:rsidRPr="00BA0601" w:rsidRDefault="00BA0601" w:rsidP="00BA0601">
      <w:pPr>
        <w:rPr>
          <w:lang w:bidi="en-US"/>
        </w:rPr>
      </w:pPr>
      <w:r w:rsidRPr="00BA0601">
        <w:rPr>
          <w:lang w:bidi="en-US"/>
        </w:rPr>
        <w:lastRenderedPageBreak/>
        <w:t>United States of America Department of State, ‘Trafficking in Persons Report’ (June 2020) &lt;</w:t>
      </w:r>
      <w:hyperlink r:id="rId66">
        <w:r w:rsidRPr="00BA0601">
          <w:rPr>
            <w:rStyle w:val="Hyperlink"/>
            <w:lang w:bidi="en-US"/>
          </w:rPr>
          <w:t>https://www.state.gov/wp-content/</w:t>
        </w:r>
      </w:hyperlink>
      <w:r w:rsidRPr="00BA0601">
        <w:rPr>
          <w:lang w:bidi="en-US"/>
        </w:rPr>
        <w:t xml:space="preserve"> </w:t>
      </w:r>
      <w:hyperlink r:id="rId67">
        <w:r w:rsidRPr="00BA0601">
          <w:rPr>
            <w:rStyle w:val="Hyperlink"/>
            <w:lang w:bidi="en-US"/>
          </w:rPr>
          <w:t>uploads/2020/06/2020-TIP-Report-Complete-062420-FINAL.pdf</w:t>
        </w:r>
      </w:hyperlink>
      <w:r w:rsidRPr="00BA0601">
        <w:rPr>
          <w:lang w:bidi="en-US"/>
        </w:rPr>
        <w:t>&gt;.</w:t>
      </w:r>
    </w:p>
    <w:p w14:paraId="430578DD" w14:textId="77777777" w:rsidR="00BA0601" w:rsidRPr="00BA0601" w:rsidRDefault="00BA0601" w:rsidP="00BA0601">
      <w:pPr>
        <w:rPr>
          <w:lang w:bidi="en-US"/>
        </w:rPr>
      </w:pPr>
    </w:p>
    <w:p w14:paraId="43FA99A4" w14:textId="77777777" w:rsidR="00BA0601" w:rsidRPr="00BA0601" w:rsidRDefault="00BA0601" w:rsidP="00BA0601">
      <w:pPr>
        <w:rPr>
          <w:lang w:bidi="en-US"/>
        </w:rPr>
      </w:pPr>
      <w:r w:rsidRPr="00BA0601">
        <w:rPr>
          <w:lang w:bidi="en-US"/>
        </w:rPr>
        <w:t>Weber, Felicitas &amp; Ors, ‘Are InvestorsTaking Action to Eradicate Forced Labor and HumanTrafficking fromTheir Portfolios?’ (21 February 2017)</w:t>
      </w:r>
    </w:p>
    <w:p w14:paraId="7FE513DF" w14:textId="77777777" w:rsidR="00BA0601" w:rsidRPr="00BA0601" w:rsidRDefault="00BA0601" w:rsidP="00BA0601">
      <w:pPr>
        <w:rPr>
          <w:lang w:bidi="en-US"/>
        </w:rPr>
      </w:pPr>
      <w:r w:rsidRPr="00BA0601">
        <w:rPr>
          <w:lang w:bidi="en-US"/>
        </w:rPr>
        <w:t>&lt;</w:t>
      </w:r>
      <w:hyperlink r:id="rId68">
        <w:r w:rsidRPr="00BA0601">
          <w:rPr>
            <w:rStyle w:val="Hyperlink"/>
            <w:lang w:bidi="en-US"/>
          </w:rPr>
          <w:t>https://knowthechain.org/are-investors-taking-action-to-eradicate-forced-</w:t>
        </w:r>
      </w:hyperlink>
      <w:r w:rsidRPr="00BA0601">
        <w:rPr>
          <w:lang w:bidi="en-US"/>
        </w:rPr>
        <w:t xml:space="preserve"> </w:t>
      </w:r>
      <w:hyperlink r:id="rId69">
        <w:r w:rsidRPr="00BA0601">
          <w:rPr>
            <w:rStyle w:val="Hyperlink"/>
            <w:lang w:bidi="en-US"/>
          </w:rPr>
          <w:t>labor-and-human-trafficking-from-their-portfolios/</w:t>
        </w:r>
      </w:hyperlink>
      <w:r w:rsidRPr="00BA0601">
        <w:rPr>
          <w:lang w:bidi="en-US"/>
        </w:rPr>
        <w:t>&gt;.</w:t>
      </w:r>
    </w:p>
    <w:p w14:paraId="63660A18" w14:textId="77777777" w:rsidR="00ED6FFF" w:rsidRDefault="00ED6FFF">
      <w:r>
        <w:br w:type="page"/>
      </w:r>
    </w:p>
    <w:p w14:paraId="76CDCCD6" w14:textId="50BA0EFE" w:rsidR="000F1E4F" w:rsidRDefault="00ED6FFF" w:rsidP="00ED6FFF">
      <w:pPr>
        <w:pStyle w:val="Heading1"/>
        <w:rPr>
          <w:rFonts w:ascii="KPMG Light" w:hAnsi="KPMG Light"/>
          <w:color w:val="006AB4"/>
          <w:sz w:val="80"/>
          <w:szCs w:val="80"/>
        </w:rPr>
      </w:pPr>
      <w:bookmarkStart w:id="51" w:name="_Toc55151282"/>
      <w:bookmarkStart w:id="52" w:name="_Toc65061724"/>
      <w:r w:rsidRPr="000C3973">
        <w:rPr>
          <w:rFonts w:ascii="KPMG Light" w:hAnsi="KPMG Light"/>
          <w:color w:val="006AB4"/>
          <w:sz w:val="80"/>
          <w:szCs w:val="80"/>
        </w:rPr>
        <w:lastRenderedPageBreak/>
        <w:t>Contact us</w:t>
      </w:r>
      <w:bookmarkEnd w:id="51"/>
      <w:bookmarkEnd w:id="52"/>
    </w:p>
    <w:p w14:paraId="5750D617" w14:textId="77777777" w:rsidR="000F1E4F" w:rsidRDefault="000F1E4F" w:rsidP="000F1E4F">
      <w:pPr>
        <w:rPr>
          <w:b/>
          <w:lang w:bidi="en-GB"/>
        </w:rPr>
      </w:pPr>
    </w:p>
    <w:p w14:paraId="6FBC0F78" w14:textId="1AD77930" w:rsidR="000F1E4F" w:rsidRPr="000F1E4F" w:rsidRDefault="000F1E4F" w:rsidP="000F1E4F">
      <w:pPr>
        <w:rPr>
          <w:b/>
          <w:color w:val="006AB4"/>
          <w:lang w:bidi="en-GB"/>
        </w:rPr>
      </w:pPr>
      <w:r w:rsidRPr="000F1E4F">
        <w:rPr>
          <w:b/>
          <w:color w:val="006AB4"/>
          <w:lang w:bidi="en-GB"/>
        </w:rPr>
        <w:t>KPMG Banarra</w:t>
      </w:r>
    </w:p>
    <w:p w14:paraId="1CAA74CB" w14:textId="77777777" w:rsidR="000F1E4F" w:rsidRPr="000F1E4F" w:rsidRDefault="000F1E4F" w:rsidP="000F1E4F">
      <w:pPr>
        <w:rPr>
          <w:b/>
          <w:lang w:bidi="en-GB"/>
        </w:rPr>
      </w:pPr>
      <w:r w:rsidRPr="000F1E4F">
        <w:rPr>
          <w:b/>
          <w:lang w:bidi="en-GB"/>
        </w:rPr>
        <w:t>Human Rights and Social Impact Services</w:t>
      </w:r>
    </w:p>
    <w:p w14:paraId="524F4F82" w14:textId="77777777" w:rsidR="000F1E4F" w:rsidRPr="000F1E4F" w:rsidRDefault="000F1E4F" w:rsidP="000F1E4F">
      <w:pPr>
        <w:rPr>
          <w:lang w:bidi="en-GB"/>
        </w:rPr>
      </w:pPr>
      <w:r w:rsidRPr="000F1E4F">
        <w:rPr>
          <w:lang w:bidi="en-GB"/>
        </w:rPr>
        <w:t>International Towers Sydney 3</w:t>
      </w:r>
    </w:p>
    <w:p w14:paraId="47AA1E2B" w14:textId="77777777" w:rsidR="000F1E4F" w:rsidRPr="000F1E4F" w:rsidRDefault="000F1E4F" w:rsidP="000F1E4F">
      <w:pPr>
        <w:rPr>
          <w:lang w:bidi="en-GB"/>
        </w:rPr>
      </w:pPr>
      <w:r w:rsidRPr="000F1E4F">
        <w:rPr>
          <w:lang w:bidi="en-GB"/>
        </w:rPr>
        <w:t>300 Barangaroo Avenue Sydney NSW 2000 Australia</w:t>
      </w:r>
    </w:p>
    <w:p w14:paraId="64543FB2" w14:textId="77777777" w:rsidR="000F1E4F" w:rsidRPr="000F1E4F" w:rsidRDefault="000F1E4F" w:rsidP="000F1E4F">
      <w:pPr>
        <w:rPr>
          <w:lang w:bidi="en-GB"/>
        </w:rPr>
      </w:pPr>
      <w:r w:rsidRPr="000F1E4F">
        <w:rPr>
          <w:b/>
          <w:lang w:bidi="en-GB"/>
        </w:rPr>
        <w:t xml:space="preserve">Email: </w:t>
      </w:r>
      <w:hyperlink r:id="rId70">
        <w:r w:rsidRPr="000F1E4F">
          <w:rPr>
            <w:rStyle w:val="Hyperlink"/>
            <w:lang w:bidi="en-GB"/>
          </w:rPr>
          <w:t>modernslavery@kpmg.com.au</w:t>
        </w:r>
      </w:hyperlink>
    </w:p>
    <w:p w14:paraId="0F1C74F8" w14:textId="77777777" w:rsidR="000F1E4F" w:rsidRPr="000F1E4F" w:rsidRDefault="000F1E4F" w:rsidP="000F1E4F">
      <w:pPr>
        <w:rPr>
          <w:b/>
          <w:bCs/>
          <w:color w:val="006AB4"/>
          <w:lang w:bidi="en-GB"/>
        </w:rPr>
      </w:pPr>
      <w:r w:rsidRPr="000F1E4F">
        <w:rPr>
          <w:b/>
          <w:bCs/>
          <w:color w:val="006AB4"/>
          <w:lang w:bidi="en-GB"/>
        </w:rPr>
        <w:t>KPMG.com.au</w:t>
      </w:r>
    </w:p>
    <w:p w14:paraId="65DD46AE" w14:textId="3E6E297D" w:rsidR="00ED6FFF" w:rsidRDefault="00ED6FFF" w:rsidP="000F1E4F"/>
    <w:p w14:paraId="456555B6" w14:textId="77777777" w:rsidR="00502EE7" w:rsidRPr="00502EE7" w:rsidRDefault="00502EE7" w:rsidP="00502EE7">
      <w:pPr>
        <w:rPr>
          <w:b/>
          <w:color w:val="006AB4"/>
          <w:lang w:bidi="en-GB"/>
        </w:rPr>
      </w:pPr>
      <w:r w:rsidRPr="00502EE7">
        <w:rPr>
          <w:b/>
          <w:color w:val="006AB4"/>
          <w:lang w:bidi="en-GB"/>
        </w:rPr>
        <w:t>Australian Human Rights Commission Business and Human Rights</w:t>
      </w:r>
    </w:p>
    <w:p w14:paraId="5B960F0B" w14:textId="77777777" w:rsidR="00502EE7" w:rsidRPr="00502EE7" w:rsidRDefault="00502EE7" w:rsidP="00502EE7">
      <w:pPr>
        <w:rPr>
          <w:lang w:bidi="en-GB"/>
        </w:rPr>
      </w:pPr>
      <w:r w:rsidRPr="00502EE7">
        <w:rPr>
          <w:lang w:bidi="en-GB"/>
        </w:rPr>
        <w:t>GPO Box 5218</w:t>
      </w:r>
    </w:p>
    <w:p w14:paraId="26CBF05D" w14:textId="77777777" w:rsidR="00502EE7" w:rsidRPr="00502EE7" w:rsidRDefault="00502EE7" w:rsidP="00502EE7">
      <w:pPr>
        <w:rPr>
          <w:lang w:bidi="en-GB"/>
        </w:rPr>
      </w:pPr>
      <w:r w:rsidRPr="00502EE7">
        <w:rPr>
          <w:lang w:bidi="en-GB"/>
        </w:rPr>
        <w:t>SYDNEY NSW 2001</w:t>
      </w:r>
    </w:p>
    <w:p w14:paraId="78D0F1AE" w14:textId="77777777" w:rsidR="00502EE7" w:rsidRPr="00502EE7" w:rsidRDefault="00502EE7" w:rsidP="00502EE7">
      <w:pPr>
        <w:rPr>
          <w:lang w:bidi="en-GB"/>
        </w:rPr>
      </w:pPr>
      <w:r w:rsidRPr="00502EE7">
        <w:rPr>
          <w:b/>
          <w:lang w:bidi="en-GB"/>
        </w:rPr>
        <w:t xml:space="preserve">Phone: </w:t>
      </w:r>
      <w:r w:rsidRPr="00502EE7">
        <w:rPr>
          <w:lang w:bidi="en-GB"/>
        </w:rPr>
        <w:t>(02) 9284 9600</w:t>
      </w:r>
    </w:p>
    <w:p w14:paraId="02D48E82" w14:textId="77777777" w:rsidR="00502EE7" w:rsidRPr="00502EE7" w:rsidRDefault="00502EE7" w:rsidP="00502EE7">
      <w:pPr>
        <w:rPr>
          <w:lang w:bidi="en-GB"/>
        </w:rPr>
      </w:pPr>
      <w:r w:rsidRPr="00502EE7">
        <w:rPr>
          <w:b/>
          <w:lang w:bidi="en-GB"/>
        </w:rPr>
        <w:t xml:space="preserve">Email: </w:t>
      </w:r>
      <w:hyperlink r:id="rId71">
        <w:r w:rsidRPr="00502EE7">
          <w:rPr>
            <w:rStyle w:val="Hyperlink"/>
            <w:lang w:bidi="en-GB"/>
          </w:rPr>
          <w:t>bhr@humanrights.gov.au</w:t>
        </w:r>
      </w:hyperlink>
    </w:p>
    <w:p w14:paraId="2F6BD317" w14:textId="77777777" w:rsidR="00502EE7" w:rsidRPr="00502EE7" w:rsidRDefault="00502EE7" w:rsidP="00502EE7">
      <w:pPr>
        <w:rPr>
          <w:b/>
          <w:bCs/>
          <w:color w:val="006AB4"/>
          <w:lang w:bidi="en-GB"/>
        </w:rPr>
      </w:pPr>
      <w:r w:rsidRPr="00502EE7">
        <w:rPr>
          <w:b/>
          <w:bCs/>
          <w:color w:val="006AB4"/>
          <w:lang w:bidi="en-GB"/>
        </w:rPr>
        <w:t>humanrights.gov.au</w:t>
      </w:r>
    </w:p>
    <w:p w14:paraId="65BFDA83" w14:textId="77777777" w:rsidR="00C462C7" w:rsidRPr="000C3973" w:rsidRDefault="00C462C7" w:rsidP="000F1E4F"/>
    <w:p w14:paraId="2D740FC6" w14:textId="77777777" w:rsidR="00051DA3" w:rsidRPr="00051DA3" w:rsidRDefault="00051DA3" w:rsidP="00051DA3">
      <w:pPr>
        <w:rPr>
          <w:sz w:val="18"/>
          <w:szCs w:val="18"/>
          <w:lang w:bidi="en-US"/>
        </w:rPr>
      </w:pPr>
      <w:r w:rsidRPr="00051DA3">
        <w:rPr>
          <w:sz w:val="18"/>
          <w:szCs w:val="18"/>
          <w:lang w:bidi="en-US"/>
        </w:rPr>
        <w:t>©KPMG and Australian Human Rights Commission 2021.</w:t>
      </w:r>
    </w:p>
    <w:p w14:paraId="578526A5" w14:textId="77777777" w:rsidR="00051DA3" w:rsidRPr="00051DA3" w:rsidRDefault="00051DA3" w:rsidP="00051DA3">
      <w:pPr>
        <w:rPr>
          <w:sz w:val="18"/>
          <w:szCs w:val="18"/>
          <w:lang w:bidi="en-US"/>
        </w:rPr>
      </w:pPr>
      <w:r w:rsidRPr="00051DA3">
        <w:rPr>
          <w:sz w:val="18"/>
          <w:szCs w:val="18"/>
          <w:lang w:bidi="en-US"/>
        </w:rPr>
        <w:t>KPMG and the Australian Human Rights Commission encourage the dissemination and exchange of information presented in this publication.</w:t>
      </w:r>
    </w:p>
    <w:p w14:paraId="6CB74ABF" w14:textId="77777777" w:rsidR="00051DA3" w:rsidRPr="00051DA3" w:rsidRDefault="00051DA3" w:rsidP="00051DA3">
      <w:pPr>
        <w:rPr>
          <w:sz w:val="18"/>
          <w:szCs w:val="18"/>
          <w:lang w:bidi="en-US"/>
        </w:rPr>
      </w:pPr>
      <w:r w:rsidRPr="00051DA3">
        <w:rPr>
          <w:sz w:val="18"/>
          <w:szCs w:val="18"/>
          <w:lang w:bidi="en-US"/>
        </w:rPr>
        <w:t>All material presented in this publication is licensed under the Creative Commons Attribution 4.0 International Licence, with the exception of:</w:t>
      </w:r>
    </w:p>
    <w:p w14:paraId="0614A179" w14:textId="77777777" w:rsidR="00051DA3" w:rsidRPr="00051DA3" w:rsidRDefault="00051DA3" w:rsidP="00051DA3">
      <w:pPr>
        <w:numPr>
          <w:ilvl w:val="0"/>
          <w:numId w:val="47"/>
        </w:numPr>
        <w:rPr>
          <w:sz w:val="18"/>
          <w:szCs w:val="18"/>
          <w:lang w:bidi="en-US"/>
        </w:rPr>
      </w:pPr>
      <w:r w:rsidRPr="00051DA3">
        <w:rPr>
          <w:sz w:val="18"/>
          <w:szCs w:val="18"/>
          <w:lang w:bidi="en-US"/>
        </w:rPr>
        <w:t>photographs, graphics and images;</w:t>
      </w:r>
    </w:p>
    <w:p w14:paraId="2751F144" w14:textId="77777777" w:rsidR="00051DA3" w:rsidRPr="00051DA3" w:rsidRDefault="00051DA3" w:rsidP="00051DA3">
      <w:pPr>
        <w:numPr>
          <w:ilvl w:val="0"/>
          <w:numId w:val="47"/>
        </w:numPr>
        <w:rPr>
          <w:sz w:val="18"/>
          <w:szCs w:val="18"/>
          <w:lang w:bidi="en-US"/>
        </w:rPr>
      </w:pPr>
      <w:r w:rsidRPr="00051DA3">
        <w:rPr>
          <w:sz w:val="18"/>
          <w:szCs w:val="18"/>
          <w:lang w:bidi="en-US"/>
        </w:rPr>
        <w:t>logos, any branding or trademarks;</w:t>
      </w:r>
    </w:p>
    <w:p w14:paraId="0B36E18F" w14:textId="77777777" w:rsidR="00051DA3" w:rsidRPr="00051DA3" w:rsidRDefault="00051DA3" w:rsidP="00051DA3">
      <w:pPr>
        <w:numPr>
          <w:ilvl w:val="0"/>
          <w:numId w:val="47"/>
        </w:numPr>
        <w:rPr>
          <w:sz w:val="18"/>
          <w:szCs w:val="18"/>
          <w:lang w:bidi="en-US"/>
        </w:rPr>
      </w:pPr>
      <w:r w:rsidRPr="00051DA3">
        <w:rPr>
          <w:sz w:val="18"/>
          <w:szCs w:val="18"/>
          <w:lang w:bidi="en-US"/>
        </w:rPr>
        <w:t>content or material provided by third parties; and</w:t>
      </w:r>
    </w:p>
    <w:p w14:paraId="3A65D8B5" w14:textId="77777777" w:rsidR="00051DA3" w:rsidRPr="00051DA3" w:rsidRDefault="00051DA3" w:rsidP="00051DA3">
      <w:pPr>
        <w:numPr>
          <w:ilvl w:val="0"/>
          <w:numId w:val="47"/>
        </w:numPr>
        <w:rPr>
          <w:sz w:val="18"/>
          <w:szCs w:val="18"/>
          <w:lang w:bidi="en-US"/>
        </w:rPr>
      </w:pPr>
      <w:r w:rsidRPr="00051DA3">
        <w:rPr>
          <w:sz w:val="18"/>
          <w:szCs w:val="18"/>
          <w:lang w:bidi="en-US"/>
        </w:rPr>
        <w:t>where otherwise indicated.</w:t>
      </w:r>
    </w:p>
    <w:p w14:paraId="19868BF9" w14:textId="77777777" w:rsidR="00051DA3" w:rsidRPr="00051DA3" w:rsidRDefault="00051DA3" w:rsidP="00051DA3">
      <w:pPr>
        <w:rPr>
          <w:sz w:val="18"/>
          <w:szCs w:val="18"/>
          <w:lang w:bidi="en-US"/>
        </w:rPr>
      </w:pPr>
      <w:r w:rsidRPr="00051DA3">
        <w:rPr>
          <w:sz w:val="18"/>
          <w:szCs w:val="18"/>
          <w:lang w:bidi="en-US"/>
        </w:rPr>
        <w:t xml:space="preserve">To view a copy of this licence, visit </w:t>
      </w:r>
      <w:hyperlink r:id="rId72">
        <w:r w:rsidRPr="00051DA3">
          <w:rPr>
            <w:rStyle w:val="Hyperlink"/>
            <w:sz w:val="18"/>
            <w:szCs w:val="18"/>
            <w:lang w:bidi="en-US"/>
          </w:rPr>
          <w:t>http://creativecommons.org/licenses/by/4.0/legalcode.</w:t>
        </w:r>
      </w:hyperlink>
    </w:p>
    <w:p w14:paraId="7D4959E8" w14:textId="77777777" w:rsidR="00051DA3" w:rsidRPr="00051DA3" w:rsidRDefault="00051DA3" w:rsidP="00051DA3">
      <w:pPr>
        <w:rPr>
          <w:sz w:val="18"/>
          <w:szCs w:val="18"/>
          <w:lang w:bidi="en-US"/>
        </w:rPr>
      </w:pPr>
      <w:r w:rsidRPr="00051DA3">
        <w:rPr>
          <w:sz w:val="18"/>
          <w:szCs w:val="18"/>
          <w:lang w:bidi="en-US"/>
        </w:rPr>
        <w:t>In essence, you are free to copy, communicate and adapt the publication, as long as you attribute KPMG and the Australian Human Rights Commission and abide by the other licence terms. Please give attribution to: ©KPMG and Australian Human Rights Commission 2021.</w:t>
      </w:r>
    </w:p>
    <w:p w14:paraId="4164A600" w14:textId="44F02BD3" w:rsidR="009E4600" w:rsidRDefault="009E4600" w:rsidP="009E4600">
      <w:pPr>
        <w:pStyle w:val="BodyText"/>
        <w:rPr>
          <w:rFonts w:ascii="Univers for KPMG"/>
          <w:b/>
          <w:sz w:val="12"/>
        </w:rPr>
      </w:pPr>
    </w:p>
    <w:p w14:paraId="6BCAC370" w14:textId="488533E9" w:rsidR="00615566" w:rsidRDefault="009E4600" w:rsidP="00ED6FFF">
      <w:r>
        <w:rPr>
          <w:noProof/>
        </w:rPr>
        <mc:AlternateContent>
          <mc:Choice Requires="wpg">
            <w:drawing>
              <wp:inline distT="0" distB="0" distL="0" distR="0" wp14:anchorId="3C71A568" wp14:editId="7E047DF7">
                <wp:extent cx="324485" cy="324485"/>
                <wp:effectExtent l="0" t="0" r="0" b="0"/>
                <wp:docPr id="214" name="Group 214" descr="Twitter link">
                  <a:hlinkClick xmlns:a="http://schemas.openxmlformats.org/drawingml/2006/main" r:id="rId73"/>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324485"/>
                          <a:chOff x="850" y="194"/>
                          <a:chExt cx="511" cy="511"/>
                        </a:xfrm>
                      </wpg:grpSpPr>
                      <wps:wsp>
                        <wps:cNvPr id="215" name="Freeform 13"/>
                        <wps:cNvSpPr>
                          <a:spLocks/>
                        </wps:cNvSpPr>
                        <wps:spPr bwMode="auto">
                          <a:xfrm>
                            <a:off x="850" y="193"/>
                            <a:ext cx="511" cy="511"/>
                          </a:xfrm>
                          <a:custGeom>
                            <a:avLst/>
                            <a:gdLst>
                              <a:gd name="T0" fmla="+- 0 1232 850"/>
                              <a:gd name="T1" fmla="*/ T0 w 511"/>
                              <a:gd name="T2" fmla="+- 0 194 194"/>
                              <a:gd name="T3" fmla="*/ 194 h 511"/>
                              <a:gd name="T4" fmla="+- 0 979 850"/>
                              <a:gd name="T5" fmla="*/ T4 w 511"/>
                              <a:gd name="T6" fmla="+- 0 194 194"/>
                              <a:gd name="T7" fmla="*/ 194 h 511"/>
                              <a:gd name="T8" fmla="+- 0 929 850"/>
                              <a:gd name="T9" fmla="*/ T8 w 511"/>
                              <a:gd name="T10" fmla="+- 0 204 194"/>
                              <a:gd name="T11" fmla="*/ 204 h 511"/>
                              <a:gd name="T12" fmla="+- 0 888 850"/>
                              <a:gd name="T13" fmla="*/ T12 w 511"/>
                              <a:gd name="T14" fmla="+- 0 232 194"/>
                              <a:gd name="T15" fmla="*/ 232 h 511"/>
                              <a:gd name="T16" fmla="+- 0 861 850"/>
                              <a:gd name="T17" fmla="*/ T16 w 511"/>
                              <a:gd name="T18" fmla="+- 0 272 194"/>
                              <a:gd name="T19" fmla="*/ 272 h 511"/>
                              <a:gd name="T20" fmla="+- 0 850 850"/>
                              <a:gd name="T21" fmla="*/ T20 w 511"/>
                              <a:gd name="T22" fmla="+- 0 323 194"/>
                              <a:gd name="T23" fmla="*/ 323 h 511"/>
                              <a:gd name="T24" fmla="+- 0 850 850"/>
                              <a:gd name="T25" fmla="*/ T24 w 511"/>
                              <a:gd name="T26" fmla="+- 0 575 194"/>
                              <a:gd name="T27" fmla="*/ 575 h 511"/>
                              <a:gd name="T28" fmla="+- 0 861 850"/>
                              <a:gd name="T29" fmla="*/ T28 w 511"/>
                              <a:gd name="T30" fmla="+- 0 625 194"/>
                              <a:gd name="T31" fmla="*/ 625 h 511"/>
                              <a:gd name="T32" fmla="+- 0 888 850"/>
                              <a:gd name="T33" fmla="*/ T32 w 511"/>
                              <a:gd name="T34" fmla="+- 0 666 194"/>
                              <a:gd name="T35" fmla="*/ 666 h 511"/>
                              <a:gd name="T36" fmla="+- 0 929 850"/>
                              <a:gd name="T37" fmla="*/ T36 w 511"/>
                              <a:gd name="T38" fmla="+- 0 694 194"/>
                              <a:gd name="T39" fmla="*/ 694 h 511"/>
                              <a:gd name="T40" fmla="+- 0 979 850"/>
                              <a:gd name="T41" fmla="*/ T40 w 511"/>
                              <a:gd name="T42" fmla="+- 0 704 194"/>
                              <a:gd name="T43" fmla="*/ 704 h 511"/>
                              <a:gd name="T44" fmla="+- 0 1232 850"/>
                              <a:gd name="T45" fmla="*/ T44 w 511"/>
                              <a:gd name="T46" fmla="+- 0 704 194"/>
                              <a:gd name="T47" fmla="*/ 704 h 511"/>
                              <a:gd name="T48" fmla="+- 0 1282 850"/>
                              <a:gd name="T49" fmla="*/ T48 w 511"/>
                              <a:gd name="T50" fmla="+- 0 694 194"/>
                              <a:gd name="T51" fmla="*/ 694 h 511"/>
                              <a:gd name="T52" fmla="+- 0 1323 850"/>
                              <a:gd name="T53" fmla="*/ T52 w 511"/>
                              <a:gd name="T54" fmla="+- 0 666 194"/>
                              <a:gd name="T55" fmla="*/ 666 h 511"/>
                              <a:gd name="T56" fmla="+- 0 1351 850"/>
                              <a:gd name="T57" fmla="*/ T56 w 511"/>
                              <a:gd name="T58" fmla="+- 0 625 194"/>
                              <a:gd name="T59" fmla="*/ 625 h 511"/>
                              <a:gd name="T60" fmla="+- 0 1361 850"/>
                              <a:gd name="T61" fmla="*/ T60 w 511"/>
                              <a:gd name="T62" fmla="+- 0 575 194"/>
                              <a:gd name="T63" fmla="*/ 575 h 511"/>
                              <a:gd name="T64" fmla="+- 0 1361 850"/>
                              <a:gd name="T65" fmla="*/ T64 w 511"/>
                              <a:gd name="T66" fmla="+- 0 323 194"/>
                              <a:gd name="T67" fmla="*/ 323 h 511"/>
                              <a:gd name="T68" fmla="+- 0 1351 850"/>
                              <a:gd name="T69" fmla="*/ T68 w 511"/>
                              <a:gd name="T70" fmla="+- 0 272 194"/>
                              <a:gd name="T71" fmla="*/ 272 h 511"/>
                              <a:gd name="T72" fmla="+- 0 1323 850"/>
                              <a:gd name="T73" fmla="*/ T72 w 511"/>
                              <a:gd name="T74" fmla="+- 0 232 194"/>
                              <a:gd name="T75" fmla="*/ 232 h 511"/>
                              <a:gd name="T76" fmla="+- 0 1282 850"/>
                              <a:gd name="T77" fmla="*/ T76 w 511"/>
                              <a:gd name="T78" fmla="+- 0 204 194"/>
                              <a:gd name="T79" fmla="*/ 204 h 511"/>
                              <a:gd name="T80" fmla="+- 0 1232 850"/>
                              <a:gd name="T81" fmla="*/ T80 w 511"/>
                              <a:gd name="T82" fmla="+- 0 194 194"/>
                              <a:gd name="T83" fmla="*/ 194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1" h="511">
                                <a:moveTo>
                                  <a:pt x="382" y="0"/>
                                </a:moveTo>
                                <a:lnTo>
                                  <a:pt x="129" y="0"/>
                                </a:lnTo>
                                <a:lnTo>
                                  <a:pt x="79" y="10"/>
                                </a:lnTo>
                                <a:lnTo>
                                  <a:pt x="38" y="38"/>
                                </a:lnTo>
                                <a:lnTo>
                                  <a:pt x="11" y="78"/>
                                </a:lnTo>
                                <a:lnTo>
                                  <a:pt x="0" y="129"/>
                                </a:lnTo>
                                <a:lnTo>
                                  <a:pt x="0" y="381"/>
                                </a:lnTo>
                                <a:lnTo>
                                  <a:pt x="11" y="431"/>
                                </a:lnTo>
                                <a:lnTo>
                                  <a:pt x="38" y="472"/>
                                </a:lnTo>
                                <a:lnTo>
                                  <a:pt x="79" y="500"/>
                                </a:lnTo>
                                <a:lnTo>
                                  <a:pt x="129" y="510"/>
                                </a:lnTo>
                                <a:lnTo>
                                  <a:pt x="382" y="510"/>
                                </a:lnTo>
                                <a:lnTo>
                                  <a:pt x="432" y="500"/>
                                </a:lnTo>
                                <a:lnTo>
                                  <a:pt x="473" y="472"/>
                                </a:lnTo>
                                <a:lnTo>
                                  <a:pt x="501" y="431"/>
                                </a:lnTo>
                                <a:lnTo>
                                  <a:pt x="511" y="381"/>
                                </a:lnTo>
                                <a:lnTo>
                                  <a:pt x="511" y="129"/>
                                </a:lnTo>
                                <a:lnTo>
                                  <a:pt x="501" y="78"/>
                                </a:lnTo>
                                <a:lnTo>
                                  <a:pt x="473" y="38"/>
                                </a:lnTo>
                                <a:lnTo>
                                  <a:pt x="432" y="10"/>
                                </a:lnTo>
                                <a:lnTo>
                                  <a:pt x="382" y="0"/>
                                </a:lnTo>
                                <a:close/>
                              </a:path>
                            </a:pathLst>
                          </a:custGeom>
                          <a:solidFill>
                            <a:srgbClr val="009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29" y="303"/>
                            <a:ext cx="35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72AEFD" id="Group 214" o:spid="_x0000_s1026" alt="Twitter link" href="https://twitter.com/kpmgaustralia?ref_src=twsrc%5Egoogle%7Ctwcamp%5Eserp%7Ctwgr%5Eauthor" style="width:25.55pt;height:25.55pt;mso-position-horizontal-relative:char;mso-position-vertical-relative:line" coordorigin="850,194" coordsize="51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" o:button="t">
                <v:shape id="Freeform 13" o:spid="_x0000_s1027" style="position:absolute;left:850;top:193;width:511;height:511;visibility:visible;mso-wrap-style:square;v-text-anchor:top" coordsize="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" path="m382,l129,,79,10,38,38,11,78,,129,,381r11,50l38,472r41,28l129,510r253,l432,500r41,-28l501,431r10,-50l511,129,501,78,473,38,432,10,382,xe" fillcolor="#009fe3" stroked="f">
                  <v:path arrowok="t" o:connecttype="custom" o:connectlocs="382,194;129,194;79,204;38,232;11,272;0,323;0,575;11,625;38,666;79,694;129,704;382,704;432,694;473,666;501,625;511,575;511,323;501,272;473,232;432,204;382,194"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929;top:303;width:35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">
                  <v:imagedata r:id="rId78" o:title=""/>
                </v:shape>
                <w10:anchorlock/>
              </v:group>
            </w:pict>
          </mc:Fallback>
        </mc:AlternateContent>
      </w:r>
      <w:r w:rsidR="00D56B5A">
        <w:rPr>
          <w:noProof/>
        </w:rPr>
        <w:t xml:space="preserve"> </w:t>
      </w:r>
      <w:r w:rsidR="00D56B5A">
        <w:rPr>
          <w:noProof/>
        </w:rPr>
        <mc:AlternateContent>
          <mc:Choice Requires="wpg">
            <w:drawing>
              <wp:inline distT="0" distB="0" distL="0" distR="0" wp14:anchorId="6A119134" wp14:editId="78C598C8">
                <wp:extent cx="324485" cy="324485"/>
                <wp:effectExtent l="0" t="0" r="0" b="0"/>
                <wp:docPr id="210" name="Group 210" descr="LinkedIn link">
                  <a:hlinkClick xmlns:a="http://schemas.openxmlformats.org/drawingml/2006/main" r:id="rId79"/>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324485"/>
                          <a:chOff x="1474" y="194"/>
                          <a:chExt cx="511" cy="511"/>
                        </a:xfrm>
                      </wpg:grpSpPr>
                      <wps:wsp>
                        <wps:cNvPr id="211" name="Freeform 16"/>
                        <wps:cNvSpPr>
                          <a:spLocks/>
                        </wps:cNvSpPr>
                        <wps:spPr bwMode="auto">
                          <a:xfrm>
                            <a:off x="1474" y="193"/>
                            <a:ext cx="511" cy="511"/>
                          </a:xfrm>
                          <a:custGeom>
                            <a:avLst/>
                            <a:gdLst>
                              <a:gd name="T0" fmla="+- 0 1856 1474"/>
                              <a:gd name="T1" fmla="*/ T0 w 511"/>
                              <a:gd name="T2" fmla="+- 0 194 194"/>
                              <a:gd name="T3" fmla="*/ 194 h 511"/>
                              <a:gd name="T4" fmla="+- 0 1603 1474"/>
                              <a:gd name="T5" fmla="*/ T4 w 511"/>
                              <a:gd name="T6" fmla="+- 0 194 194"/>
                              <a:gd name="T7" fmla="*/ 194 h 511"/>
                              <a:gd name="T8" fmla="+- 0 1553 1474"/>
                              <a:gd name="T9" fmla="*/ T8 w 511"/>
                              <a:gd name="T10" fmla="+- 0 204 194"/>
                              <a:gd name="T11" fmla="*/ 204 h 511"/>
                              <a:gd name="T12" fmla="+- 0 1512 1474"/>
                              <a:gd name="T13" fmla="*/ T12 w 511"/>
                              <a:gd name="T14" fmla="+- 0 232 194"/>
                              <a:gd name="T15" fmla="*/ 232 h 511"/>
                              <a:gd name="T16" fmla="+- 0 1484 1474"/>
                              <a:gd name="T17" fmla="*/ T16 w 511"/>
                              <a:gd name="T18" fmla="+- 0 272 194"/>
                              <a:gd name="T19" fmla="*/ 272 h 511"/>
                              <a:gd name="T20" fmla="+- 0 1474 1474"/>
                              <a:gd name="T21" fmla="*/ T20 w 511"/>
                              <a:gd name="T22" fmla="+- 0 323 194"/>
                              <a:gd name="T23" fmla="*/ 323 h 511"/>
                              <a:gd name="T24" fmla="+- 0 1474 1474"/>
                              <a:gd name="T25" fmla="*/ T24 w 511"/>
                              <a:gd name="T26" fmla="+- 0 575 194"/>
                              <a:gd name="T27" fmla="*/ 575 h 511"/>
                              <a:gd name="T28" fmla="+- 0 1484 1474"/>
                              <a:gd name="T29" fmla="*/ T28 w 511"/>
                              <a:gd name="T30" fmla="+- 0 625 194"/>
                              <a:gd name="T31" fmla="*/ 625 h 511"/>
                              <a:gd name="T32" fmla="+- 0 1512 1474"/>
                              <a:gd name="T33" fmla="*/ T32 w 511"/>
                              <a:gd name="T34" fmla="+- 0 666 194"/>
                              <a:gd name="T35" fmla="*/ 666 h 511"/>
                              <a:gd name="T36" fmla="+- 0 1553 1474"/>
                              <a:gd name="T37" fmla="*/ T36 w 511"/>
                              <a:gd name="T38" fmla="+- 0 694 194"/>
                              <a:gd name="T39" fmla="*/ 694 h 511"/>
                              <a:gd name="T40" fmla="+- 0 1603 1474"/>
                              <a:gd name="T41" fmla="*/ T40 w 511"/>
                              <a:gd name="T42" fmla="+- 0 704 194"/>
                              <a:gd name="T43" fmla="*/ 704 h 511"/>
                              <a:gd name="T44" fmla="+- 0 1856 1474"/>
                              <a:gd name="T45" fmla="*/ T44 w 511"/>
                              <a:gd name="T46" fmla="+- 0 704 194"/>
                              <a:gd name="T47" fmla="*/ 704 h 511"/>
                              <a:gd name="T48" fmla="+- 0 1906 1474"/>
                              <a:gd name="T49" fmla="*/ T48 w 511"/>
                              <a:gd name="T50" fmla="+- 0 694 194"/>
                              <a:gd name="T51" fmla="*/ 694 h 511"/>
                              <a:gd name="T52" fmla="+- 0 1947 1474"/>
                              <a:gd name="T53" fmla="*/ T52 w 511"/>
                              <a:gd name="T54" fmla="+- 0 666 194"/>
                              <a:gd name="T55" fmla="*/ 666 h 511"/>
                              <a:gd name="T56" fmla="+- 0 1974 1474"/>
                              <a:gd name="T57" fmla="*/ T56 w 511"/>
                              <a:gd name="T58" fmla="+- 0 625 194"/>
                              <a:gd name="T59" fmla="*/ 625 h 511"/>
                              <a:gd name="T60" fmla="+- 0 1984 1474"/>
                              <a:gd name="T61" fmla="*/ T60 w 511"/>
                              <a:gd name="T62" fmla="+- 0 575 194"/>
                              <a:gd name="T63" fmla="*/ 575 h 511"/>
                              <a:gd name="T64" fmla="+- 0 1984 1474"/>
                              <a:gd name="T65" fmla="*/ T64 w 511"/>
                              <a:gd name="T66" fmla="+- 0 323 194"/>
                              <a:gd name="T67" fmla="*/ 323 h 511"/>
                              <a:gd name="T68" fmla="+- 0 1974 1474"/>
                              <a:gd name="T69" fmla="*/ T68 w 511"/>
                              <a:gd name="T70" fmla="+- 0 272 194"/>
                              <a:gd name="T71" fmla="*/ 272 h 511"/>
                              <a:gd name="T72" fmla="+- 0 1947 1474"/>
                              <a:gd name="T73" fmla="*/ T72 w 511"/>
                              <a:gd name="T74" fmla="+- 0 232 194"/>
                              <a:gd name="T75" fmla="*/ 232 h 511"/>
                              <a:gd name="T76" fmla="+- 0 1906 1474"/>
                              <a:gd name="T77" fmla="*/ T76 w 511"/>
                              <a:gd name="T78" fmla="+- 0 204 194"/>
                              <a:gd name="T79" fmla="*/ 204 h 511"/>
                              <a:gd name="T80" fmla="+- 0 1856 1474"/>
                              <a:gd name="T81" fmla="*/ T80 w 511"/>
                              <a:gd name="T82" fmla="+- 0 194 194"/>
                              <a:gd name="T83" fmla="*/ 194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1" h="511">
                                <a:moveTo>
                                  <a:pt x="382" y="0"/>
                                </a:moveTo>
                                <a:lnTo>
                                  <a:pt x="129" y="0"/>
                                </a:lnTo>
                                <a:lnTo>
                                  <a:pt x="79" y="10"/>
                                </a:lnTo>
                                <a:lnTo>
                                  <a:pt x="38" y="38"/>
                                </a:lnTo>
                                <a:lnTo>
                                  <a:pt x="10" y="78"/>
                                </a:lnTo>
                                <a:lnTo>
                                  <a:pt x="0" y="129"/>
                                </a:lnTo>
                                <a:lnTo>
                                  <a:pt x="0" y="381"/>
                                </a:lnTo>
                                <a:lnTo>
                                  <a:pt x="10" y="431"/>
                                </a:lnTo>
                                <a:lnTo>
                                  <a:pt x="38" y="472"/>
                                </a:lnTo>
                                <a:lnTo>
                                  <a:pt x="79" y="500"/>
                                </a:lnTo>
                                <a:lnTo>
                                  <a:pt x="129" y="510"/>
                                </a:lnTo>
                                <a:lnTo>
                                  <a:pt x="382" y="510"/>
                                </a:lnTo>
                                <a:lnTo>
                                  <a:pt x="432" y="500"/>
                                </a:lnTo>
                                <a:lnTo>
                                  <a:pt x="473" y="472"/>
                                </a:lnTo>
                                <a:lnTo>
                                  <a:pt x="500" y="431"/>
                                </a:lnTo>
                                <a:lnTo>
                                  <a:pt x="510" y="381"/>
                                </a:lnTo>
                                <a:lnTo>
                                  <a:pt x="510" y="129"/>
                                </a:lnTo>
                                <a:lnTo>
                                  <a:pt x="500" y="78"/>
                                </a:lnTo>
                                <a:lnTo>
                                  <a:pt x="473" y="38"/>
                                </a:lnTo>
                                <a:lnTo>
                                  <a:pt x="432" y="10"/>
                                </a:lnTo>
                                <a:lnTo>
                                  <a:pt x="382" y="0"/>
                                </a:lnTo>
                                <a:close/>
                              </a:path>
                            </a:pathLst>
                          </a:custGeom>
                          <a:solidFill>
                            <a:srgbClr val="0076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17"/>
                        <wps:cNvSpPr>
                          <a:spLocks/>
                        </wps:cNvSpPr>
                        <wps:spPr bwMode="auto">
                          <a:xfrm>
                            <a:off x="1544" y="263"/>
                            <a:ext cx="88" cy="362"/>
                          </a:xfrm>
                          <a:custGeom>
                            <a:avLst/>
                            <a:gdLst>
                              <a:gd name="T0" fmla="+- 0 1625 1544"/>
                              <a:gd name="T1" fmla="*/ T0 w 88"/>
                              <a:gd name="T2" fmla="+- 0 383 263"/>
                              <a:gd name="T3" fmla="*/ 383 h 362"/>
                              <a:gd name="T4" fmla="+- 0 1550 1544"/>
                              <a:gd name="T5" fmla="*/ T4 w 88"/>
                              <a:gd name="T6" fmla="+- 0 383 263"/>
                              <a:gd name="T7" fmla="*/ 383 h 362"/>
                              <a:gd name="T8" fmla="+- 0 1550 1544"/>
                              <a:gd name="T9" fmla="*/ T8 w 88"/>
                              <a:gd name="T10" fmla="+- 0 625 263"/>
                              <a:gd name="T11" fmla="*/ 625 h 362"/>
                              <a:gd name="T12" fmla="+- 0 1625 1544"/>
                              <a:gd name="T13" fmla="*/ T12 w 88"/>
                              <a:gd name="T14" fmla="+- 0 625 263"/>
                              <a:gd name="T15" fmla="*/ 625 h 362"/>
                              <a:gd name="T16" fmla="+- 0 1625 1544"/>
                              <a:gd name="T17" fmla="*/ T16 w 88"/>
                              <a:gd name="T18" fmla="+- 0 383 263"/>
                              <a:gd name="T19" fmla="*/ 383 h 362"/>
                              <a:gd name="T20" fmla="+- 0 1588 1544"/>
                              <a:gd name="T21" fmla="*/ T20 w 88"/>
                              <a:gd name="T22" fmla="+- 0 263 263"/>
                              <a:gd name="T23" fmla="*/ 263 h 362"/>
                              <a:gd name="T24" fmla="+- 0 1571 1544"/>
                              <a:gd name="T25" fmla="*/ T24 w 88"/>
                              <a:gd name="T26" fmla="+- 0 267 263"/>
                              <a:gd name="T27" fmla="*/ 267 h 362"/>
                              <a:gd name="T28" fmla="+- 0 1557 1544"/>
                              <a:gd name="T29" fmla="*/ T28 w 88"/>
                              <a:gd name="T30" fmla="+- 0 276 263"/>
                              <a:gd name="T31" fmla="*/ 276 h 362"/>
                              <a:gd name="T32" fmla="+- 0 1548 1544"/>
                              <a:gd name="T33" fmla="*/ T32 w 88"/>
                              <a:gd name="T34" fmla="+- 0 290 263"/>
                              <a:gd name="T35" fmla="*/ 290 h 362"/>
                              <a:gd name="T36" fmla="+- 0 1544 1544"/>
                              <a:gd name="T37" fmla="*/ T36 w 88"/>
                              <a:gd name="T38" fmla="+- 0 307 263"/>
                              <a:gd name="T39" fmla="*/ 307 h 362"/>
                              <a:gd name="T40" fmla="+- 0 1548 1544"/>
                              <a:gd name="T41" fmla="*/ T40 w 88"/>
                              <a:gd name="T42" fmla="+- 0 324 263"/>
                              <a:gd name="T43" fmla="*/ 324 h 362"/>
                              <a:gd name="T44" fmla="+- 0 1557 1544"/>
                              <a:gd name="T45" fmla="*/ T44 w 88"/>
                              <a:gd name="T46" fmla="+- 0 338 263"/>
                              <a:gd name="T47" fmla="*/ 338 h 362"/>
                              <a:gd name="T48" fmla="+- 0 1571 1544"/>
                              <a:gd name="T49" fmla="*/ T48 w 88"/>
                              <a:gd name="T50" fmla="+- 0 347 263"/>
                              <a:gd name="T51" fmla="*/ 347 h 362"/>
                              <a:gd name="T52" fmla="+- 0 1588 1544"/>
                              <a:gd name="T53" fmla="*/ T52 w 88"/>
                              <a:gd name="T54" fmla="+- 0 350 263"/>
                              <a:gd name="T55" fmla="*/ 350 h 362"/>
                              <a:gd name="T56" fmla="+- 0 1605 1544"/>
                              <a:gd name="T57" fmla="*/ T56 w 88"/>
                              <a:gd name="T58" fmla="+- 0 347 263"/>
                              <a:gd name="T59" fmla="*/ 347 h 362"/>
                              <a:gd name="T60" fmla="+- 0 1618 1544"/>
                              <a:gd name="T61" fmla="*/ T60 w 88"/>
                              <a:gd name="T62" fmla="+- 0 338 263"/>
                              <a:gd name="T63" fmla="*/ 338 h 362"/>
                              <a:gd name="T64" fmla="+- 0 1628 1544"/>
                              <a:gd name="T65" fmla="*/ T64 w 88"/>
                              <a:gd name="T66" fmla="+- 0 324 263"/>
                              <a:gd name="T67" fmla="*/ 324 h 362"/>
                              <a:gd name="T68" fmla="+- 0 1631 1544"/>
                              <a:gd name="T69" fmla="*/ T68 w 88"/>
                              <a:gd name="T70" fmla="+- 0 307 263"/>
                              <a:gd name="T71" fmla="*/ 307 h 362"/>
                              <a:gd name="T72" fmla="+- 0 1628 1544"/>
                              <a:gd name="T73" fmla="*/ T72 w 88"/>
                              <a:gd name="T74" fmla="+- 0 290 263"/>
                              <a:gd name="T75" fmla="*/ 290 h 362"/>
                              <a:gd name="T76" fmla="+- 0 1618 1544"/>
                              <a:gd name="T77" fmla="*/ T76 w 88"/>
                              <a:gd name="T78" fmla="+- 0 276 263"/>
                              <a:gd name="T79" fmla="*/ 276 h 362"/>
                              <a:gd name="T80" fmla="+- 0 1605 1544"/>
                              <a:gd name="T81" fmla="*/ T80 w 88"/>
                              <a:gd name="T82" fmla="+- 0 267 263"/>
                              <a:gd name="T83" fmla="*/ 267 h 362"/>
                              <a:gd name="T84" fmla="+- 0 1588 1544"/>
                              <a:gd name="T85" fmla="*/ T84 w 88"/>
                              <a:gd name="T86" fmla="+- 0 263 263"/>
                              <a:gd name="T87" fmla="*/ 263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8" h="362">
                                <a:moveTo>
                                  <a:pt x="81" y="120"/>
                                </a:moveTo>
                                <a:lnTo>
                                  <a:pt x="6" y="120"/>
                                </a:lnTo>
                                <a:lnTo>
                                  <a:pt x="6" y="362"/>
                                </a:lnTo>
                                <a:lnTo>
                                  <a:pt x="81" y="362"/>
                                </a:lnTo>
                                <a:lnTo>
                                  <a:pt x="81" y="120"/>
                                </a:lnTo>
                                <a:close/>
                                <a:moveTo>
                                  <a:pt x="44" y="0"/>
                                </a:moveTo>
                                <a:lnTo>
                                  <a:pt x="27" y="4"/>
                                </a:lnTo>
                                <a:lnTo>
                                  <a:pt x="13" y="13"/>
                                </a:lnTo>
                                <a:lnTo>
                                  <a:pt x="4" y="27"/>
                                </a:lnTo>
                                <a:lnTo>
                                  <a:pt x="0" y="44"/>
                                </a:lnTo>
                                <a:lnTo>
                                  <a:pt x="4" y="61"/>
                                </a:lnTo>
                                <a:lnTo>
                                  <a:pt x="13" y="75"/>
                                </a:lnTo>
                                <a:lnTo>
                                  <a:pt x="27" y="84"/>
                                </a:lnTo>
                                <a:lnTo>
                                  <a:pt x="44" y="87"/>
                                </a:lnTo>
                                <a:lnTo>
                                  <a:pt x="61" y="84"/>
                                </a:lnTo>
                                <a:lnTo>
                                  <a:pt x="74" y="75"/>
                                </a:lnTo>
                                <a:lnTo>
                                  <a:pt x="84" y="61"/>
                                </a:lnTo>
                                <a:lnTo>
                                  <a:pt x="87" y="44"/>
                                </a:lnTo>
                                <a:lnTo>
                                  <a:pt x="84" y="27"/>
                                </a:lnTo>
                                <a:lnTo>
                                  <a:pt x="74" y="13"/>
                                </a:lnTo>
                                <a:lnTo>
                                  <a:pt x="61" y="4"/>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672" y="377"/>
                            <a:ext cx="23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30C6C3" id="Group 210" o:spid="_x0000_s1026" alt="LinkedIn link" href="https://au.linkedin.com/company/kpmg-australia" style="width:25.55pt;height:25.55pt;mso-position-horizontal-relative:char;mso-position-vertical-relative:line" coordorigin="1474,194" coordsize="51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" o:button="t">
                <v:shape id="Freeform 16" o:spid="_x0000_s1027" style="position:absolute;left:1474;top:193;width:511;height:511;visibility:visible;mso-wrap-style:square;v-text-anchor:top" coordsize="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" path="m382,l129,,79,10,38,38,10,78,,129,,381r10,50l38,472r41,28l129,510r253,l432,500r41,-28l500,431r10,-50l510,129,500,78,473,38,432,10,382,xe" fillcolor="#0076b3" stroked="f">
                  <v:path arrowok="t" o:connecttype="custom" o:connectlocs="382,194;129,194;79,204;38,232;10,272;0,323;0,575;10,625;38,666;79,694;129,704;382,704;432,694;473,666;500,625;510,575;510,323;500,272;473,232;432,204;382,194" o:connectangles="0,0,0,0,0,0,0,0,0,0,0,0,0,0,0,0,0,0,0,0,0"/>
                </v:shape>
                <v:shape id="AutoShape 17" o:spid="_x0000_s1028" style="position:absolute;left:1544;top:263;width:88;height:362;visibility:visible;mso-wrap-style:square;v-text-anchor:top" coordsize="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" path="m81,120r-75,l6,362r75,l81,120xm44,l27,4,13,13,4,27,,44,4,61r9,14l27,84r17,3l61,84,74,75,84,61,87,44,84,27,74,13,61,4,44,xe" stroked="f">
                  <v:path arrowok="t" o:connecttype="custom" o:connectlocs="81,383;6,383;6,625;81,625;81,383;44,263;27,267;13,276;4,290;0,307;4,324;13,338;27,347;44,350;61,347;74,338;84,324;87,307;84,290;74,276;61,267;44,263" o:connectangles="0,0,0,0,0,0,0,0,0,0,0,0,0,0,0,0,0,0,0,0,0,0"/>
                </v:shape>
                <v:shape id="Picture 18" o:spid="_x0000_s1029" type="#_x0000_t75" style="position:absolute;left:1672;top:377;width:234;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">
                  <v:imagedata r:id="rId81" o:title=""/>
                </v:shape>
                <w10:anchorlock/>
              </v:group>
            </w:pict>
          </mc:Fallback>
        </mc:AlternateContent>
      </w:r>
      <w:r w:rsidR="00D56B5A">
        <w:rPr>
          <w:noProof/>
        </w:rPr>
        <w:t xml:space="preserve"> </w:t>
      </w:r>
      <w:r w:rsidR="00D56B5A">
        <w:rPr>
          <w:noProof/>
        </w:rPr>
        <mc:AlternateContent>
          <mc:Choice Requires="wpg">
            <w:drawing>
              <wp:inline distT="0" distB="0" distL="0" distR="0" wp14:anchorId="3CD9740E" wp14:editId="502BC681">
                <wp:extent cx="324485" cy="324485"/>
                <wp:effectExtent l="0" t="0" r="0" b="0"/>
                <wp:docPr id="207" name="Group 207" descr="Facebook link">
                  <a:hlinkClick xmlns:a="http://schemas.openxmlformats.org/drawingml/2006/main" r:id="rId82"/>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324485"/>
                          <a:chOff x="2098" y="194"/>
                          <a:chExt cx="511" cy="511"/>
                        </a:xfrm>
                      </wpg:grpSpPr>
                      <wps:wsp>
                        <wps:cNvPr id="208" name="Freeform 20"/>
                        <wps:cNvSpPr>
                          <a:spLocks/>
                        </wps:cNvSpPr>
                        <wps:spPr bwMode="auto">
                          <a:xfrm>
                            <a:off x="2097" y="193"/>
                            <a:ext cx="511" cy="506"/>
                          </a:xfrm>
                          <a:custGeom>
                            <a:avLst/>
                            <a:gdLst>
                              <a:gd name="T0" fmla="+- 0 2479 2098"/>
                              <a:gd name="T1" fmla="*/ T0 w 511"/>
                              <a:gd name="T2" fmla="+- 0 194 194"/>
                              <a:gd name="T3" fmla="*/ 194 h 506"/>
                              <a:gd name="T4" fmla="+- 0 2227 2098"/>
                              <a:gd name="T5" fmla="*/ T4 w 511"/>
                              <a:gd name="T6" fmla="+- 0 194 194"/>
                              <a:gd name="T7" fmla="*/ 194 h 506"/>
                              <a:gd name="T8" fmla="+- 0 2176 2098"/>
                              <a:gd name="T9" fmla="*/ T8 w 511"/>
                              <a:gd name="T10" fmla="+- 0 204 194"/>
                              <a:gd name="T11" fmla="*/ 204 h 506"/>
                              <a:gd name="T12" fmla="+- 0 2135 2098"/>
                              <a:gd name="T13" fmla="*/ T12 w 511"/>
                              <a:gd name="T14" fmla="+- 0 232 194"/>
                              <a:gd name="T15" fmla="*/ 232 h 506"/>
                              <a:gd name="T16" fmla="+- 0 2108 2098"/>
                              <a:gd name="T17" fmla="*/ T16 w 511"/>
                              <a:gd name="T18" fmla="+- 0 272 194"/>
                              <a:gd name="T19" fmla="*/ 272 h 506"/>
                              <a:gd name="T20" fmla="+- 0 2098 2098"/>
                              <a:gd name="T21" fmla="*/ T20 w 511"/>
                              <a:gd name="T22" fmla="+- 0 323 194"/>
                              <a:gd name="T23" fmla="*/ 323 h 506"/>
                              <a:gd name="T24" fmla="+- 0 2098 2098"/>
                              <a:gd name="T25" fmla="*/ T24 w 511"/>
                              <a:gd name="T26" fmla="+- 0 571 194"/>
                              <a:gd name="T27" fmla="*/ 571 h 506"/>
                              <a:gd name="T28" fmla="+- 0 2108 2098"/>
                              <a:gd name="T29" fmla="*/ T28 w 511"/>
                              <a:gd name="T30" fmla="+- 0 621 194"/>
                              <a:gd name="T31" fmla="*/ 621 h 506"/>
                              <a:gd name="T32" fmla="+- 0 2135 2098"/>
                              <a:gd name="T33" fmla="*/ T32 w 511"/>
                              <a:gd name="T34" fmla="+- 0 662 194"/>
                              <a:gd name="T35" fmla="*/ 662 h 506"/>
                              <a:gd name="T36" fmla="+- 0 2176 2098"/>
                              <a:gd name="T37" fmla="*/ T36 w 511"/>
                              <a:gd name="T38" fmla="+- 0 689 194"/>
                              <a:gd name="T39" fmla="*/ 689 h 506"/>
                              <a:gd name="T40" fmla="+- 0 2227 2098"/>
                              <a:gd name="T41" fmla="*/ T40 w 511"/>
                              <a:gd name="T42" fmla="+- 0 699 194"/>
                              <a:gd name="T43" fmla="*/ 699 h 506"/>
                              <a:gd name="T44" fmla="+- 0 2479 2098"/>
                              <a:gd name="T45" fmla="*/ T44 w 511"/>
                              <a:gd name="T46" fmla="+- 0 699 194"/>
                              <a:gd name="T47" fmla="*/ 699 h 506"/>
                              <a:gd name="T48" fmla="+- 0 2529 2098"/>
                              <a:gd name="T49" fmla="*/ T48 w 511"/>
                              <a:gd name="T50" fmla="+- 0 689 194"/>
                              <a:gd name="T51" fmla="*/ 689 h 506"/>
                              <a:gd name="T52" fmla="+- 0 2570 2098"/>
                              <a:gd name="T53" fmla="*/ T52 w 511"/>
                              <a:gd name="T54" fmla="+- 0 662 194"/>
                              <a:gd name="T55" fmla="*/ 662 h 506"/>
                              <a:gd name="T56" fmla="+- 0 2598 2098"/>
                              <a:gd name="T57" fmla="*/ T56 w 511"/>
                              <a:gd name="T58" fmla="+- 0 621 194"/>
                              <a:gd name="T59" fmla="*/ 621 h 506"/>
                              <a:gd name="T60" fmla="+- 0 2608 2098"/>
                              <a:gd name="T61" fmla="*/ T60 w 511"/>
                              <a:gd name="T62" fmla="+- 0 571 194"/>
                              <a:gd name="T63" fmla="*/ 571 h 506"/>
                              <a:gd name="T64" fmla="+- 0 2608 2098"/>
                              <a:gd name="T65" fmla="*/ T64 w 511"/>
                              <a:gd name="T66" fmla="+- 0 323 194"/>
                              <a:gd name="T67" fmla="*/ 323 h 506"/>
                              <a:gd name="T68" fmla="+- 0 2598 2098"/>
                              <a:gd name="T69" fmla="*/ T68 w 511"/>
                              <a:gd name="T70" fmla="+- 0 272 194"/>
                              <a:gd name="T71" fmla="*/ 272 h 506"/>
                              <a:gd name="T72" fmla="+- 0 2570 2098"/>
                              <a:gd name="T73" fmla="*/ T72 w 511"/>
                              <a:gd name="T74" fmla="+- 0 232 194"/>
                              <a:gd name="T75" fmla="*/ 232 h 506"/>
                              <a:gd name="T76" fmla="+- 0 2529 2098"/>
                              <a:gd name="T77" fmla="*/ T76 w 511"/>
                              <a:gd name="T78" fmla="+- 0 204 194"/>
                              <a:gd name="T79" fmla="*/ 204 h 506"/>
                              <a:gd name="T80" fmla="+- 0 2479 2098"/>
                              <a:gd name="T81" fmla="*/ T80 w 511"/>
                              <a:gd name="T82" fmla="+- 0 194 194"/>
                              <a:gd name="T83" fmla="*/ 194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1" h="506">
                                <a:moveTo>
                                  <a:pt x="381" y="0"/>
                                </a:moveTo>
                                <a:lnTo>
                                  <a:pt x="129" y="0"/>
                                </a:lnTo>
                                <a:lnTo>
                                  <a:pt x="78" y="10"/>
                                </a:lnTo>
                                <a:lnTo>
                                  <a:pt x="37" y="38"/>
                                </a:lnTo>
                                <a:lnTo>
                                  <a:pt x="10" y="78"/>
                                </a:lnTo>
                                <a:lnTo>
                                  <a:pt x="0" y="129"/>
                                </a:lnTo>
                                <a:lnTo>
                                  <a:pt x="0" y="377"/>
                                </a:lnTo>
                                <a:lnTo>
                                  <a:pt x="10" y="427"/>
                                </a:lnTo>
                                <a:lnTo>
                                  <a:pt x="37" y="468"/>
                                </a:lnTo>
                                <a:lnTo>
                                  <a:pt x="78" y="495"/>
                                </a:lnTo>
                                <a:lnTo>
                                  <a:pt x="129" y="505"/>
                                </a:lnTo>
                                <a:lnTo>
                                  <a:pt x="381" y="505"/>
                                </a:lnTo>
                                <a:lnTo>
                                  <a:pt x="431" y="495"/>
                                </a:lnTo>
                                <a:lnTo>
                                  <a:pt x="472" y="468"/>
                                </a:lnTo>
                                <a:lnTo>
                                  <a:pt x="500" y="427"/>
                                </a:lnTo>
                                <a:lnTo>
                                  <a:pt x="510" y="377"/>
                                </a:lnTo>
                                <a:lnTo>
                                  <a:pt x="510" y="129"/>
                                </a:lnTo>
                                <a:lnTo>
                                  <a:pt x="500" y="78"/>
                                </a:lnTo>
                                <a:lnTo>
                                  <a:pt x="472" y="38"/>
                                </a:lnTo>
                                <a:lnTo>
                                  <a:pt x="431" y="10"/>
                                </a:lnTo>
                                <a:lnTo>
                                  <a:pt x="381" y="0"/>
                                </a:lnTo>
                                <a:close/>
                              </a:path>
                            </a:pathLst>
                          </a:custGeom>
                          <a:solidFill>
                            <a:srgbClr val="3E5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21"/>
                        <wps:cNvSpPr>
                          <a:spLocks/>
                        </wps:cNvSpPr>
                        <wps:spPr bwMode="auto">
                          <a:xfrm>
                            <a:off x="2303" y="278"/>
                            <a:ext cx="223" cy="426"/>
                          </a:xfrm>
                          <a:custGeom>
                            <a:avLst/>
                            <a:gdLst>
                              <a:gd name="T0" fmla="+- 0 2448 2304"/>
                              <a:gd name="T1" fmla="*/ T0 w 223"/>
                              <a:gd name="T2" fmla="+- 0 510 279"/>
                              <a:gd name="T3" fmla="*/ 510 h 426"/>
                              <a:gd name="T4" fmla="+- 0 2369 2304"/>
                              <a:gd name="T5" fmla="*/ T4 w 223"/>
                              <a:gd name="T6" fmla="+- 0 510 279"/>
                              <a:gd name="T7" fmla="*/ 510 h 426"/>
                              <a:gd name="T8" fmla="+- 0 2369 2304"/>
                              <a:gd name="T9" fmla="*/ T8 w 223"/>
                              <a:gd name="T10" fmla="+- 0 704 279"/>
                              <a:gd name="T11" fmla="*/ 704 h 426"/>
                              <a:gd name="T12" fmla="+- 0 2448 2304"/>
                              <a:gd name="T13" fmla="*/ T12 w 223"/>
                              <a:gd name="T14" fmla="+- 0 704 279"/>
                              <a:gd name="T15" fmla="*/ 704 h 426"/>
                              <a:gd name="T16" fmla="+- 0 2448 2304"/>
                              <a:gd name="T17" fmla="*/ T16 w 223"/>
                              <a:gd name="T18" fmla="+- 0 510 279"/>
                              <a:gd name="T19" fmla="*/ 510 h 426"/>
                              <a:gd name="T20" fmla="+- 0 2524 2304"/>
                              <a:gd name="T21" fmla="*/ T20 w 223"/>
                              <a:gd name="T22" fmla="+- 0 434 279"/>
                              <a:gd name="T23" fmla="*/ 434 h 426"/>
                              <a:gd name="T24" fmla="+- 0 2304 2304"/>
                              <a:gd name="T25" fmla="*/ T24 w 223"/>
                              <a:gd name="T26" fmla="+- 0 434 279"/>
                              <a:gd name="T27" fmla="*/ 434 h 426"/>
                              <a:gd name="T28" fmla="+- 0 2304 2304"/>
                              <a:gd name="T29" fmla="*/ T28 w 223"/>
                              <a:gd name="T30" fmla="+- 0 510 279"/>
                              <a:gd name="T31" fmla="*/ 510 h 426"/>
                              <a:gd name="T32" fmla="+- 0 2514 2304"/>
                              <a:gd name="T33" fmla="*/ T32 w 223"/>
                              <a:gd name="T34" fmla="+- 0 510 279"/>
                              <a:gd name="T35" fmla="*/ 510 h 426"/>
                              <a:gd name="T36" fmla="+- 0 2524 2304"/>
                              <a:gd name="T37" fmla="*/ T36 w 223"/>
                              <a:gd name="T38" fmla="+- 0 434 279"/>
                              <a:gd name="T39" fmla="*/ 434 h 426"/>
                              <a:gd name="T40" fmla="+- 0 2468 2304"/>
                              <a:gd name="T41" fmla="*/ T40 w 223"/>
                              <a:gd name="T42" fmla="+- 0 279 279"/>
                              <a:gd name="T43" fmla="*/ 279 h 426"/>
                              <a:gd name="T44" fmla="+- 0 2428 2304"/>
                              <a:gd name="T45" fmla="*/ T44 w 223"/>
                              <a:gd name="T46" fmla="+- 0 285 279"/>
                              <a:gd name="T47" fmla="*/ 285 h 426"/>
                              <a:gd name="T48" fmla="+- 0 2397 2304"/>
                              <a:gd name="T49" fmla="*/ T48 w 223"/>
                              <a:gd name="T50" fmla="+- 0 304 279"/>
                              <a:gd name="T51" fmla="*/ 304 h 426"/>
                              <a:gd name="T52" fmla="+- 0 2377 2304"/>
                              <a:gd name="T53" fmla="*/ T52 w 223"/>
                              <a:gd name="T54" fmla="+- 0 336 279"/>
                              <a:gd name="T55" fmla="*/ 336 h 426"/>
                              <a:gd name="T56" fmla="+- 0 2369 2304"/>
                              <a:gd name="T57" fmla="*/ T56 w 223"/>
                              <a:gd name="T58" fmla="+- 0 379 279"/>
                              <a:gd name="T59" fmla="*/ 379 h 426"/>
                              <a:gd name="T60" fmla="+- 0 2369 2304"/>
                              <a:gd name="T61" fmla="*/ T60 w 223"/>
                              <a:gd name="T62" fmla="+- 0 434 279"/>
                              <a:gd name="T63" fmla="*/ 434 h 426"/>
                              <a:gd name="T64" fmla="+- 0 2448 2304"/>
                              <a:gd name="T65" fmla="*/ T64 w 223"/>
                              <a:gd name="T66" fmla="+- 0 434 279"/>
                              <a:gd name="T67" fmla="*/ 434 h 426"/>
                              <a:gd name="T68" fmla="+- 0 2448 2304"/>
                              <a:gd name="T69" fmla="*/ T68 w 223"/>
                              <a:gd name="T70" fmla="+- 0 386 279"/>
                              <a:gd name="T71" fmla="*/ 386 h 426"/>
                              <a:gd name="T72" fmla="+- 0 2450 2304"/>
                              <a:gd name="T73" fmla="*/ T72 w 223"/>
                              <a:gd name="T74" fmla="+- 0 371 279"/>
                              <a:gd name="T75" fmla="*/ 371 h 426"/>
                              <a:gd name="T76" fmla="+- 0 2455 2304"/>
                              <a:gd name="T77" fmla="*/ T76 w 223"/>
                              <a:gd name="T78" fmla="+- 0 359 279"/>
                              <a:gd name="T79" fmla="*/ 359 h 426"/>
                              <a:gd name="T80" fmla="+- 0 2467 2304"/>
                              <a:gd name="T81" fmla="*/ T80 w 223"/>
                              <a:gd name="T82" fmla="+- 0 352 279"/>
                              <a:gd name="T83" fmla="*/ 352 h 426"/>
                              <a:gd name="T84" fmla="+- 0 2486 2304"/>
                              <a:gd name="T85" fmla="*/ T84 w 223"/>
                              <a:gd name="T86" fmla="+- 0 349 279"/>
                              <a:gd name="T87" fmla="*/ 349 h 426"/>
                              <a:gd name="T88" fmla="+- 0 2527 2304"/>
                              <a:gd name="T89" fmla="*/ T88 w 223"/>
                              <a:gd name="T90" fmla="+- 0 349 279"/>
                              <a:gd name="T91" fmla="*/ 349 h 426"/>
                              <a:gd name="T92" fmla="+- 0 2527 2304"/>
                              <a:gd name="T93" fmla="*/ T92 w 223"/>
                              <a:gd name="T94" fmla="+- 0 282 279"/>
                              <a:gd name="T95" fmla="*/ 282 h 426"/>
                              <a:gd name="T96" fmla="+- 0 2518 2304"/>
                              <a:gd name="T97" fmla="*/ T96 w 223"/>
                              <a:gd name="T98" fmla="+- 0 281 279"/>
                              <a:gd name="T99" fmla="*/ 281 h 426"/>
                              <a:gd name="T100" fmla="+- 0 2505 2304"/>
                              <a:gd name="T101" fmla="*/ T100 w 223"/>
                              <a:gd name="T102" fmla="+- 0 280 279"/>
                              <a:gd name="T103" fmla="*/ 280 h 426"/>
                              <a:gd name="T104" fmla="+- 0 2488 2304"/>
                              <a:gd name="T105" fmla="*/ T104 w 223"/>
                              <a:gd name="T106" fmla="+- 0 279 279"/>
                              <a:gd name="T107" fmla="*/ 279 h 426"/>
                              <a:gd name="T108" fmla="+- 0 2468 2304"/>
                              <a:gd name="T109" fmla="*/ T108 w 223"/>
                              <a:gd name="T110" fmla="+- 0 279 279"/>
                              <a:gd name="T111" fmla="*/ 279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 h="426">
                                <a:moveTo>
                                  <a:pt x="144" y="231"/>
                                </a:moveTo>
                                <a:lnTo>
                                  <a:pt x="65" y="231"/>
                                </a:lnTo>
                                <a:lnTo>
                                  <a:pt x="65" y="425"/>
                                </a:lnTo>
                                <a:lnTo>
                                  <a:pt x="144" y="425"/>
                                </a:lnTo>
                                <a:lnTo>
                                  <a:pt x="144" y="231"/>
                                </a:lnTo>
                                <a:close/>
                                <a:moveTo>
                                  <a:pt x="220" y="155"/>
                                </a:moveTo>
                                <a:lnTo>
                                  <a:pt x="0" y="155"/>
                                </a:lnTo>
                                <a:lnTo>
                                  <a:pt x="0" y="231"/>
                                </a:lnTo>
                                <a:lnTo>
                                  <a:pt x="210" y="231"/>
                                </a:lnTo>
                                <a:lnTo>
                                  <a:pt x="220" y="155"/>
                                </a:lnTo>
                                <a:close/>
                                <a:moveTo>
                                  <a:pt x="164" y="0"/>
                                </a:moveTo>
                                <a:lnTo>
                                  <a:pt x="124" y="6"/>
                                </a:lnTo>
                                <a:lnTo>
                                  <a:pt x="93" y="25"/>
                                </a:lnTo>
                                <a:lnTo>
                                  <a:pt x="73" y="57"/>
                                </a:lnTo>
                                <a:lnTo>
                                  <a:pt x="65" y="100"/>
                                </a:lnTo>
                                <a:lnTo>
                                  <a:pt x="65" y="155"/>
                                </a:lnTo>
                                <a:lnTo>
                                  <a:pt x="144" y="155"/>
                                </a:lnTo>
                                <a:lnTo>
                                  <a:pt x="144" y="107"/>
                                </a:lnTo>
                                <a:lnTo>
                                  <a:pt x="146" y="92"/>
                                </a:lnTo>
                                <a:lnTo>
                                  <a:pt x="151" y="80"/>
                                </a:lnTo>
                                <a:lnTo>
                                  <a:pt x="163" y="73"/>
                                </a:lnTo>
                                <a:lnTo>
                                  <a:pt x="182" y="70"/>
                                </a:lnTo>
                                <a:lnTo>
                                  <a:pt x="223" y="70"/>
                                </a:lnTo>
                                <a:lnTo>
                                  <a:pt x="223" y="3"/>
                                </a:lnTo>
                                <a:lnTo>
                                  <a:pt x="214" y="2"/>
                                </a:lnTo>
                                <a:lnTo>
                                  <a:pt x="201" y="1"/>
                                </a:lnTo>
                                <a:lnTo>
                                  <a:pt x="184" y="0"/>
                                </a:lnTo>
                                <a:lnTo>
                                  <a:pt x="1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8C08F8" id="Group 207" o:spid="_x0000_s1026" alt="Facebook link" href="https://www.facebook.com/KPMGAustralia/" style="width:25.55pt;height:25.55pt;mso-position-horizontal-relative:char;mso-position-vertical-relative:line" coordorigin="2098,194" coordsize="51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" o:button="t">
                <v:shape id="Freeform 20" o:spid="_x0000_s1027" style="position:absolute;left:2097;top:193;width:511;height:506;visibility:visible;mso-wrap-style:square;v-text-anchor:top" coordsize="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" path="m381,l129,,78,10,37,38,10,78,,129,,377r10,50l37,468r41,27l129,505r252,l431,495r41,-27l500,427r10,-50l510,129,500,78,472,38,431,10,381,xe" fillcolor="#3e5293" stroked="f">
                  <v:path arrowok="t" o:connecttype="custom" o:connectlocs="381,194;129,194;78,204;37,232;10,272;0,323;0,571;10,621;37,662;78,689;129,699;381,699;431,689;472,662;500,621;510,571;510,323;500,272;472,232;431,204;381,194" o:connectangles="0,0,0,0,0,0,0,0,0,0,0,0,0,0,0,0,0,0,0,0,0"/>
                </v:shape>
                <v:shape id="AutoShape 21" o:spid="_x0000_s1028" style="position:absolute;left:2303;top:278;width:223;height:426;visibility:visible;mso-wrap-style:square;v-text-anchor:top" coordsize="2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" path="m144,231r-79,l65,425r79,l144,231xm220,155l,155r,76l210,231r10,-76xm164,l124,6,93,25,73,57r-8,43l65,155r79,l144,107r2,-15l151,80r12,-7l182,70r41,l223,3,214,2,201,1,184,,164,xe" stroked="f">
                  <v:path arrowok="t" o:connecttype="custom" o:connectlocs="144,510;65,510;65,704;144,704;144,510;220,434;0,434;0,510;210,510;220,434;164,279;124,285;93,304;73,336;65,379;65,434;144,434;144,386;146,371;151,359;163,352;182,349;223,349;223,282;214,281;201,280;184,279;164,279" o:connectangles="0,0,0,0,0,0,0,0,0,0,0,0,0,0,0,0,0,0,0,0,0,0,0,0,0,0,0,0"/>
                </v:shape>
                <w10:anchorlock/>
              </v:group>
            </w:pict>
          </mc:Fallback>
        </mc:AlternateContent>
      </w:r>
      <w:r w:rsidR="00D56B5A">
        <w:rPr>
          <w:noProof/>
        </w:rPr>
        <w:t xml:space="preserve"> </w:t>
      </w:r>
      <w:r w:rsidR="00D56B5A">
        <w:rPr>
          <w:noProof/>
        </w:rPr>
        <mc:AlternateContent>
          <mc:Choice Requires="wpg">
            <w:drawing>
              <wp:inline distT="0" distB="0" distL="0" distR="0" wp14:anchorId="5AC1E123" wp14:editId="3A6B19DB">
                <wp:extent cx="324485" cy="324485"/>
                <wp:effectExtent l="0" t="0" r="0" b="0"/>
                <wp:docPr id="204" name="Group 204" descr="Youtube link">
                  <a:hlinkClick xmlns:a="http://schemas.openxmlformats.org/drawingml/2006/main" r:id="rId83"/>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324485"/>
                          <a:chOff x="2721" y="194"/>
                          <a:chExt cx="511" cy="511"/>
                        </a:xfrm>
                      </wpg:grpSpPr>
                      <wps:wsp>
                        <wps:cNvPr id="205" name="Freeform 23"/>
                        <wps:cNvSpPr>
                          <a:spLocks/>
                        </wps:cNvSpPr>
                        <wps:spPr bwMode="auto">
                          <a:xfrm>
                            <a:off x="2721" y="193"/>
                            <a:ext cx="511" cy="511"/>
                          </a:xfrm>
                          <a:custGeom>
                            <a:avLst/>
                            <a:gdLst>
                              <a:gd name="T0" fmla="+- 0 3103 2721"/>
                              <a:gd name="T1" fmla="*/ T0 w 511"/>
                              <a:gd name="T2" fmla="+- 0 194 194"/>
                              <a:gd name="T3" fmla="*/ 194 h 511"/>
                              <a:gd name="T4" fmla="+- 0 2850 2721"/>
                              <a:gd name="T5" fmla="*/ T4 w 511"/>
                              <a:gd name="T6" fmla="+- 0 194 194"/>
                              <a:gd name="T7" fmla="*/ 194 h 511"/>
                              <a:gd name="T8" fmla="+- 0 2800 2721"/>
                              <a:gd name="T9" fmla="*/ T8 w 511"/>
                              <a:gd name="T10" fmla="+- 0 204 194"/>
                              <a:gd name="T11" fmla="*/ 204 h 511"/>
                              <a:gd name="T12" fmla="+- 0 2759 2721"/>
                              <a:gd name="T13" fmla="*/ T12 w 511"/>
                              <a:gd name="T14" fmla="+- 0 232 194"/>
                              <a:gd name="T15" fmla="*/ 232 h 511"/>
                              <a:gd name="T16" fmla="+- 0 2732 2721"/>
                              <a:gd name="T17" fmla="*/ T16 w 511"/>
                              <a:gd name="T18" fmla="+- 0 272 194"/>
                              <a:gd name="T19" fmla="*/ 272 h 511"/>
                              <a:gd name="T20" fmla="+- 0 2721 2721"/>
                              <a:gd name="T21" fmla="*/ T20 w 511"/>
                              <a:gd name="T22" fmla="+- 0 323 194"/>
                              <a:gd name="T23" fmla="*/ 323 h 511"/>
                              <a:gd name="T24" fmla="+- 0 2721 2721"/>
                              <a:gd name="T25" fmla="*/ T24 w 511"/>
                              <a:gd name="T26" fmla="+- 0 575 194"/>
                              <a:gd name="T27" fmla="*/ 575 h 511"/>
                              <a:gd name="T28" fmla="+- 0 2732 2721"/>
                              <a:gd name="T29" fmla="*/ T28 w 511"/>
                              <a:gd name="T30" fmla="+- 0 625 194"/>
                              <a:gd name="T31" fmla="*/ 625 h 511"/>
                              <a:gd name="T32" fmla="+- 0 2759 2721"/>
                              <a:gd name="T33" fmla="*/ T32 w 511"/>
                              <a:gd name="T34" fmla="+- 0 666 194"/>
                              <a:gd name="T35" fmla="*/ 666 h 511"/>
                              <a:gd name="T36" fmla="+- 0 2800 2721"/>
                              <a:gd name="T37" fmla="*/ T36 w 511"/>
                              <a:gd name="T38" fmla="+- 0 694 194"/>
                              <a:gd name="T39" fmla="*/ 694 h 511"/>
                              <a:gd name="T40" fmla="+- 0 2850 2721"/>
                              <a:gd name="T41" fmla="*/ T40 w 511"/>
                              <a:gd name="T42" fmla="+- 0 704 194"/>
                              <a:gd name="T43" fmla="*/ 704 h 511"/>
                              <a:gd name="T44" fmla="+- 0 3103 2721"/>
                              <a:gd name="T45" fmla="*/ T44 w 511"/>
                              <a:gd name="T46" fmla="+- 0 704 194"/>
                              <a:gd name="T47" fmla="*/ 704 h 511"/>
                              <a:gd name="T48" fmla="+- 0 3153 2721"/>
                              <a:gd name="T49" fmla="*/ T48 w 511"/>
                              <a:gd name="T50" fmla="+- 0 694 194"/>
                              <a:gd name="T51" fmla="*/ 694 h 511"/>
                              <a:gd name="T52" fmla="+- 0 3194 2721"/>
                              <a:gd name="T53" fmla="*/ T52 w 511"/>
                              <a:gd name="T54" fmla="+- 0 666 194"/>
                              <a:gd name="T55" fmla="*/ 666 h 511"/>
                              <a:gd name="T56" fmla="+- 0 3222 2721"/>
                              <a:gd name="T57" fmla="*/ T56 w 511"/>
                              <a:gd name="T58" fmla="+- 0 625 194"/>
                              <a:gd name="T59" fmla="*/ 625 h 511"/>
                              <a:gd name="T60" fmla="+- 0 3232 2721"/>
                              <a:gd name="T61" fmla="*/ T60 w 511"/>
                              <a:gd name="T62" fmla="+- 0 575 194"/>
                              <a:gd name="T63" fmla="*/ 575 h 511"/>
                              <a:gd name="T64" fmla="+- 0 3232 2721"/>
                              <a:gd name="T65" fmla="*/ T64 w 511"/>
                              <a:gd name="T66" fmla="+- 0 323 194"/>
                              <a:gd name="T67" fmla="*/ 323 h 511"/>
                              <a:gd name="T68" fmla="+- 0 3222 2721"/>
                              <a:gd name="T69" fmla="*/ T68 w 511"/>
                              <a:gd name="T70" fmla="+- 0 272 194"/>
                              <a:gd name="T71" fmla="*/ 272 h 511"/>
                              <a:gd name="T72" fmla="+- 0 3194 2721"/>
                              <a:gd name="T73" fmla="*/ T72 w 511"/>
                              <a:gd name="T74" fmla="+- 0 232 194"/>
                              <a:gd name="T75" fmla="*/ 232 h 511"/>
                              <a:gd name="T76" fmla="+- 0 3153 2721"/>
                              <a:gd name="T77" fmla="*/ T76 w 511"/>
                              <a:gd name="T78" fmla="+- 0 204 194"/>
                              <a:gd name="T79" fmla="*/ 204 h 511"/>
                              <a:gd name="T80" fmla="+- 0 3103 2721"/>
                              <a:gd name="T81" fmla="*/ T80 w 511"/>
                              <a:gd name="T82" fmla="+- 0 194 194"/>
                              <a:gd name="T83" fmla="*/ 194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1" h="511">
                                <a:moveTo>
                                  <a:pt x="382" y="0"/>
                                </a:moveTo>
                                <a:lnTo>
                                  <a:pt x="129" y="0"/>
                                </a:lnTo>
                                <a:lnTo>
                                  <a:pt x="79" y="10"/>
                                </a:lnTo>
                                <a:lnTo>
                                  <a:pt x="38" y="38"/>
                                </a:lnTo>
                                <a:lnTo>
                                  <a:pt x="11" y="78"/>
                                </a:lnTo>
                                <a:lnTo>
                                  <a:pt x="0" y="129"/>
                                </a:lnTo>
                                <a:lnTo>
                                  <a:pt x="0" y="381"/>
                                </a:lnTo>
                                <a:lnTo>
                                  <a:pt x="11" y="431"/>
                                </a:lnTo>
                                <a:lnTo>
                                  <a:pt x="38" y="472"/>
                                </a:lnTo>
                                <a:lnTo>
                                  <a:pt x="79" y="500"/>
                                </a:lnTo>
                                <a:lnTo>
                                  <a:pt x="129" y="510"/>
                                </a:lnTo>
                                <a:lnTo>
                                  <a:pt x="382" y="510"/>
                                </a:lnTo>
                                <a:lnTo>
                                  <a:pt x="432" y="500"/>
                                </a:lnTo>
                                <a:lnTo>
                                  <a:pt x="473" y="472"/>
                                </a:lnTo>
                                <a:lnTo>
                                  <a:pt x="501" y="431"/>
                                </a:lnTo>
                                <a:lnTo>
                                  <a:pt x="511" y="381"/>
                                </a:lnTo>
                                <a:lnTo>
                                  <a:pt x="511" y="129"/>
                                </a:lnTo>
                                <a:lnTo>
                                  <a:pt x="501" y="78"/>
                                </a:lnTo>
                                <a:lnTo>
                                  <a:pt x="473" y="38"/>
                                </a:lnTo>
                                <a:lnTo>
                                  <a:pt x="432" y="10"/>
                                </a:lnTo>
                                <a:lnTo>
                                  <a:pt x="382" y="0"/>
                                </a:lnTo>
                                <a:close/>
                              </a:path>
                            </a:pathLst>
                          </a:custGeom>
                          <a:solidFill>
                            <a:srgbClr val="CA1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814" y="325"/>
                            <a:ext cx="32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EFF930" id="Group 204" o:spid="_x0000_s1026" alt="Youtube link" href="https://www.youtube.com/channel/UC10U5JLEzqsmwMZ6TzTEqHA/videos" style="width:25.55pt;height:25.55pt;mso-position-horizontal-relative:char;mso-position-vertical-relative:line" coordorigin="2721,194" coordsize="51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" o:button="t">
                <v:shape id="Freeform 23" o:spid="_x0000_s1027" style="position:absolute;left:2721;top:193;width:511;height:511;visibility:visible;mso-wrap-style:square;v-text-anchor:top" coordsize="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" path="m382,l129,,79,10,38,38,11,78,,129,,381r11,50l38,472r41,28l129,510r253,l432,500r41,-28l501,431r10,-50l511,129,501,78,473,38,432,10,382,xe" fillcolor="#ca1d1a" stroked="f">
                  <v:path arrowok="t" o:connecttype="custom" o:connectlocs="382,194;129,194;79,204;38,232;11,272;0,323;0,575;11,625;38,666;79,694;129,704;382,704;432,694;473,666;501,625;511,575;511,323;501,272;473,232;432,204;382,194" o:connectangles="0,0,0,0,0,0,0,0,0,0,0,0,0,0,0,0,0,0,0,0,0"/>
                </v:shape>
                <v:shape id="Picture 24" o:spid="_x0000_s1028" type="#_x0000_t75" style="position:absolute;left:2814;top:325;width:326;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">
                  <v:imagedata r:id="rId85" o:title=""/>
                </v:shape>
                <w10:anchorlock/>
              </v:group>
            </w:pict>
          </mc:Fallback>
        </mc:AlternateContent>
      </w:r>
      <w:r w:rsidR="00D56B5A">
        <w:rPr>
          <w:noProof/>
        </w:rPr>
        <w:t xml:space="preserve"> </w:t>
      </w:r>
      <w:r w:rsidR="00D56B5A">
        <w:rPr>
          <w:noProof/>
        </w:rPr>
        <mc:AlternateContent>
          <mc:Choice Requires="wpg">
            <w:drawing>
              <wp:inline distT="0" distB="0" distL="0" distR="0" wp14:anchorId="39254304" wp14:editId="02B68324">
                <wp:extent cx="316865" cy="316865"/>
                <wp:effectExtent l="0" t="0" r="6985" b="6985"/>
                <wp:docPr id="201" name="Group 201" descr="Instagram link">
                  <a:hlinkClick xmlns:a="http://schemas.openxmlformats.org/drawingml/2006/main" r:id="rId86"/>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316865"/>
                          <a:chOff x="3345" y="194"/>
                          <a:chExt cx="499" cy="499"/>
                        </a:xfrm>
                      </wpg:grpSpPr>
                      <pic:pic xmlns:pic="http://schemas.openxmlformats.org/drawingml/2006/picture">
                        <pic:nvPicPr>
                          <pic:cNvPr id="202"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345" y="193"/>
                            <a:ext cx="49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412" y="262"/>
                            <a:ext cx="3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868B39" id="Group 201" o:spid="_x0000_s1026" alt="Instagram link" href="https://www.instagram.com/kpmgaustralia/?hl=en" style="width:24.95pt;height:24.95pt;mso-position-horizontal-relative:char;mso-position-vertical-relative:line" coordorigin="3345,194" coordsize="499,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" o:button="t">
                <v:shape id="Picture 26" o:spid="_x0000_s1027" type="#_x0000_t75" style="position:absolute;left:3345;top:193;width:499;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">
                  <v:imagedata r:id="rId89" o:title=""/>
                </v:shape>
                <v:shape id="Picture 27" o:spid="_x0000_s1028" type="#_x0000_t75" style="position:absolute;left:3412;top:262;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">
                  <v:imagedata r:id="rId90" o:title=""/>
                </v:shape>
                <w10:anchorlock/>
              </v:group>
            </w:pict>
          </mc:Fallback>
        </mc:AlternateContent>
      </w:r>
      <w:r w:rsidR="00615566">
        <w:br w:type="page"/>
      </w:r>
    </w:p>
    <w:p w14:paraId="56D8F73A" w14:textId="6CD2BDDD" w:rsidR="00222052" w:rsidRPr="00222052" w:rsidRDefault="00222052" w:rsidP="00222052">
      <w:pPr>
        <w:pStyle w:val="Heading1"/>
      </w:pPr>
      <w:bookmarkStart w:id="53" w:name="_Toc55151283"/>
      <w:bookmarkStart w:id="54" w:name="_Toc65061725"/>
      <w:r>
        <w:lastRenderedPageBreak/>
        <w:t>ENDNOTES</w:t>
      </w:r>
      <w:bookmarkEnd w:id="53"/>
      <w:bookmarkEnd w:id="54"/>
    </w:p>
    <w:sectPr w:rsidR="00222052" w:rsidRPr="00222052" w:rsidSect="007D1C6A">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47D71" w14:textId="77777777" w:rsidR="005A6CC8" w:rsidRDefault="005A6CC8" w:rsidP="00E5711D">
      <w:pPr>
        <w:spacing w:after="0" w:line="240" w:lineRule="auto"/>
      </w:pPr>
      <w:r>
        <w:separator/>
      </w:r>
    </w:p>
  </w:endnote>
  <w:endnote w:type="continuationSeparator" w:id="0">
    <w:p w14:paraId="4D7E3528" w14:textId="77777777" w:rsidR="005A6CC8" w:rsidRDefault="005A6CC8" w:rsidP="00E5711D">
      <w:pPr>
        <w:spacing w:after="0" w:line="240" w:lineRule="auto"/>
      </w:pPr>
      <w:r>
        <w:continuationSeparator/>
      </w:r>
    </w:p>
  </w:endnote>
  <w:endnote w:type="continuationNotice" w:id="1">
    <w:p w14:paraId="4E4D36E6" w14:textId="77777777" w:rsidR="005A6CC8" w:rsidRDefault="005A6CC8">
      <w:pPr>
        <w:spacing w:after="0" w:line="240" w:lineRule="auto"/>
      </w:pPr>
    </w:p>
  </w:endnote>
  <w:endnote w:id="2">
    <w:p w14:paraId="1D1CD6A1" w14:textId="07A0408C" w:rsidR="00341B8A" w:rsidRPr="00F632E7" w:rsidRDefault="00341B8A">
      <w:pPr>
        <w:pStyle w:val="EndnoteText"/>
      </w:pPr>
      <w:r w:rsidRPr="00F632E7">
        <w:rPr>
          <w:rStyle w:val="EndnoteReference"/>
        </w:rPr>
        <w:endnoteRef/>
      </w:r>
      <w:r w:rsidRPr="00F632E7">
        <w:t xml:space="preserve"> </w:t>
      </w:r>
      <w:r w:rsidR="009E6E14" w:rsidRPr="00F632E7">
        <w:t>Under the Modern Slavery Act 2018 (Cth), s 13(2)(c) the entity’s principal governing body must approve modern slavery statements.</w:t>
      </w:r>
    </w:p>
  </w:endnote>
  <w:endnote w:id="3">
    <w:p w14:paraId="6C6FCE90" w14:textId="24DD4272" w:rsidR="001754E1" w:rsidRPr="00F632E7" w:rsidRDefault="001754E1">
      <w:pPr>
        <w:pStyle w:val="EndnoteText"/>
      </w:pPr>
      <w:r w:rsidRPr="00F632E7">
        <w:rPr>
          <w:rStyle w:val="EndnoteReference"/>
        </w:rPr>
        <w:endnoteRef/>
      </w:r>
      <w:r w:rsidRPr="00F632E7">
        <w:t xml:space="preserve"> Modern Slavery Act 2018 (Cth), s 4</w:t>
      </w:r>
      <w:r w:rsidR="00222052" w:rsidRPr="00F632E7">
        <w:t>.</w:t>
      </w:r>
    </w:p>
  </w:endnote>
  <w:endnote w:id="4">
    <w:p w14:paraId="443F7C6B" w14:textId="360C7C52" w:rsidR="00BC31CE" w:rsidRPr="00F632E7" w:rsidRDefault="00BC31CE">
      <w:pPr>
        <w:pStyle w:val="EndnoteText"/>
      </w:pPr>
      <w:r w:rsidRPr="00F632E7">
        <w:rPr>
          <w:rStyle w:val="EndnoteReference"/>
        </w:rPr>
        <w:endnoteRef/>
      </w:r>
      <w:r w:rsidRPr="00F632E7">
        <w:t xml:space="preserve"> </w:t>
      </w:r>
      <w:r w:rsidR="00564D5E" w:rsidRPr="00F632E7">
        <w:t xml:space="preserve">International Labour Organisation, </w:t>
      </w:r>
      <w:r w:rsidR="00564D5E" w:rsidRPr="00F632E7">
        <w:rPr>
          <w:i/>
          <w:iCs/>
        </w:rPr>
        <w:t>Profits and Poverty: The Economics of Forced Labour</w:t>
      </w:r>
      <w:r w:rsidR="00564D5E" w:rsidRPr="00F632E7">
        <w:t xml:space="preserve"> (2014) &lt;</w:t>
      </w:r>
      <w:hyperlink r:id="rId1" w:history="1">
        <w:r w:rsidR="00564D5E" w:rsidRPr="00F632E7">
          <w:rPr>
            <w:rStyle w:val="Hyperlink"/>
          </w:rPr>
          <w:t>https://www.ilo.org/wcmsp5/groups/public/---ed_norm/---declaration/documents/publication/wcms_243391.pdf</w:t>
        </w:r>
      </w:hyperlink>
      <w:r w:rsidR="00564D5E" w:rsidRPr="00F632E7">
        <w:t>&gt; 13</w:t>
      </w:r>
      <w:r w:rsidR="007C1CD4" w:rsidRPr="00F632E7">
        <w:t>.</w:t>
      </w:r>
    </w:p>
  </w:endnote>
  <w:endnote w:id="5">
    <w:p w14:paraId="525911E7" w14:textId="326A2F76" w:rsidR="0078404B" w:rsidRPr="00F632E7" w:rsidRDefault="0078404B">
      <w:pPr>
        <w:pStyle w:val="EndnoteText"/>
      </w:pPr>
      <w:r w:rsidRPr="00F632E7">
        <w:rPr>
          <w:rStyle w:val="EndnoteReference"/>
        </w:rPr>
        <w:endnoteRef/>
      </w:r>
      <w:r w:rsidRPr="00F632E7">
        <w:t xml:space="preserve"> </w:t>
      </w:r>
      <w:r w:rsidR="002331D4" w:rsidRPr="00F632E7">
        <w:t>See Liechtenstein Initiative for a Financial Sector Commission on Modern Slavery and Human Trafficking, ‘Unlocking Potential: A Blueprint for Mobilizing Finance Against Slavery and Trafficking’ (September 2019) &lt;</w:t>
      </w:r>
      <w:hyperlink r:id="rId2" w:history="1">
        <w:r w:rsidR="002331D4" w:rsidRPr="00F632E7">
          <w:rPr>
            <w:rStyle w:val="Hyperlink"/>
          </w:rPr>
          <w:t>https://www.fastinitiative.org/wp-content/uploads/Blueprint-DIGITAL-3.pdf</w:t>
        </w:r>
      </w:hyperlink>
      <w:r w:rsidR="002331D4" w:rsidRPr="00F632E7">
        <w:t>&gt;.</w:t>
      </w:r>
    </w:p>
  </w:endnote>
  <w:endnote w:id="6">
    <w:p w14:paraId="203E2ED1" w14:textId="16B59908" w:rsidR="005D5A20" w:rsidRPr="00F632E7" w:rsidRDefault="005D5A20">
      <w:pPr>
        <w:pStyle w:val="EndnoteText"/>
      </w:pPr>
      <w:r w:rsidRPr="00F632E7">
        <w:rPr>
          <w:rStyle w:val="EndnoteReference"/>
        </w:rPr>
        <w:endnoteRef/>
      </w:r>
      <w:r w:rsidRPr="00F632E7">
        <w:t xml:space="preserve"> </w:t>
      </w:r>
      <w:r w:rsidR="00D812B1" w:rsidRPr="00F632E7">
        <w:rPr>
          <w:lang w:bidi="en-US"/>
        </w:rPr>
        <w:t xml:space="preserve">Human Rights Council, </w:t>
      </w:r>
      <w:r w:rsidR="00D812B1" w:rsidRPr="00F632E7">
        <w:rPr>
          <w:i/>
          <w:lang w:bidi="en-US"/>
        </w:rPr>
        <w:t xml:space="preserve">Impact of the coronavirus disease pandemic on contemporary forms of slavery and slavery-like practices: Report of the Special Rapporteur on contemporary forms of slavery, including its causes and consequences, </w:t>
      </w:r>
      <w:r w:rsidR="00D812B1" w:rsidRPr="00F632E7">
        <w:rPr>
          <w:lang w:bidi="en-US"/>
        </w:rPr>
        <w:t>UN Doc A/HRC/45/8 (4 August 2020).</w:t>
      </w:r>
    </w:p>
  </w:endnote>
  <w:endnote w:id="7">
    <w:p w14:paraId="75A10529" w14:textId="180A2B49" w:rsidR="00043E53" w:rsidRPr="00F632E7" w:rsidRDefault="00043E53">
      <w:pPr>
        <w:pStyle w:val="EndnoteText"/>
      </w:pPr>
      <w:r w:rsidRPr="00F632E7">
        <w:rPr>
          <w:rStyle w:val="EndnoteReference"/>
        </w:rPr>
        <w:endnoteRef/>
      </w:r>
      <w:r w:rsidRPr="00F632E7">
        <w:t xml:space="preserve"> </w:t>
      </w:r>
      <w:r w:rsidR="00537CD5" w:rsidRPr="00F632E7">
        <w:rPr>
          <w:lang w:bidi="en-US"/>
        </w:rPr>
        <w:t>International Labour Organization, ‘ILO Monitor: COVID-19 and the world of work. Fifth edition’ (30 June 2020) &lt;</w:t>
      </w:r>
      <w:hyperlink r:id="rId3">
        <w:r w:rsidR="00537CD5" w:rsidRPr="00F632E7">
          <w:rPr>
            <w:rStyle w:val="Hyperlink"/>
            <w:lang w:bidi="en-US"/>
          </w:rPr>
          <w:t>https://www.ilo.org/wcmsp5/groups/</w:t>
        </w:r>
      </w:hyperlink>
      <w:hyperlink r:id="rId4">
        <w:r w:rsidR="00537CD5" w:rsidRPr="00F632E7">
          <w:rPr>
            <w:rStyle w:val="Hyperlink"/>
            <w:lang w:bidi="en-US"/>
          </w:rPr>
          <w:t xml:space="preserve"> public/---dgreports/---dcomm/documents/briefingnote/wcms_749399.pdf</w:t>
        </w:r>
      </w:hyperlink>
      <w:r w:rsidR="00537CD5" w:rsidRPr="00F632E7">
        <w:rPr>
          <w:lang w:bidi="en-US"/>
        </w:rPr>
        <w:t>&gt;</w:t>
      </w:r>
      <w:r w:rsidR="007C1CD4" w:rsidRPr="00F632E7">
        <w:rPr>
          <w:lang w:bidi="en-US"/>
        </w:rPr>
        <w:t>.</w:t>
      </w:r>
    </w:p>
  </w:endnote>
  <w:endnote w:id="8">
    <w:p w14:paraId="0E8F1CA6" w14:textId="592B4CA9" w:rsidR="00043E53" w:rsidRPr="00F632E7" w:rsidRDefault="00043E53">
      <w:pPr>
        <w:pStyle w:val="EndnoteText"/>
      </w:pPr>
      <w:r w:rsidRPr="00F632E7">
        <w:rPr>
          <w:rStyle w:val="EndnoteReference"/>
        </w:rPr>
        <w:endnoteRef/>
      </w:r>
      <w:r w:rsidRPr="00F632E7">
        <w:t xml:space="preserve"> </w:t>
      </w:r>
      <w:r w:rsidR="00801DC7" w:rsidRPr="00F632E7">
        <w:rPr>
          <w:lang w:bidi="en-US"/>
        </w:rPr>
        <w:t>The World Bank, ‘COVID-19 to Add as Many as 150  Million Extreme Poor    by 2021’ (7 October 2020) &lt;</w:t>
      </w:r>
      <w:hyperlink r:id="rId5" w:anchor=":~:text=The%20COVID%2D19%20pandemic%20is,severity%20of%20the%20economic%20contraction" w:history="1">
        <w:r w:rsidR="00A00FED" w:rsidRPr="00F632E7">
          <w:rPr>
            <w:rStyle w:val="Hyperlink"/>
            <w:lang w:bidi="en-US"/>
          </w:rPr>
          <w:t>https://www.worldbank.org/en/news/press-release/2020/10/07/covid-19-to-add-as-many-as-150-million-extreme-poor-by-2021#:~:text=The%20COVID%2D19%20pandemic%20is,severity%20of%20the%20economic%20contraction</w:t>
        </w:r>
      </w:hyperlink>
      <w:r w:rsidR="00801DC7" w:rsidRPr="00F632E7">
        <w:rPr>
          <w:lang w:bidi="en-US"/>
        </w:rPr>
        <w:t>&gt;</w:t>
      </w:r>
      <w:r w:rsidR="007C1CD4" w:rsidRPr="00F632E7">
        <w:rPr>
          <w:lang w:bidi="en-US"/>
        </w:rPr>
        <w:t>.</w:t>
      </w:r>
      <w:r w:rsidR="00801DC7" w:rsidRPr="00F632E7">
        <w:rPr>
          <w:lang w:bidi="en-US"/>
        </w:rPr>
        <w:t xml:space="preserve"> </w:t>
      </w:r>
    </w:p>
  </w:endnote>
  <w:endnote w:id="9">
    <w:p w14:paraId="65D1B3C0" w14:textId="6D28D1A0" w:rsidR="00D4299D" w:rsidRPr="00F632E7" w:rsidRDefault="00D4299D">
      <w:pPr>
        <w:pStyle w:val="EndnoteText"/>
      </w:pPr>
      <w:r w:rsidRPr="00F632E7">
        <w:rPr>
          <w:rStyle w:val="EndnoteReference"/>
        </w:rPr>
        <w:endnoteRef/>
      </w:r>
      <w:r w:rsidRPr="00F632E7">
        <w:t xml:space="preserve"> </w:t>
      </w:r>
      <w:r w:rsidR="0094539C" w:rsidRPr="00F632E7">
        <w:rPr>
          <w:lang w:bidi="en-US"/>
        </w:rPr>
        <w:t xml:space="preserve">James Cockayne and Angharad Smith, ‘The impact of COVID-19 on Modern Slavery’, </w:t>
      </w:r>
      <w:r w:rsidR="0094539C" w:rsidRPr="00F632E7">
        <w:rPr>
          <w:i/>
          <w:lang w:bidi="en-US"/>
        </w:rPr>
        <w:t xml:space="preserve">Our World </w:t>
      </w:r>
      <w:r w:rsidR="0094539C" w:rsidRPr="00F632E7">
        <w:rPr>
          <w:lang w:bidi="en-US"/>
        </w:rPr>
        <w:t>(2 April 2020) &lt;</w:t>
      </w:r>
      <w:hyperlink r:id="rId6">
        <w:r w:rsidR="0094539C" w:rsidRPr="00F632E7">
          <w:rPr>
            <w:rStyle w:val="Hyperlink"/>
            <w:lang w:bidi="en-US"/>
          </w:rPr>
          <w:t>https://ourworld.unu.edu/en/the-impact-</w:t>
        </w:r>
      </w:hyperlink>
      <w:hyperlink r:id="rId7">
        <w:r w:rsidR="0094539C" w:rsidRPr="00F632E7">
          <w:rPr>
            <w:rStyle w:val="Hyperlink"/>
            <w:lang w:bidi="en-US"/>
          </w:rPr>
          <w:t xml:space="preserve"> of-covid-19-on-modern-slavery</w:t>
        </w:r>
      </w:hyperlink>
      <w:r w:rsidR="0094539C" w:rsidRPr="00F632E7">
        <w:rPr>
          <w:lang w:bidi="en-US"/>
        </w:rPr>
        <w:t>&gt;</w:t>
      </w:r>
      <w:r w:rsidR="007C1CD4" w:rsidRPr="00F632E7">
        <w:rPr>
          <w:lang w:bidi="en-US"/>
        </w:rPr>
        <w:t>.</w:t>
      </w:r>
    </w:p>
  </w:endnote>
  <w:endnote w:id="10">
    <w:p w14:paraId="0D494D06" w14:textId="51FEC5FC" w:rsidR="00D4299D" w:rsidRPr="00F632E7" w:rsidRDefault="00D4299D">
      <w:pPr>
        <w:pStyle w:val="EndnoteText"/>
      </w:pPr>
      <w:r w:rsidRPr="00F632E7">
        <w:rPr>
          <w:rStyle w:val="EndnoteReference"/>
        </w:rPr>
        <w:endnoteRef/>
      </w:r>
      <w:r w:rsidRPr="00F632E7">
        <w:t xml:space="preserve"> </w:t>
      </w:r>
      <w:r w:rsidR="00C93515" w:rsidRPr="00F632E7">
        <w:rPr>
          <w:lang w:bidi="en-US"/>
        </w:rPr>
        <w:t xml:space="preserve">James Cockayne and Angharad Smith, ‘The impact of COVID-19 on Modern Slavery’, </w:t>
      </w:r>
      <w:r w:rsidR="00C93515" w:rsidRPr="00F632E7">
        <w:rPr>
          <w:i/>
          <w:lang w:bidi="en-US"/>
        </w:rPr>
        <w:t xml:space="preserve">Our World </w:t>
      </w:r>
      <w:r w:rsidR="00C93515" w:rsidRPr="00F632E7">
        <w:rPr>
          <w:lang w:bidi="en-US"/>
        </w:rPr>
        <w:t>(2 April 2020) &lt;</w:t>
      </w:r>
      <w:hyperlink r:id="rId8">
        <w:r w:rsidR="00C93515" w:rsidRPr="00F632E7">
          <w:rPr>
            <w:rStyle w:val="Hyperlink"/>
            <w:lang w:bidi="en-US"/>
          </w:rPr>
          <w:t>https://ourworld.unu.edu/en/the-impact-</w:t>
        </w:r>
      </w:hyperlink>
      <w:hyperlink r:id="rId9">
        <w:r w:rsidR="00C93515" w:rsidRPr="00F632E7">
          <w:rPr>
            <w:rStyle w:val="Hyperlink"/>
            <w:lang w:bidi="en-US"/>
          </w:rPr>
          <w:t xml:space="preserve"> of-covid-19-on-modern-slavery</w:t>
        </w:r>
      </w:hyperlink>
      <w:r w:rsidR="00C93515" w:rsidRPr="00F632E7">
        <w:rPr>
          <w:lang w:bidi="en-US"/>
        </w:rPr>
        <w:t>&gt;</w:t>
      </w:r>
      <w:r w:rsidR="007C1CD4" w:rsidRPr="00F632E7">
        <w:rPr>
          <w:lang w:bidi="en-US"/>
        </w:rPr>
        <w:t>.</w:t>
      </w:r>
    </w:p>
  </w:endnote>
  <w:endnote w:id="11">
    <w:p w14:paraId="6C57775D" w14:textId="35FE2CE3" w:rsidR="00D4299D" w:rsidRPr="00F632E7" w:rsidRDefault="00D4299D">
      <w:pPr>
        <w:pStyle w:val="EndnoteText"/>
      </w:pPr>
      <w:r w:rsidRPr="00F632E7">
        <w:rPr>
          <w:rStyle w:val="EndnoteReference"/>
        </w:rPr>
        <w:endnoteRef/>
      </w:r>
      <w:r w:rsidRPr="00F632E7">
        <w:t xml:space="preserve"> </w:t>
      </w:r>
      <w:r w:rsidR="009F508B" w:rsidRPr="00F632E7">
        <w:rPr>
          <w:lang w:bidi="en-US"/>
        </w:rPr>
        <w:t xml:space="preserve">Human Rights Council, </w:t>
      </w:r>
      <w:r w:rsidR="009F508B" w:rsidRPr="00F632E7">
        <w:rPr>
          <w:i/>
          <w:lang w:bidi="en-US"/>
        </w:rPr>
        <w:t>Impact of the coronavirus disease pandemic on con- temporary forms of slavery and slavery-like practices: Report of the Special Rapporteur on contemporary forms of slavery, including its causes and con- sequences</w:t>
      </w:r>
      <w:r w:rsidR="009F508B" w:rsidRPr="00F632E7">
        <w:rPr>
          <w:lang w:bidi="en-US"/>
        </w:rPr>
        <w:t>, UN Doc A/HRC/45/8 (4 August 2020) 49; James Cockayne and Angharad Smith, ‘The impact of COVID-19 on Modern Slavery’, Our World (2 April 2020) &lt;</w:t>
      </w:r>
      <w:hyperlink r:id="rId10">
        <w:r w:rsidR="009F508B" w:rsidRPr="00F632E7">
          <w:rPr>
            <w:rStyle w:val="Hyperlink"/>
            <w:lang w:bidi="en-US"/>
          </w:rPr>
          <w:t>https://ourworld.unu.edu/en/the-impact-of-covid-19-on-modern-</w:t>
        </w:r>
      </w:hyperlink>
      <w:hyperlink r:id="rId11">
        <w:r w:rsidR="009F508B" w:rsidRPr="00F632E7">
          <w:rPr>
            <w:rStyle w:val="Hyperlink"/>
            <w:lang w:bidi="en-US"/>
          </w:rPr>
          <w:t xml:space="preserve"> slavery</w:t>
        </w:r>
      </w:hyperlink>
      <w:r w:rsidR="009F508B" w:rsidRPr="00F632E7">
        <w:rPr>
          <w:lang w:bidi="en-US"/>
        </w:rPr>
        <w:t>&gt;</w:t>
      </w:r>
      <w:r w:rsidR="007C1CD4" w:rsidRPr="00F632E7">
        <w:rPr>
          <w:lang w:bidi="en-US"/>
        </w:rPr>
        <w:t>.</w:t>
      </w:r>
    </w:p>
  </w:endnote>
  <w:endnote w:id="12">
    <w:p w14:paraId="1CC86F60" w14:textId="730CE038" w:rsidR="00E956A0" w:rsidRPr="00F632E7" w:rsidRDefault="00E956A0">
      <w:pPr>
        <w:pStyle w:val="EndnoteText"/>
      </w:pPr>
      <w:r w:rsidRPr="00F632E7">
        <w:rPr>
          <w:rStyle w:val="EndnoteReference"/>
        </w:rPr>
        <w:endnoteRef/>
      </w:r>
      <w:r w:rsidRPr="00F632E7">
        <w:t xml:space="preserve"> </w:t>
      </w:r>
      <w:r w:rsidR="00236041" w:rsidRPr="00F632E7">
        <w:rPr>
          <w:lang w:bidi="en-US"/>
        </w:rPr>
        <w:t>Liechtenstein Initiative for a Financial Sector Commission on Modern Slavery and Human Trafficking, ‘Unlocking Potential: A  Blueprint  for  Mobilizing Finance Against Slavery and Trafficking’ (September 2019) &lt;</w:t>
      </w:r>
      <w:hyperlink r:id="rId12">
        <w:r w:rsidR="00236041" w:rsidRPr="00F632E7">
          <w:rPr>
            <w:rStyle w:val="Hyperlink"/>
            <w:lang w:bidi="en-US"/>
          </w:rPr>
          <w:t>https://www.</w:t>
        </w:r>
      </w:hyperlink>
      <w:hyperlink r:id="rId13">
        <w:r w:rsidR="00236041" w:rsidRPr="00F632E7">
          <w:rPr>
            <w:rStyle w:val="Hyperlink"/>
            <w:lang w:bidi="en-US"/>
          </w:rPr>
          <w:t xml:space="preserve"> fastinitiative.org/wp-content/uploads/Blueprint-DIGITAL-3.pdf</w:t>
        </w:r>
      </w:hyperlink>
      <w:r w:rsidR="00236041" w:rsidRPr="00F632E7">
        <w:rPr>
          <w:lang w:bidi="en-US"/>
        </w:rPr>
        <w:t>&gt;</w:t>
      </w:r>
      <w:r w:rsidR="007C1CD4" w:rsidRPr="00F632E7">
        <w:rPr>
          <w:lang w:bidi="en-US"/>
        </w:rPr>
        <w:t>.</w:t>
      </w:r>
    </w:p>
  </w:endnote>
  <w:endnote w:id="13">
    <w:p w14:paraId="6F7AE997" w14:textId="3660AE53" w:rsidR="00480690" w:rsidRPr="00F632E7" w:rsidRDefault="00480690">
      <w:pPr>
        <w:pStyle w:val="EndnoteText"/>
      </w:pPr>
      <w:r w:rsidRPr="00F632E7">
        <w:rPr>
          <w:rStyle w:val="EndnoteReference"/>
        </w:rPr>
        <w:endnoteRef/>
      </w:r>
      <w:r w:rsidRPr="00F632E7">
        <w:t xml:space="preserve"> </w:t>
      </w:r>
      <w:r w:rsidR="00BB142B" w:rsidRPr="00F632E7">
        <w:rPr>
          <w:lang w:bidi="en-US"/>
        </w:rPr>
        <w:t>Department of Home Affairs, ‘Commonwealth Modern Slavery Act 2018: Guidance for Reporting Entities’ (2019) &lt;</w:t>
      </w:r>
      <w:hyperlink r:id="rId14">
        <w:r w:rsidR="00BB142B" w:rsidRPr="00F632E7">
          <w:rPr>
            <w:rStyle w:val="Hyperlink"/>
            <w:lang w:bidi="en-US"/>
          </w:rPr>
          <w:t>https://www.homeaffairs.gov.au/</w:t>
        </w:r>
      </w:hyperlink>
      <w:hyperlink r:id="rId15">
        <w:r w:rsidR="00BB142B" w:rsidRPr="00F632E7">
          <w:rPr>
            <w:rStyle w:val="Hyperlink"/>
            <w:lang w:bidi="en-US"/>
          </w:rPr>
          <w:t xml:space="preserve"> criminal-justice/files/modern-slavery-reporting-entities.pdf</w:t>
        </w:r>
      </w:hyperlink>
      <w:r w:rsidR="00BB142B" w:rsidRPr="00F632E7">
        <w:rPr>
          <w:lang w:bidi="en-US"/>
        </w:rPr>
        <w:t>&gt; 33</w:t>
      </w:r>
      <w:r w:rsidR="007C1CD4" w:rsidRPr="00F632E7">
        <w:rPr>
          <w:lang w:bidi="en-US"/>
        </w:rPr>
        <w:t>.</w:t>
      </w:r>
    </w:p>
  </w:endnote>
  <w:endnote w:id="14">
    <w:p w14:paraId="5A7F71B9" w14:textId="73BE4E2B" w:rsidR="005C5172" w:rsidRPr="00F632E7" w:rsidRDefault="005C5172">
      <w:pPr>
        <w:pStyle w:val="EndnoteText"/>
      </w:pPr>
      <w:r w:rsidRPr="00F632E7">
        <w:rPr>
          <w:rStyle w:val="EndnoteReference"/>
        </w:rPr>
        <w:endnoteRef/>
      </w:r>
      <w:r w:rsidRPr="00F632E7">
        <w:t xml:space="preserve"> </w:t>
      </w:r>
      <w:r w:rsidR="00BB142B" w:rsidRPr="00F632E7">
        <w:t>Ibid.</w:t>
      </w:r>
    </w:p>
  </w:endnote>
  <w:endnote w:id="15">
    <w:p w14:paraId="6E608628" w14:textId="3879DEAF" w:rsidR="00D11DCE" w:rsidRPr="00F632E7" w:rsidRDefault="00D11DCE">
      <w:pPr>
        <w:pStyle w:val="EndnoteText"/>
      </w:pPr>
      <w:r w:rsidRPr="00F632E7">
        <w:rPr>
          <w:rStyle w:val="EndnoteReference"/>
        </w:rPr>
        <w:endnoteRef/>
      </w:r>
      <w:r w:rsidRPr="00F632E7">
        <w:t xml:space="preserve"> </w:t>
      </w:r>
      <w:r w:rsidR="007C1CD4" w:rsidRPr="00F632E7">
        <w:rPr>
          <w:lang w:bidi="en-US"/>
        </w:rPr>
        <w:t xml:space="preserve">Olivia Dean and Shelley Marshall, ‘A race to the middle  of  the  pack:  an analysis of slavery and human trafficking statements submitted by Australian banks under the UK </w:t>
      </w:r>
      <w:r w:rsidR="007C1CD4" w:rsidRPr="00F632E7">
        <w:rPr>
          <w:i/>
          <w:lang w:bidi="en-US"/>
        </w:rPr>
        <w:t>Modern Slavery Act’</w:t>
      </w:r>
      <w:r w:rsidR="007C1CD4" w:rsidRPr="00F632E7">
        <w:rPr>
          <w:lang w:bidi="en-US"/>
        </w:rPr>
        <w:t xml:space="preserve">(2020) 26(1) </w:t>
      </w:r>
      <w:r w:rsidR="007C1CD4" w:rsidRPr="00F632E7">
        <w:rPr>
          <w:i/>
          <w:lang w:bidi="en-US"/>
        </w:rPr>
        <w:t xml:space="preserve">Australian Journal of Human Rights </w:t>
      </w:r>
      <w:r w:rsidR="007C1CD4" w:rsidRPr="00F632E7">
        <w:rPr>
          <w:lang w:bidi="en-US"/>
        </w:rPr>
        <w:t>46,  49  referencing  Australian  Crime  Commission,  ‘Organ- ised Crime in Australia 2015’ (2015) &lt;</w:t>
      </w:r>
      <w:hyperlink r:id="rId16">
        <w:r w:rsidR="007C1CD4" w:rsidRPr="00F632E7">
          <w:rPr>
            <w:rStyle w:val="Hyperlink"/>
            <w:lang w:bidi="en-US"/>
          </w:rPr>
          <w:t>https://apo.org.au/sites/default/files/</w:t>
        </w:r>
      </w:hyperlink>
      <w:hyperlink r:id="rId17">
        <w:r w:rsidR="007C1CD4" w:rsidRPr="00F632E7">
          <w:rPr>
            <w:rStyle w:val="Hyperlink"/>
            <w:lang w:bidi="en-US"/>
          </w:rPr>
          <w:t xml:space="preserve"> resource-files/2015-05/apo-nid54772.pdf</w:t>
        </w:r>
      </w:hyperlink>
      <w:r w:rsidR="007C1CD4" w:rsidRPr="00F632E7">
        <w:rPr>
          <w:lang w:bidi="en-US"/>
        </w:rPr>
        <w:t xml:space="preserve">&gt; 12, 14-15, 77; Douglas MC Allan, ‘Insiders versus Outsiders – Alternative Paths to Criminogenic Knowledge’ in Russell G Smith (Ed), </w:t>
      </w:r>
      <w:r w:rsidR="007C1CD4" w:rsidRPr="00F632E7">
        <w:rPr>
          <w:i/>
          <w:lang w:bidi="en-US"/>
        </w:rPr>
        <w:t xml:space="preserve">Organised Crime Research in Australia </w:t>
      </w:r>
      <w:r w:rsidR="007C1CD4" w:rsidRPr="00F632E7">
        <w:rPr>
          <w:lang w:bidi="en-US"/>
        </w:rPr>
        <w:t>2018 (Australian Institute of Criminology, 2018) 35.</w:t>
      </w:r>
    </w:p>
  </w:endnote>
  <w:endnote w:id="16">
    <w:p w14:paraId="14A51F51" w14:textId="6D76DE55" w:rsidR="002B2C64" w:rsidRPr="00F632E7" w:rsidRDefault="002B2C64">
      <w:pPr>
        <w:pStyle w:val="EndnoteText"/>
      </w:pPr>
      <w:r w:rsidRPr="00F632E7">
        <w:rPr>
          <w:rStyle w:val="EndnoteReference"/>
        </w:rPr>
        <w:endnoteRef/>
      </w:r>
      <w:r w:rsidRPr="00F632E7">
        <w:t xml:space="preserve"> </w:t>
      </w:r>
      <w:r w:rsidR="0075665F" w:rsidRPr="00F632E7">
        <w:rPr>
          <w:lang w:bidi="en-US"/>
        </w:rPr>
        <w:t>See KPMG and Australian Human Rights Commission, ‘Property,  Construction &amp; Modern Slavery – Practical Responses for Managing Risk to People’ (August 2020) &lt;</w:t>
      </w:r>
      <w:hyperlink r:id="rId18">
        <w:r w:rsidR="0075665F" w:rsidRPr="00F632E7">
          <w:rPr>
            <w:rStyle w:val="Hyperlink"/>
            <w:lang w:bidi="en-US"/>
          </w:rPr>
          <w:t>https://assets.kpmg/content/dam/kpmg/au/pdf/2020/proper-</w:t>
        </w:r>
      </w:hyperlink>
      <w:hyperlink r:id="rId19">
        <w:r w:rsidR="0075665F" w:rsidRPr="00F632E7">
          <w:rPr>
            <w:rStyle w:val="Hyperlink"/>
            <w:lang w:bidi="en-US"/>
          </w:rPr>
          <w:t xml:space="preserve"> ty-construction-modern-slavery-practical-guide.pdf</w:t>
        </w:r>
      </w:hyperlink>
      <w:r w:rsidR="0075665F" w:rsidRPr="00F632E7">
        <w:rPr>
          <w:lang w:bidi="en-US"/>
        </w:rPr>
        <w:t>&gt;.</w:t>
      </w:r>
    </w:p>
  </w:endnote>
  <w:endnote w:id="17">
    <w:p w14:paraId="308C0807" w14:textId="1EAC8F0B" w:rsidR="0004464E" w:rsidRPr="00F632E7" w:rsidRDefault="0004464E">
      <w:pPr>
        <w:pStyle w:val="EndnoteText"/>
      </w:pPr>
      <w:r w:rsidRPr="00F632E7">
        <w:rPr>
          <w:rStyle w:val="EndnoteReference"/>
        </w:rPr>
        <w:endnoteRef/>
      </w:r>
      <w:r w:rsidRPr="00F632E7">
        <w:t xml:space="preserve"> </w:t>
      </w:r>
      <w:r w:rsidR="00677076" w:rsidRPr="00F632E7">
        <w:rPr>
          <w:lang w:bidi="en-US"/>
        </w:rPr>
        <w:t xml:space="preserve">Financial Action Task Force (FATF), ‘COVID-19-related Money Laundering and Terrorist Financing – Risks and Policy Responses’ (May 2020) &lt; </w:t>
      </w:r>
      <w:hyperlink r:id="rId20">
        <w:r w:rsidR="00677076" w:rsidRPr="00F632E7">
          <w:rPr>
            <w:rStyle w:val="Hyperlink"/>
            <w:lang w:bidi="en-US"/>
          </w:rPr>
          <w:t>https://www.</w:t>
        </w:r>
      </w:hyperlink>
      <w:hyperlink r:id="rId21">
        <w:r w:rsidR="00677076" w:rsidRPr="00F632E7">
          <w:rPr>
            <w:rStyle w:val="Hyperlink"/>
            <w:lang w:bidi="en-US"/>
          </w:rPr>
          <w:t xml:space="preserve"> fatf-gafi.org/media/fatf/documents/COVID-19-AML-CFT.pdf</w:t>
        </w:r>
      </w:hyperlink>
      <w:r w:rsidR="00677076" w:rsidRPr="00F632E7">
        <w:rPr>
          <w:lang w:bidi="en-US"/>
        </w:rPr>
        <w:t>&gt;.</w:t>
      </w:r>
    </w:p>
  </w:endnote>
  <w:endnote w:id="18">
    <w:p w14:paraId="324A09EE" w14:textId="5E191D4C" w:rsidR="0004464E" w:rsidRPr="00F632E7" w:rsidRDefault="0004464E">
      <w:pPr>
        <w:pStyle w:val="EndnoteText"/>
      </w:pPr>
      <w:r w:rsidRPr="00F632E7">
        <w:rPr>
          <w:rStyle w:val="EndnoteReference"/>
        </w:rPr>
        <w:endnoteRef/>
      </w:r>
      <w:r w:rsidRPr="00F632E7">
        <w:t xml:space="preserve"> </w:t>
      </w:r>
      <w:r w:rsidR="00F35D3B" w:rsidRPr="00F632E7">
        <w:rPr>
          <w:lang w:bidi="en-US"/>
        </w:rPr>
        <w:t>Investor Alliance for Human Rights, ‘The Investor Case for Mandatory Human Rights Due Diligence’ (April 2020) &lt;</w:t>
      </w:r>
      <w:hyperlink r:id="rId22">
        <w:r w:rsidR="00F35D3B" w:rsidRPr="00F632E7">
          <w:rPr>
            <w:rStyle w:val="Hyperlink"/>
            <w:lang w:bidi="en-US"/>
          </w:rPr>
          <w:t>https://investorsforhumanrights.</w:t>
        </w:r>
      </w:hyperlink>
      <w:hyperlink r:id="rId23">
        <w:r w:rsidR="00F35D3B" w:rsidRPr="00F632E7">
          <w:rPr>
            <w:rStyle w:val="Hyperlink"/>
            <w:lang w:bidi="en-US"/>
          </w:rPr>
          <w:t xml:space="preserve"> org/sites/default/files/attachments/2020-04/The%20Investor%20Case%20</w:t>
        </w:r>
      </w:hyperlink>
      <w:hyperlink r:id="rId24">
        <w:r w:rsidR="00F35D3B" w:rsidRPr="00F632E7">
          <w:rPr>
            <w:rStyle w:val="Hyperlink"/>
            <w:lang w:bidi="en-US"/>
          </w:rPr>
          <w:t xml:space="preserve"> for%20mHRDD%20-%20FINAL_0.pdf</w:t>
        </w:r>
      </w:hyperlink>
      <w:r w:rsidR="00F35D3B" w:rsidRPr="00F632E7">
        <w:rPr>
          <w:lang w:bidi="en-US"/>
        </w:rPr>
        <w:t>&gt;.</w:t>
      </w:r>
    </w:p>
  </w:endnote>
  <w:endnote w:id="19">
    <w:p w14:paraId="27145B25" w14:textId="46251C90" w:rsidR="001B7D7E" w:rsidRPr="00F632E7" w:rsidRDefault="001B7D7E">
      <w:pPr>
        <w:pStyle w:val="EndnoteText"/>
        <w:rPr>
          <w:lang w:bidi="en-US"/>
        </w:rPr>
      </w:pPr>
      <w:r w:rsidRPr="00F632E7">
        <w:rPr>
          <w:rStyle w:val="EndnoteReference"/>
        </w:rPr>
        <w:endnoteRef/>
      </w:r>
      <w:r w:rsidRPr="00F632E7">
        <w:t xml:space="preserve"> </w:t>
      </w:r>
      <w:r w:rsidR="00E938E6" w:rsidRPr="00F632E7">
        <w:rPr>
          <w:lang w:bidi="en-US"/>
        </w:rPr>
        <w:t>Responsible Investment Association of Australia, ‘Responsible Investment Benchmark Report 2020 Australia’ (2020) &lt;</w:t>
      </w:r>
      <w:hyperlink r:id="rId25">
        <w:r w:rsidR="00E938E6" w:rsidRPr="00F632E7">
          <w:rPr>
            <w:rStyle w:val="Hyperlink"/>
            <w:lang w:bidi="en-US"/>
          </w:rPr>
          <w:t>https://responsibleinvestment.org/</w:t>
        </w:r>
      </w:hyperlink>
      <w:hyperlink r:id="rId26">
        <w:r w:rsidR="00E938E6" w:rsidRPr="00F632E7">
          <w:rPr>
            <w:rStyle w:val="Hyperlink"/>
            <w:lang w:bidi="en-US"/>
          </w:rPr>
          <w:t xml:space="preserve"> wp-content/uploads/2020/09/RIAA-RI-Benchmark-Report-Australia-2020.pdf</w:t>
        </w:r>
      </w:hyperlink>
      <w:r w:rsidR="00E938E6" w:rsidRPr="00F632E7">
        <w:rPr>
          <w:lang w:bidi="en-US"/>
        </w:rPr>
        <w:t>&gt; 7.</w:t>
      </w:r>
    </w:p>
  </w:endnote>
  <w:endnote w:id="20">
    <w:p w14:paraId="31BE407C" w14:textId="3F9C7ED9" w:rsidR="004A071D" w:rsidRPr="00F632E7" w:rsidRDefault="004A071D">
      <w:pPr>
        <w:pStyle w:val="EndnoteText"/>
      </w:pPr>
      <w:r w:rsidRPr="00F632E7">
        <w:rPr>
          <w:rStyle w:val="EndnoteReference"/>
        </w:rPr>
        <w:endnoteRef/>
      </w:r>
      <w:r w:rsidRPr="00F632E7">
        <w:t xml:space="preserve"> </w:t>
      </w:r>
      <w:r w:rsidR="00CB0B55" w:rsidRPr="00F632E7">
        <w:rPr>
          <w:lang w:bidi="en-US"/>
        </w:rPr>
        <w:t>Australian Council of Superannuation Investors (ACSI), ‘ESG reporting by the ASX200’ (August 2019) &lt;</w:t>
      </w:r>
      <w:hyperlink r:id="rId27">
        <w:r w:rsidR="00CB0B55" w:rsidRPr="00F632E7">
          <w:rPr>
            <w:rStyle w:val="Hyperlink"/>
            <w:lang w:bidi="en-US"/>
          </w:rPr>
          <w:t>https://acsi.org.au/wp-content/up-</w:t>
        </w:r>
      </w:hyperlink>
      <w:hyperlink r:id="rId28">
        <w:r w:rsidR="00CB0B55" w:rsidRPr="00F632E7">
          <w:rPr>
            <w:rStyle w:val="Hyperlink"/>
            <w:lang w:bidi="en-US"/>
          </w:rPr>
          <w:t xml:space="preserve"> loads/2020/02/2019-ACSI-ESG-Report-FINAL.pdf</w:t>
        </w:r>
      </w:hyperlink>
      <w:r w:rsidR="00CB0B55" w:rsidRPr="00F632E7">
        <w:rPr>
          <w:lang w:bidi="en-US"/>
        </w:rPr>
        <w:t>&gt;.</w:t>
      </w:r>
    </w:p>
  </w:endnote>
  <w:endnote w:id="21">
    <w:p w14:paraId="6B889B28" w14:textId="77777777" w:rsidR="00FA2B69" w:rsidRPr="00F632E7" w:rsidRDefault="006E36C4" w:rsidP="00FA2B69">
      <w:pPr>
        <w:pStyle w:val="EndnoteText"/>
        <w:rPr>
          <w:lang w:bidi="en-US"/>
        </w:rPr>
      </w:pPr>
      <w:r w:rsidRPr="00F632E7">
        <w:rPr>
          <w:rStyle w:val="EndnoteReference"/>
        </w:rPr>
        <w:endnoteRef/>
      </w:r>
      <w:r w:rsidR="00FA2B69" w:rsidRPr="00F632E7">
        <w:rPr>
          <w:lang w:bidi="en-US"/>
        </w:rPr>
        <w:t>United Nations, ‘Guiding Principles on Business and Human Rights’ (2011)</w:t>
      </w:r>
    </w:p>
    <w:p w14:paraId="24AC0086" w14:textId="72B54C02" w:rsidR="006E36C4" w:rsidRPr="00F632E7" w:rsidRDefault="00FA2B69" w:rsidP="00FA2B69">
      <w:pPr>
        <w:pStyle w:val="EndnoteText"/>
      </w:pPr>
      <w:r w:rsidRPr="00F632E7">
        <w:rPr>
          <w:lang w:bidi="en-US"/>
        </w:rPr>
        <w:t>&lt;</w:t>
      </w:r>
      <w:hyperlink r:id="rId29">
        <w:r w:rsidRPr="00F632E7">
          <w:rPr>
            <w:rStyle w:val="Hyperlink"/>
            <w:lang w:bidi="en-US"/>
          </w:rPr>
          <w:t>https://www.ohchr.org/Documents/Publications/GuidingPrinciplesBusi-</w:t>
        </w:r>
      </w:hyperlink>
      <w:r w:rsidRPr="00F632E7">
        <w:rPr>
          <w:lang w:bidi="en-US"/>
        </w:rPr>
        <w:t xml:space="preserve"> </w:t>
      </w:r>
      <w:hyperlink r:id="rId30">
        <w:r w:rsidRPr="00F632E7">
          <w:rPr>
            <w:rStyle w:val="Hyperlink"/>
            <w:lang w:bidi="en-US"/>
          </w:rPr>
          <w:t>nessHR_EN.pdf</w:t>
        </w:r>
      </w:hyperlink>
      <w:r w:rsidRPr="00F632E7">
        <w:rPr>
          <w:lang w:bidi="en-US"/>
        </w:rPr>
        <w:t>&gt;. See also OECD, ‘OECD Due Diligence Guidelines for Responsible Business Conduct’ (2018) &lt;</w:t>
      </w:r>
      <w:hyperlink r:id="rId31">
        <w:r w:rsidRPr="00F632E7">
          <w:rPr>
            <w:rStyle w:val="Hyperlink"/>
            <w:lang w:bidi="en-US"/>
          </w:rPr>
          <w:t>http://www.oecd.org/investment/</w:t>
        </w:r>
      </w:hyperlink>
      <w:r w:rsidRPr="00F632E7">
        <w:rPr>
          <w:lang w:bidi="en-US"/>
        </w:rPr>
        <w:t xml:space="preserve"> </w:t>
      </w:r>
      <w:hyperlink r:id="rId32">
        <w:r w:rsidRPr="00F632E7">
          <w:rPr>
            <w:rStyle w:val="Hyperlink"/>
            <w:lang w:bidi="en-US"/>
          </w:rPr>
          <w:t>due-diligence-guidance-for-responsible-business-conduct.htm</w:t>
        </w:r>
      </w:hyperlink>
      <w:r w:rsidRPr="00F632E7">
        <w:rPr>
          <w:lang w:bidi="en-US"/>
        </w:rPr>
        <w:t>&gt;; Department of Home Affairs, ‘Modern Slavery Act 2018 Commonwealth Guidance for Reporting Entities’ (2019) &lt;</w:t>
      </w:r>
      <w:hyperlink r:id="rId33">
        <w:r w:rsidRPr="00F632E7">
          <w:rPr>
            <w:rStyle w:val="Hyperlink"/>
            <w:lang w:bidi="en-US"/>
          </w:rPr>
          <w:t>https://www.homeaffairs.gov.au/criminal-justice/</w:t>
        </w:r>
      </w:hyperlink>
      <w:r w:rsidRPr="00F632E7">
        <w:rPr>
          <w:lang w:bidi="en-US"/>
        </w:rPr>
        <w:t xml:space="preserve"> </w:t>
      </w:r>
      <w:hyperlink r:id="rId34">
        <w:r w:rsidRPr="00F632E7">
          <w:rPr>
            <w:rStyle w:val="Hyperlink"/>
            <w:lang w:bidi="en-US"/>
          </w:rPr>
          <w:t>files/modern-slavery-reporting-entities.pdf</w:t>
        </w:r>
      </w:hyperlink>
      <w:r w:rsidRPr="00F632E7">
        <w:rPr>
          <w:lang w:bidi="en-US"/>
        </w:rPr>
        <w:t>&gt;.</w:t>
      </w:r>
    </w:p>
  </w:endnote>
  <w:endnote w:id="22">
    <w:p w14:paraId="097FEE58" w14:textId="6544626F" w:rsidR="00E66D7F" w:rsidRPr="00F632E7" w:rsidRDefault="00E66D7F">
      <w:pPr>
        <w:pStyle w:val="EndnoteText"/>
      </w:pPr>
      <w:r w:rsidRPr="00F632E7">
        <w:rPr>
          <w:rStyle w:val="EndnoteReference"/>
        </w:rPr>
        <w:endnoteRef/>
      </w:r>
      <w:r w:rsidR="004047A0" w:rsidRPr="00F632E7">
        <w:rPr>
          <w:lang w:bidi="en-US"/>
        </w:rPr>
        <w:t>The FAST Initiative seeks to implement recommendations of the Liechtenstein Initiative for a Financial Sector Commission on Modern Slavery &amp; Human Trafficking above, no.4, at market and enterprise level. The Commission was co-sponsored by the governments of  Liechtenstein, Australia  and the Netherlands and supported by a wide range of public and private sector partners. For an example of detailed resources on the role of investors in addressing human rights impacts, see Investor Alliance for Human Rights, ‘Investor Toolkit on Human Rights’ (May 2020) &lt;</w:t>
      </w:r>
      <w:hyperlink r:id="rId35">
        <w:r w:rsidR="004047A0" w:rsidRPr="00F632E7">
          <w:rPr>
            <w:rStyle w:val="Hyperlink"/>
            <w:lang w:bidi="en-US"/>
          </w:rPr>
          <w:t>https://investorsforhuman-</w:t>
        </w:r>
      </w:hyperlink>
      <w:hyperlink r:id="rId36">
        <w:r w:rsidR="004047A0" w:rsidRPr="00F632E7">
          <w:rPr>
            <w:rStyle w:val="Hyperlink"/>
            <w:lang w:bidi="en-US"/>
          </w:rPr>
          <w:t xml:space="preserve"> rights.org/sites/default/files/attachments/2020-05/Full%20Report-%20Inves-</w:t>
        </w:r>
      </w:hyperlink>
      <w:hyperlink r:id="rId37">
        <w:r w:rsidR="004047A0" w:rsidRPr="00F632E7">
          <w:rPr>
            <w:rStyle w:val="Hyperlink"/>
            <w:lang w:bidi="en-US"/>
          </w:rPr>
          <w:t xml:space="preserve"> tor%20Toolkit%20on%20Human%20Rights%20May%202020c.pdf</w:t>
        </w:r>
      </w:hyperlink>
      <w:r w:rsidR="004047A0" w:rsidRPr="00F632E7">
        <w:rPr>
          <w:lang w:bidi="en-US"/>
        </w:rPr>
        <w:t>&gt;.</w:t>
      </w:r>
    </w:p>
  </w:endnote>
  <w:endnote w:id="23">
    <w:p w14:paraId="468E25FA" w14:textId="78548087" w:rsidR="00A769CF" w:rsidRPr="00F632E7" w:rsidRDefault="00A769CF">
      <w:pPr>
        <w:pStyle w:val="EndnoteText"/>
      </w:pPr>
      <w:r w:rsidRPr="00F632E7">
        <w:rPr>
          <w:rStyle w:val="EndnoteReference"/>
        </w:rPr>
        <w:endnoteRef/>
      </w:r>
      <w:r w:rsidRPr="00F632E7">
        <w:t xml:space="preserve"> </w:t>
      </w:r>
      <w:r w:rsidR="00275126" w:rsidRPr="00F632E7">
        <w:rPr>
          <w:lang w:bidi="en-US"/>
        </w:rPr>
        <w:t>See for the example the Corporate Human Rights Benchmark’s annual benchmarking reports of agricultural, apparel, extractives and ICT manufacturing sectors &lt;</w:t>
      </w:r>
      <w:hyperlink r:id="rId38">
        <w:r w:rsidR="00275126" w:rsidRPr="00F632E7">
          <w:rPr>
            <w:rStyle w:val="Hyperlink"/>
            <w:lang w:bidi="en-US"/>
          </w:rPr>
          <w:t>https://www.corporatebenchmark.org/</w:t>
        </w:r>
      </w:hyperlink>
      <w:r w:rsidR="00275126" w:rsidRPr="00F632E7">
        <w:rPr>
          <w:lang w:bidi="en-US"/>
        </w:rPr>
        <w:t>&gt;. See also the work of the World Benchmarking Alliance, and Know The Chain’s annual bench- marking reports on corporate responses to forced labour risks across the ICT, food and beverages, apparel and footwear sectors &lt;</w:t>
      </w:r>
      <w:hyperlink r:id="rId39">
        <w:r w:rsidR="00275126" w:rsidRPr="00F632E7">
          <w:rPr>
            <w:rStyle w:val="Hyperlink"/>
            <w:lang w:bidi="en-US"/>
          </w:rPr>
          <w:t>https://knowthechain.</w:t>
        </w:r>
      </w:hyperlink>
      <w:hyperlink r:id="rId40">
        <w:r w:rsidR="00275126" w:rsidRPr="00F632E7">
          <w:rPr>
            <w:rStyle w:val="Hyperlink"/>
            <w:lang w:bidi="en-US"/>
          </w:rPr>
          <w:t xml:space="preserve"> org/</w:t>
        </w:r>
      </w:hyperlink>
      <w:r w:rsidR="00275126" w:rsidRPr="00F632E7">
        <w:rPr>
          <w:lang w:bidi="en-US"/>
        </w:rPr>
        <w:t>&gt;.</w:t>
      </w:r>
    </w:p>
  </w:endnote>
  <w:endnote w:id="24">
    <w:p w14:paraId="5040C0BB" w14:textId="172F8FA6" w:rsidR="00A769CF" w:rsidRPr="00F632E7" w:rsidRDefault="00A769CF">
      <w:pPr>
        <w:pStyle w:val="EndnoteText"/>
      </w:pPr>
      <w:r w:rsidRPr="00F632E7">
        <w:rPr>
          <w:rStyle w:val="EndnoteReference"/>
        </w:rPr>
        <w:endnoteRef/>
      </w:r>
      <w:r w:rsidRPr="00F632E7">
        <w:t xml:space="preserve"> </w:t>
      </w:r>
      <w:r w:rsidR="006D1161" w:rsidRPr="00F632E7">
        <w:rPr>
          <w:lang w:bidi="en-US"/>
        </w:rPr>
        <w:t xml:space="preserve">World Benchmarking Alliance, </w:t>
      </w:r>
      <w:r w:rsidR="006D1161" w:rsidRPr="00F632E7">
        <w:rPr>
          <w:i/>
          <w:lang w:bidi="en-US"/>
        </w:rPr>
        <w:t xml:space="preserve">Financial System Benchmark </w:t>
      </w:r>
      <w:r w:rsidR="006D1161" w:rsidRPr="00F632E7">
        <w:rPr>
          <w:lang w:bidi="en-US"/>
        </w:rPr>
        <w:t>(2020) &lt;</w:t>
      </w:r>
      <w:hyperlink r:id="rId41">
        <w:r w:rsidR="006D1161" w:rsidRPr="00F632E7">
          <w:rPr>
            <w:rStyle w:val="Hyperlink"/>
            <w:lang w:bidi="en-US"/>
          </w:rPr>
          <w:t>https://</w:t>
        </w:r>
      </w:hyperlink>
      <w:hyperlink r:id="rId42">
        <w:r w:rsidR="006D1161" w:rsidRPr="00F632E7">
          <w:rPr>
            <w:rStyle w:val="Hyperlink"/>
            <w:lang w:bidi="en-US"/>
          </w:rPr>
          <w:t xml:space="preserve"> www.worldbenchmarkingalliance.org/financial-system-benchmark/</w:t>
        </w:r>
      </w:hyperlink>
      <w:r w:rsidR="006D1161" w:rsidRPr="00F632E7">
        <w:rPr>
          <w:lang w:bidi="en-US"/>
        </w:rPr>
        <w:t>&gt;</w:t>
      </w:r>
      <w:r w:rsidR="00814721" w:rsidRPr="00F632E7">
        <w:rPr>
          <w:lang w:bidi="en-US"/>
        </w:rPr>
        <w:t>.</w:t>
      </w:r>
    </w:p>
  </w:endnote>
  <w:endnote w:id="25">
    <w:p w14:paraId="72F0E076" w14:textId="77777777" w:rsidR="00814721" w:rsidRPr="00F632E7" w:rsidRDefault="00A769CF" w:rsidP="00814721">
      <w:pPr>
        <w:pStyle w:val="EndnoteText"/>
        <w:rPr>
          <w:lang w:bidi="en-US"/>
        </w:rPr>
      </w:pPr>
      <w:r w:rsidRPr="00F632E7">
        <w:rPr>
          <w:rStyle w:val="EndnoteReference"/>
        </w:rPr>
        <w:endnoteRef/>
      </w:r>
      <w:r w:rsidRPr="00F632E7">
        <w:t xml:space="preserve"> </w:t>
      </w:r>
      <w:r w:rsidR="00814721" w:rsidRPr="00F632E7">
        <w:rPr>
          <w:lang w:bidi="en-US"/>
        </w:rPr>
        <w:t>BankTrack, ‘The BankTrack Human Rights Benchmark 2019’ (November 2019)</w:t>
      </w:r>
    </w:p>
    <w:p w14:paraId="3D8C1CF3" w14:textId="23C9FE5A" w:rsidR="00A769CF" w:rsidRPr="00F632E7" w:rsidRDefault="00814721" w:rsidP="00814721">
      <w:pPr>
        <w:pStyle w:val="EndnoteText"/>
      </w:pPr>
      <w:r w:rsidRPr="00F632E7">
        <w:rPr>
          <w:lang w:bidi="en-US"/>
        </w:rPr>
        <w:t>&lt;</w:t>
      </w:r>
      <w:hyperlink r:id="rId43">
        <w:r w:rsidRPr="00F632E7">
          <w:rPr>
            <w:rStyle w:val="Hyperlink"/>
            <w:lang w:bidi="en-US"/>
          </w:rPr>
          <w:t>https://www.banktrack.org/download/the_banktrack_human_rights_bench-</w:t>
        </w:r>
      </w:hyperlink>
      <w:r w:rsidRPr="00F632E7">
        <w:rPr>
          <w:lang w:bidi="en-US"/>
        </w:rPr>
        <w:t xml:space="preserve"> </w:t>
      </w:r>
      <w:hyperlink r:id="rId44">
        <w:r w:rsidRPr="00F632E7">
          <w:rPr>
            <w:rStyle w:val="Hyperlink"/>
            <w:lang w:bidi="en-US"/>
          </w:rPr>
          <w:t>mark_2019/191125humanrightsbenchmark_1.pdf</w:t>
        </w:r>
      </w:hyperlink>
      <w:r w:rsidRPr="00F632E7">
        <w:rPr>
          <w:lang w:bidi="en-US"/>
        </w:rPr>
        <w:t>&gt;.</w:t>
      </w:r>
    </w:p>
  </w:endnote>
  <w:endnote w:id="26">
    <w:p w14:paraId="1D4BB7FD" w14:textId="77777777" w:rsidR="006438A0" w:rsidRPr="00F632E7" w:rsidRDefault="00A769CF" w:rsidP="006438A0">
      <w:pPr>
        <w:pStyle w:val="EndnoteText"/>
        <w:rPr>
          <w:lang w:bidi="en-US"/>
        </w:rPr>
      </w:pPr>
      <w:r w:rsidRPr="00F632E7">
        <w:rPr>
          <w:rStyle w:val="EndnoteReference"/>
        </w:rPr>
        <w:endnoteRef/>
      </w:r>
      <w:r w:rsidRPr="00F632E7">
        <w:t xml:space="preserve"> </w:t>
      </w:r>
      <w:r w:rsidR="006438A0" w:rsidRPr="00F632E7">
        <w:rPr>
          <w:lang w:bidi="en-US"/>
        </w:rPr>
        <w:t>See for example the Business and Human Rights Resource Centre (BHRRC), ‘FTSE 100 &amp; the UK Modern Slavery Act: From Disclosure to Action’ (2018)</w:t>
      </w:r>
    </w:p>
    <w:p w14:paraId="3FF06AFA" w14:textId="35BD72DB" w:rsidR="00A769CF" w:rsidRPr="00F632E7" w:rsidRDefault="006438A0" w:rsidP="006438A0">
      <w:pPr>
        <w:pStyle w:val="EndnoteText"/>
      </w:pPr>
      <w:r w:rsidRPr="00F632E7">
        <w:rPr>
          <w:lang w:bidi="en-US"/>
        </w:rPr>
        <w:t>&lt;</w:t>
      </w:r>
      <w:hyperlink r:id="rId45">
        <w:r w:rsidRPr="00F632E7">
          <w:rPr>
            <w:rStyle w:val="Hyperlink"/>
            <w:lang w:bidi="en-US"/>
          </w:rPr>
          <w:t>https://media.business-humanrights.org/media/documents/files/FTSE_100_</w:t>
        </w:r>
      </w:hyperlink>
      <w:r w:rsidRPr="00F632E7">
        <w:rPr>
          <w:lang w:bidi="en-US"/>
        </w:rPr>
        <w:t xml:space="preserve"> </w:t>
      </w:r>
      <w:hyperlink r:id="rId46">
        <w:r w:rsidRPr="00F632E7">
          <w:rPr>
            <w:rStyle w:val="Hyperlink"/>
            <w:lang w:bidi="en-US"/>
          </w:rPr>
          <w:t>Briefing_2018.pdf</w:t>
        </w:r>
      </w:hyperlink>
      <w:r w:rsidRPr="00F632E7">
        <w:rPr>
          <w:lang w:bidi="en-US"/>
        </w:rPr>
        <w:t>&gt;.</w:t>
      </w:r>
    </w:p>
  </w:endnote>
  <w:endnote w:id="27">
    <w:p w14:paraId="1601C8E7" w14:textId="58B84AF5" w:rsidR="000F5EFC" w:rsidRPr="00F632E7" w:rsidRDefault="000F5EFC">
      <w:pPr>
        <w:pStyle w:val="EndnoteText"/>
      </w:pPr>
      <w:r w:rsidRPr="00F632E7">
        <w:rPr>
          <w:rStyle w:val="EndnoteReference"/>
        </w:rPr>
        <w:endnoteRef/>
      </w:r>
      <w:r w:rsidRPr="00F632E7">
        <w:t xml:space="preserve"> </w:t>
      </w:r>
      <w:r w:rsidR="00AB3428" w:rsidRPr="00F632E7">
        <w:rPr>
          <w:lang w:bidi="en-US"/>
        </w:rPr>
        <w:t>Responsible Investment Association of Australia, ‘Responsible Investment Benchmark Report 2020 Australia’ (2020) &lt;</w:t>
      </w:r>
      <w:hyperlink r:id="rId47">
        <w:r w:rsidR="00AB3428" w:rsidRPr="00F632E7">
          <w:rPr>
            <w:rStyle w:val="Hyperlink"/>
            <w:lang w:bidi="en-US"/>
          </w:rPr>
          <w:t>https://responsibleinvestment.org/</w:t>
        </w:r>
      </w:hyperlink>
      <w:hyperlink r:id="rId48">
        <w:r w:rsidR="00AB3428" w:rsidRPr="00F632E7">
          <w:rPr>
            <w:rStyle w:val="Hyperlink"/>
            <w:lang w:bidi="en-US"/>
          </w:rPr>
          <w:t xml:space="preserve"> wp-content/uploads/2020/09/RIAA-RI-Benchmark-Report-Australia-2020.pdf</w:t>
        </w:r>
      </w:hyperlink>
      <w:r w:rsidR="00AB3428" w:rsidRPr="00F632E7">
        <w:rPr>
          <w:lang w:bidi="en-US"/>
        </w:rPr>
        <w:t>&gt;  7 and 11.</w:t>
      </w:r>
    </w:p>
  </w:endnote>
  <w:endnote w:id="28">
    <w:p w14:paraId="63387D04" w14:textId="03663C35" w:rsidR="00360977" w:rsidRPr="00F632E7" w:rsidRDefault="00360977">
      <w:pPr>
        <w:pStyle w:val="EndnoteText"/>
      </w:pPr>
      <w:r w:rsidRPr="00F632E7">
        <w:rPr>
          <w:rStyle w:val="EndnoteReference"/>
        </w:rPr>
        <w:endnoteRef/>
      </w:r>
      <w:r w:rsidRPr="00F632E7">
        <w:t xml:space="preserve"> </w:t>
      </w:r>
      <w:r w:rsidR="00FF664B" w:rsidRPr="00F632E7">
        <w:rPr>
          <w:lang w:bidi="en-US"/>
        </w:rPr>
        <w:t>See Interfaith Center on Corporate Responsibility, ‘ICCR’s 2020 Proxy Resolution and Voting Guide’ (February 2020) &lt;</w:t>
      </w:r>
      <w:hyperlink r:id="rId49">
        <w:r w:rsidR="00FF664B" w:rsidRPr="00F632E7">
          <w:rPr>
            <w:rStyle w:val="Hyperlink"/>
            <w:lang w:bidi="en-US"/>
          </w:rPr>
          <w:t>https://www.iccr.org/sites/default/</w:t>
        </w:r>
      </w:hyperlink>
      <w:hyperlink r:id="rId50">
        <w:r w:rsidR="00FF664B" w:rsidRPr="00F632E7">
          <w:rPr>
            <w:rStyle w:val="Hyperlink"/>
            <w:lang w:bidi="en-US"/>
          </w:rPr>
          <w:t xml:space="preserve"> files/iccr_2020proxyresolutionsandvotingguide_lr.pdf</w:t>
        </w:r>
      </w:hyperlink>
      <w:r w:rsidR="00FF664B" w:rsidRPr="00F632E7">
        <w:t>&gt;.</w:t>
      </w:r>
    </w:p>
  </w:endnote>
  <w:endnote w:id="29">
    <w:p w14:paraId="649D8AE2" w14:textId="6515BED0" w:rsidR="00CC5EA8" w:rsidRPr="00F632E7" w:rsidRDefault="00CC5EA8">
      <w:pPr>
        <w:pStyle w:val="EndnoteText"/>
      </w:pPr>
      <w:r w:rsidRPr="00F632E7">
        <w:rPr>
          <w:rStyle w:val="EndnoteReference"/>
        </w:rPr>
        <w:endnoteRef/>
      </w:r>
      <w:r w:rsidRPr="00F632E7">
        <w:t xml:space="preserve"> </w:t>
      </w:r>
      <w:r w:rsidR="001B1136" w:rsidRPr="00F632E7">
        <w:rPr>
          <w:lang w:bidi="en-US"/>
        </w:rPr>
        <w:t>Responsible Investment Association of Australia, ‘Responsible Investment Benchmark Report 2020 Australia’ (2020)&lt;</w:t>
      </w:r>
      <w:hyperlink r:id="rId51">
        <w:r w:rsidR="001B1136" w:rsidRPr="00F632E7">
          <w:rPr>
            <w:rStyle w:val="Hyperlink"/>
            <w:lang w:bidi="en-US"/>
          </w:rPr>
          <w:t>https://responsibleinvestment.org/</w:t>
        </w:r>
      </w:hyperlink>
      <w:hyperlink r:id="rId52">
        <w:r w:rsidR="001B1136" w:rsidRPr="00F632E7">
          <w:rPr>
            <w:rStyle w:val="Hyperlink"/>
            <w:lang w:bidi="en-US"/>
          </w:rPr>
          <w:t xml:space="preserve"> wp-content/uploads/2020/09/RIAA-RI-Benchmark-Report-Australia-2020.pdf</w:t>
        </w:r>
      </w:hyperlink>
      <w:r w:rsidR="001B1136" w:rsidRPr="00F632E7">
        <w:rPr>
          <w:lang w:bidi="en-US"/>
        </w:rPr>
        <w:t>&gt;</w:t>
      </w:r>
    </w:p>
  </w:endnote>
  <w:endnote w:id="30">
    <w:p w14:paraId="0AC6F733" w14:textId="7DFE372A" w:rsidR="00383214" w:rsidRPr="00F632E7" w:rsidRDefault="00383214">
      <w:pPr>
        <w:pStyle w:val="EndnoteText"/>
      </w:pPr>
      <w:r w:rsidRPr="00F632E7">
        <w:rPr>
          <w:rStyle w:val="EndnoteReference"/>
        </w:rPr>
        <w:endnoteRef/>
      </w:r>
      <w:r w:rsidRPr="00F632E7">
        <w:t xml:space="preserve"> </w:t>
      </w:r>
      <w:r w:rsidR="004B79E1" w:rsidRPr="00F632E7">
        <w:rPr>
          <w:lang w:bidi="en-US"/>
        </w:rPr>
        <w:t>Responsible Investment Association of Australia, ‘Responsible Investment Benchmark Report 2020 Australia’ (2020)&lt;</w:t>
      </w:r>
      <w:hyperlink r:id="rId53">
        <w:r w:rsidR="004B79E1" w:rsidRPr="00F632E7">
          <w:rPr>
            <w:rStyle w:val="Hyperlink"/>
            <w:lang w:bidi="en-US"/>
          </w:rPr>
          <w:t>https://responsibleinvestment.</w:t>
        </w:r>
      </w:hyperlink>
      <w:hyperlink r:id="rId54">
        <w:r w:rsidR="004B79E1" w:rsidRPr="00F632E7">
          <w:rPr>
            <w:rStyle w:val="Hyperlink"/>
            <w:lang w:bidi="en-US"/>
          </w:rPr>
          <w:t xml:space="preserve"> org/wp-content/uploads/2020/09/RIAA-RI-Benchmark-Report-Australia-2020.</w:t>
        </w:r>
      </w:hyperlink>
      <w:hyperlink r:id="rId55">
        <w:r w:rsidR="004B79E1" w:rsidRPr="00F632E7">
          <w:rPr>
            <w:rStyle w:val="Hyperlink"/>
            <w:lang w:bidi="en-US"/>
          </w:rPr>
          <w:t xml:space="preserve"> pdf</w:t>
        </w:r>
      </w:hyperlink>
      <w:r w:rsidR="004B79E1" w:rsidRPr="00F632E7">
        <w:rPr>
          <w:lang w:bidi="en-US"/>
        </w:rPr>
        <w:t>&gt;. For further commentary on the role and perspective of investors in this regard, see Australian Council of Superannuation Investors (ACSI), ‘Modern Slavery: Rights Risks and Responsibilities – A Guide for Companies  and Investors’ (February 2019) &lt;</w:t>
      </w:r>
      <w:hyperlink r:id="rId56">
        <w:r w:rsidR="004B79E1" w:rsidRPr="00F632E7">
          <w:rPr>
            <w:rStyle w:val="Hyperlink"/>
            <w:lang w:bidi="en-US"/>
          </w:rPr>
          <w:t>https://home.kpmg/au/en/home/insights/2019/02/</w:t>
        </w:r>
      </w:hyperlink>
      <w:hyperlink r:id="rId57">
        <w:r w:rsidR="004B79E1" w:rsidRPr="00F632E7">
          <w:rPr>
            <w:rStyle w:val="Hyperlink"/>
            <w:lang w:bidi="en-US"/>
          </w:rPr>
          <w:t xml:space="preserve"> modern-slavery-guide-for-companies-investors.html</w:t>
        </w:r>
      </w:hyperlink>
      <w:r w:rsidR="004B79E1" w:rsidRPr="00F632E7">
        <w:rPr>
          <w:lang w:bidi="en-US"/>
        </w:rPr>
        <w:t>&gt;; and Responsible Investment Association Australia, ‘Modern Slavery Reporting – Guide For Investors’ (November 2019) &lt;</w:t>
      </w:r>
      <w:hyperlink r:id="rId58">
        <w:r w:rsidR="004B79E1" w:rsidRPr="00F632E7">
          <w:rPr>
            <w:rStyle w:val="Hyperlink"/>
            <w:lang w:bidi="en-US"/>
          </w:rPr>
          <w:t>https://responsibleinvestment.org/wp-content/</w:t>
        </w:r>
      </w:hyperlink>
      <w:hyperlink r:id="rId59">
        <w:r w:rsidR="004B79E1" w:rsidRPr="00F632E7">
          <w:rPr>
            <w:rStyle w:val="Hyperlink"/>
            <w:lang w:bidi="en-US"/>
          </w:rPr>
          <w:t xml:space="preserve"> uploads/2019/11/ACSI-RIAA-Modern-Slavery-Reporting-Guide-for-Investors-No-</w:t>
        </w:r>
      </w:hyperlink>
      <w:hyperlink r:id="rId60">
        <w:r w:rsidR="004B79E1" w:rsidRPr="00F632E7">
          <w:rPr>
            <w:rStyle w:val="Hyperlink"/>
            <w:lang w:bidi="en-US"/>
          </w:rPr>
          <w:t xml:space="preserve"> vember-2019-2.pdf</w:t>
        </w:r>
      </w:hyperlink>
      <w:r w:rsidR="004B79E1" w:rsidRPr="00F632E7">
        <w:rPr>
          <w:lang w:bidi="en-US"/>
        </w:rPr>
        <w:t>&gt;</w:t>
      </w:r>
    </w:p>
  </w:endnote>
  <w:endnote w:id="31">
    <w:p w14:paraId="3D5C405B" w14:textId="038D1EE7" w:rsidR="002E5BF5" w:rsidRPr="00F632E7" w:rsidRDefault="002E5BF5">
      <w:pPr>
        <w:pStyle w:val="EndnoteText"/>
      </w:pPr>
      <w:r w:rsidRPr="00F632E7">
        <w:rPr>
          <w:rStyle w:val="EndnoteReference"/>
        </w:rPr>
        <w:endnoteRef/>
      </w:r>
      <w:r w:rsidRPr="00F632E7">
        <w:t xml:space="preserve"> </w:t>
      </w:r>
      <w:r w:rsidR="001D0931" w:rsidRPr="00F632E7">
        <w:rPr>
          <w:lang w:bidi="en-US"/>
        </w:rPr>
        <w:t>Department of Home Affairs, ‘Modern Slavery Act 2018 Commonwealth Guidance for Reporting Entities’ (2019) &lt;</w:t>
      </w:r>
      <w:hyperlink r:id="rId61">
        <w:r w:rsidR="001D0931" w:rsidRPr="00F632E7">
          <w:rPr>
            <w:rStyle w:val="Hyperlink"/>
            <w:lang w:bidi="en-US"/>
          </w:rPr>
          <w:t>https://www.homeaffairs.gov.au/</w:t>
        </w:r>
      </w:hyperlink>
      <w:hyperlink r:id="rId62">
        <w:r w:rsidR="001D0931" w:rsidRPr="00F632E7">
          <w:rPr>
            <w:rStyle w:val="Hyperlink"/>
            <w:lang w:bidi="en-US"/>
          </w:rPr>
          <w:t xml:space="preserve"> criminal-justice/files/modern-slavery-reporting-entities.pdf</w:t>
        </w:r>
      </w:hyperlink>
      <w:r w:rsidR="001D0931" w:rsidRPr="00F632E7">
        <w:rPr>
          <w:lang w:bidi="en-US"/>
        </w:rPr>
        <w:t>&gt; 40.</w:t>
      </w:r>
    </w:p>
  </w:endnote>
  <w:endnote w:id="32">
    <w:p w14:paraId="1D159BFA" w14:textId="77777777" w:rsidR="00DE6836" w:rsidRPr="00F632E7" w:rsidRDefault="000C1B72" w:rsidP="00DE6836">
      <w:pPr>
        <w:pStyle w:val="EndnoteText"/>
        <w:rPr>
          <w:lang w:bidi="en-US"/>
        </w:rPr>
      </w:pPr>
      <w:r w:rsidRPr="00F632E7">
        <w:rPr>
          <w:rStyle w:val="EndnoteReference"/>
        </w:rPr>
        <w:endnoteRef/>
      </w:r>
      <w:r w:rsidRPr="00F632E7">
        <w:t xml:space="preserve"> </w:t>
      </w:r>
      <w:r w:rsidR="00DE6836" w:rsidRPr="00F632E7">
        <w:rPr>
          <w:lang w:bidi="en-US"/>
        </w:rPr>
        <w:t>OECD, ‘Responsible Business Conduct for Institutional Investors’ (2017)</w:t>
      </w:r>
    </w:p>
    <w:p w14:paraId="3DE2DCEB" w14:textId="610D8AE7" w:rsidR="000C1B72" w:rsidRPr="00F632E7" w:rsidRDefault="00DE6836" w:rsidP="00DE6836">
      <w:pPr>
        <w:pStyle w:val="EndnoteText"/>
      </w:pPr>
      <w:r w:rsidRPr="00F632E7">
        <w:rPr>
          <w:lang w:bidi="en-US"/>
        </w:rPr>
        <w:t>&lt;</w:t>
      </w:r>
      <w:hyperlink r:id="rId63">
        <w:r w:rsidRPr="00F632E7">
          <w:rPr>
            <w:rStyle w:val="Hyperlink"/>
            <w:lang w:bidi="en-US"/>
          </w:rPr>
          <w:t>https://mneguidelines.oecd.org/RBC-for-Institutional-Investors.pdf</w:t>
        </w:r>
      </w:hyperlink>
      <w:r w:rsidRPr="00F632E7">
        <w:rPr>
          <w:lang w:bidi="en-US"/>
        </w:rPr>
        <w:t>&gt; 20, 35</w:t>
      </w:r>
    </w:p>
  </w:endnote>
  <w:endnote w:id="33">
    <w:p w14:paraId="3F163F48" w14:textId="73D3E405" w:rsidR="00FC31E7" w:rsidRPr="00F632E7" w:rsidRDefault="00FC31E7">
      <w:pPr>
        <w:pStyle w:val="EndnoteText"/>
      </w:pPr>
      <w:r w:rsidRPr="00F632E7">
        <w:rPr>
          <w:rStyle w:val="EndnoteReference"/>
        </w:rPr>
        <w:endnoteRef/>
      </w:r>
      <w:r w:rsidRPr="00F632E7">
        <w:t xml:space="preserve"> </w:t>
      </w:r>
      <w:r w:rsidR="00853A96" w:rsidRPr="00F632E7">
        <w:rPr>
          <w:lang w:bidi="en-US"/>
        </w:rPr>
        <w:t>Ibid 12-13; OECD, ‘Due Diligence for Responsible Corporate Lending and Securities Underwriting’ (2019) &lt;</w:t>
      </w:r>
      <w:hyperlink r:id="rId64">
        <w:r w:rsidR="00853A96" w:rsidRPr="00F632E7">
          <w:rPr>
            <w:rStyle w:val="Hyperlink"/>
            <w:lang w:bidi="en-US"/>
          </w:rPr>
          <w:t>https://mneguidelines.oecd.org/final-mas-</w:t>
        </w:r>
      </w:hyperlink>
      <w:hyperlink r:id="rId65">
        <w:r w:rsidR="00853A96" w:rsidRPr="00F632E7">
          <w:rPr>
            <w:rStyle w:val="Hyperlink"/>
            <w:lang w:bidi="en-US"/>
          </w:rPr>
          <w:t xml:space="preserve"> ter-due-diligence-for-responsible-corporate-lending-and-securities-underwrit-</w:t>
        </w:r>
      </w:hyperlink>
      <w:hyperlink r:id="rId66">
        <w:r w:rsidR="00853A96" w:rsidRPr="00F632E7">
          <w:rPr>
            <w:rStyle w:val="Hyperlink"/>
            <w:lang w:bidi="en-US"/>
          </w:rPr>
          <w:t xml:space="preserve"> ing.pdf</w:t>
        </w:r>
      </w:hyperlink>
      <w:r w:rsidR="00853A96" w:rsidRPr="00F632E7">
        <w:rPr>
          <w:lang w:bidi="en-US"/>
        </w:rPr>
        <w:t>&gt; 42-47.</w:t>
      </w:r>
    </w:p>
  </w:endnote>
  <w:endnote w:id="34">
    <w:p w14:paraId="0A501D5B" w14:textId="0B4045F0" w:rsidR="00C44A2B" w:rsidRPr="00F632E7" w:rsidRDefault="00C44A2B">
      <w:pPr>
        <w:pStyle w:val="EndnoteText"/>
      </w:pPr>
      <w:r w:rsidRPr="00F632E7">
        <w:rPr>
          <w:rStyle w:val="EndnoteReference"/>
        </w:rPr>
        <w:endnoteRef/>
      </w:r>
      <w:r w:rsidRPr="00F632E7">
        <w:t xml:space="preserve"> </w:t>
      </w:r>
      <w:r w:rsidR="00A50CE6" w:rsidRPr="00F632E7">
        <w:rPr>
          <w:lang w:bidi="en-US"/>
        </w:rPr>
        <w:t>See United Nations, ‘Guiding Principles  on  Business  and  Human  Rights’ (2011) &lt;</w:t>
      </w:r>
      <w:hyperlink r:id="rId67">
        <w:r w:rsidR="00A50CE6" w:rsidRPr="00F632E7">
          <w:rPr>
            <w:rStyle w:val="Hyperlink"/>
            <w:lang w:bidi="en-US"/>
          </w:rPr>
          <w:t>https://www.ohchr.org/documents/publications/guidingprinciplesbusi-</w:t>
        </w:r>
      </w:hyperlink>
      <w:hyperlink r:id="rId68">
        <w:r w:rsidR="00A50CE6" w:rsidRPr="00F632E7">
          <w:rPr>
            <w:rStyle w:val="Hyperlink"/>
            <w:lang w:bidi="en-US"/>
          </w:rPr>
          <w:t xml:space="preserve"> nesshr_en.pdf</w:t>
        </w:r>
      </w:hyperlink>
      <w:r w:rsidR="00A50CE6" w:rsidRPr="00F632E7">
        <w:rPr>
          <w:lang w:bidi="en-US"/>
        </w:rPr>
        <w:t>&gt; 21 ; OECD, ‘OECD Guidelines for Multinational Enterprises’ (2011) &lt;</w:t>
      </w:r>
      <w:hyperlink r:id="rId69">
        <w:r w:rsidR="00A50CE6" w:rsidRPr="00F632E7">
          <w:rPr>
            <w:rStyle w:val="Hyperlink"/>
            <w:lang w:bidi="en-US"/>
          </w:rPr>
          <w:t>https://www.oecd.org/daf/inv/mne/48004323.pdf</w:t>
        </w:r>
      </w:hyperlink>
      <w:r w:rsidR="00A50CE6" w:rsidRPr="00F632E7">
        <w:rPr>
          <w:lang w:bidi="en-US"/>
        </w:rPr>
        <w:t>&gt; 31–34</w:t>
      </w:r>
    </w:p>
  </w:endnote>
  <w:endnote w:id="35">
    <w:p w14:paraId="340E81D8" w14:textId="77777777" w:rsidR="00851938" w:rsidRPr="00F632E7" w:rsidRDefault="00A952AE" w:rsidP="00851938">
      <w:pPr>
        <w:pStyle w:val="EndnoteText"/>
        <w:rPr>
          <w:lang w:bidi="en-US"/>
        </w:rPr>
      </w:pPr>
      <w:r w:rsidRPr="00F632E7">
        <w:rPr>
          <w:rStyle w:val="EndnoteReference"/>
        </w:rPr>
        <w:endnoteRef/>
      </w:r>
      <w:r w:rsidRPr="00F632E7">
        <w:t xml:space="preserve"> </w:t>
      </w:r>
      <w:r w:rsidR="00851938" w:rsidRPr="00F632E7">
        <w:rPr>
          <w:lang w:bidi="en-US"/>
        </w:rPr>
        <w:t>OECD, ‘Responsible Business Conduct for Institutional Investors’ (2017)</w:t>
      </w:r>
    </w:p>
    <w:p w14:paraId="76475F7C" w14:textId="2B980BA5" w:rsidR="00A952AE" w:rsidRPr="00F632E7" w:rsidRDefault="00851938" w:rsidP="00851938">
      <w:pPr>
        <w:pStyle w:val="EndnoteText"/>
      </w:pPr>
      <w:r w:rsidRPr="00F632E7">
        <w:rPr>
          <w:lang w:bidi="en-US"/>
        </w:rPr>
        <w:t>&lt;</w:t>
      </w:r>
      <w:hyperlink r:id="rId70">
        <w:r w:rsidRPr="00F632E7">
          <w:rPr>
            <w:rStyle w:val="Hyperlink"/>
            <w:lang w:bidi="en-US"/>
          </w:rPr>
          <w:t>https://mneguidelines.oecd.org/RBC-for-Institutional-Investors.pdf</w:t>
        </w:r>
      </w:hyperlink>
      <w:r w:rsidRPr="00F632E7">
        <w:rPr>
          <w:lang w:bidi="en-US"/>
        </w:rPr>
        <w:t>&gt; 20, 35</w:t>
      </w:r>
    </w:p>
  </w:endnote>
  <w:endnote w:id="36">
    <w:p w14:paraId="30D3808B" w14:textId="1E029355" w:rsidR="00154A4A" w:rsidRPr="00F632E7" w:rsidRDefault="00154A4A">
      <w:pPr>
        <w:pStyle w:val="EndnoteText"/>
      </w:pPr>
      <w:r w:rsidRPr="00F632E7">
        <w:rPr>
          <w:rStyle w:val="EndnoteReference"/>
        </w:rPr>
        <w:endnoteRef/>
      </w:r>
      <w:r w:rsidRPr="00F632E7">
        <w:t xml:space="preserve"> </w:t>
      </w:r>
      <w:r w:rsidR="00F632E7" w:rsidRPr="00F632E7">
        <w:rPr>
          <w:w w:val="110"/>
        </w:rPr>
        <w:t>Ibid</w:t>
      </w:r>
      <w:r w:rsidR="00F632E7" w:rsidRPr="00F632E7">
        <w:rPr>
          <w:spacing w:val="3"/>
          <w:w w:val="110"/>
        </w:rPr>
        <w:t xml:space="preserve"> </w:t>
      </w:r>
      <w:r w:rsidR="00F632E7" w:rsidRPr="00F632E7">
        <w:rPr>
          <w:spacing w:val="-3"/>
          <w:w w:val="110"/>
        </w:rPr>
        <w:t>13.</w:t>
      </w:r>
    </w:p>
  </w:endnote>
  <w:endnote w:id="37">
    <w:p w14:paraId="75DBC157" w14:textId="77777777" w:rsidR="003D17A9" w:rsidRPr="003D17A9" w:rsidRDefault="00154A4A" w:rsidP="003D17A9">
      <w:pPr>
        <w:pStyle w:val="EndnoteText"/>
        <w:rPr>
          <w:lang w:bidi="en-US"/>
        </w:rPr>
      </w:pPr>
      <w:r w:rsidRPr="00F632E7">
        <w:rPr>
          <w:rStyle w:val="EndnoteReference"/>
        </w:rPr>
        <w:endnoteRef/>
      </w:r>
      <w:r w:rsidRPr="00F632E7">
        <w:t xml:space="preserve"> </w:t>
      </w:r>
      <w:r w:rsidR="003D17A9" w:rsidRPr="003D17A9">
        <w:rPr>
          <w:lang w:bidi="en-US"/>
        </w:rPr>
        <w:t>OECD, ‘Due Diligence for Responsible Corporate Lending and Securities Underwriting’ (2019) &lt;</w:t>
      </w:r>
      <w:hyperlink r:id="rId71">
        <w:r w:rsidR="003D17A9" w:rsidRPr="003D17A9">
          <w:rPr>
            <w:rStyle w:val="Hyperlink"/>
            <w:lang w:bidi="en-US"/>
          </w:rPr>
          <w:t>https://mneguidelines.oecd.org/final-master-due-dili-</w:t>
        </w:r>
      </w:hyperlink>
    </w:p>
    <w:p w14:paraId="4A838B1D" w14:textId="292EDE68" w:rsidR="00154A4A" w:rsidRPr="00F632E7" w:rsidRDefault="00710A37" w:rsidP="003D17A9">
      <w:pPr>
        <w:pStyle w:val="EndnoteText"/>
      </w:pPr>
      <w:hyperlink r:id="rId72">
        <w:r w:rsidR="003D17A9" w:rsidRPr="003D17A9">
          <w:rPr>
            <w:rStyle w:val="Hyperlink"/>
            <w:lang w:bidi="en-US"/>
          </w:rPr>
          <w:t>gence-for-responsible-corporate-lending-and-securities-underwriting.pdf</w:t>
        </w:r>
      </w:hyperlink>
      <w:r w:rsidR="003D17A9" w:rsidRPr="003D17A9">
        <w:rPr>
          <w:lang w:bidi="en-US"/>
        </w:rPr>
        <w:t>&gt; 42</w:t>
      </w:r>
      <w:r w:rsidR="003D17A9">
        <w:rPr>
          <w:lang w:bidi="en-US"/>
        </w:rPr>
        <w:t>.</w:t>
      </w:r>
    </w:p>
  </w:endnote>
  <w:endnote w:id="38">
    <w:p w14:paraId="43BBD228" w14:textId="010F80D7" w:rsidR="006E3158" w:rsidRPr="00F632E7" w:rsidRDefault="006E3158">
      <w:pPr>
        <w:pStyle w:val="EndnoteText"/>
      </w:pPr>
      <w:r w:rsidRPr="00F632E7">
        <w:rPr>
          <w:rStyle w:val="EndnoteReference"/>
        </w:rPr>
        <w:endnoteRef/>
      </w:r>
      <w:r w:rsidRPr="00F632E7">
        <w:t xml:space="preserve"> </w:t>
      </w:r>
      <w:r w:rsidR="00892B2C" w:rsidRPr="00892B2C">
        <w:rPr>
          <w:lang w:bidi="en-US"/>
        </w:rPr>
        <w:t>OECD, ‘</w:t>
      </w:r>
      <w:r w:rsidR="00892B2C" w:rsidRPr="00892B2C">
        <w:rPr>
          <w:i/>
          <w:lang w:bidi="en-US"/>
        </w:rPr>
        <w:t>OECD Guidelines for Multinational Enterprises</w:t>
      </w:r>
      <w:r w:rsidR="00892B2C" w:rsidRPr="00892B2C">
        <w:rPr>
          <w:lang w:bidi="en-US"/>
        </w:rPr>
        <w:t>’, 2011, &lt;</w:t>
      </w:r>
      <w:hyperlink r:id="rId73">
        <w:r w:rsidR="00892B2C" w:rsidRPr="00892B2C">
          <w:rPr>
            <w:rStyle w:val="Hyperlink"/>
            <w:lang w:bidi="en-US"/>
          </w:rPr>
          <w:t>http://www.</w:t>
        </w:r>
      </w:hyperlink>
      <w:hyperlink r:id="rId74">
        <w:r w:rsidR="00892B2C" w:rsidRPr="00892B2C">
          <w:rPr>
            <w:rStyle w:val="Hyperlink"/>
            <w:lang w:bidi="en-US"/>
          </w:rPr>
          <w:t xml:space="preserve"> oecd.org/daf/inv/mne/48004323.pdf</w:t>
        </w:r>
      </w:hyperlink>
      <w:r w:rsidR="00892B2C" w:rsidRPr="00892B2C">
        <w:rPr>
          <w:lang w:bidi="en-US"/>
        </w:rPr>
        <w:t>&gt;24</w:t>
      </w:r>
      <w:r w:rsidR="00892B2C">
        <w:rPr>
          <w:lang w:bidi="en-US"/>
        </w:rPr>
        <w:t>.</w:t>
      </w:r>
    </w:p>
  </w:endnote>
  <w:endnote w:id="39">
    <w:p w14:paraId="7391BF07" w14:textId="00CC87B5" w:rsidR="006E3158" w:rsidRPr="00F632E7" w:rsidRDefault="006E3158">
      <w:pPr>
        <w:pStyle w:val="EndnoteText"/>
      </w:pPr>
      <w:r w:rsidRPr="00F632E7">
        <w:rPr>
          <w:rStyle w:val="EndnoteReference"/>
        </w:rPr>
        <w:endnoteRef/>
      </w:r>
      <w:r w:rsidRPr="00F632E7">
        <w:t xml:space="preserve"> </w:t>
      </w:r>
      <w:r w:rsidR="00216AD8" w:rsidRPr="00216AD8">
        <w:rPr>
          <w:lang w:bidi="en-US"/>
        </w:rPr>
        <w:t>A useful discussion of leverage can be found in the United Nations Principles for Responsible Investment, ‘Why and How Investors Should Act on Human Rights’ (2020) &lt;</w:t>
      </w:r>
      <w:hyperlink r:id="rId75">
        <w:r w:rsidR="00216AD8" w:rsidRPr="00216AD8">
          <w:rPr>
            <w:rStyle w:val="Hyperlink"/>
            <w:lang w:bidi="en-US"/>
          </w:rPr>
          <w:t>https://www.unpri.org/download?ac=11953</w:t>
        </w:r>
      </w:hyperlink>
      <w:r w:rsidR="00216AD8" w:rsidRPr="00216AD8">
        <w:rPr>
          <w:lang w:bidi="en-US"/>
        </w:rPr>
        <w:t>&gt; 14-15</w:t>
      </w:r>
      <w:r w:rsidR="00216AD8">
        <w:rPr>
          <w:lang w:bidi="en-US"/>
        </w:rPr>
        <w:t>.</w:t>
      </w:r>
    </w:p>
  </w:endnote>
  <w:endnote w:id="40">
    <w:p w14:paraId="2DECE91E" w14:textId="1E5886E4" w:rsidR="00FF6855" w:rsidRPr="00F632E7" w:rsidRDefault="00FF6855">
      <w:pPr>
        <w:pStyle w:val="EndnoteText"/>
      </w:pPr>
      <w:r w:rsidRPr="00F632E7">
        <w:rPr>
          <w:rStyle w:val="EndnoteReference"/>
        </w:rPr>
        <w:endnoteRef/>
      </w:r>
      <w:r w:rsidRPr="00F632E7">
        <w:t xml:space="preserve"> </w:t>
      </w:r>
      <w:r w:rsidR="000C5B27" w:rsidRPr="000C5B27">
        <w:rPr>
          <w:lang w:bidi="en-US"/>
        </w:rPr>
        <w:t>For an analysis of the role that investors can play in preserving a safe space      for human rights defenders, see for example Responsible Investor’s piece on Strategic Lawsuits Against Public Participation, or SLAPPs: Responsible  In- vestor, ‘Investors can help prevent companies from using frivolous lawsuits to silence human rights and environmental defenders’ (1 October 2019) &lt;</w:t>
      </w:r>
      <w:hyperlink r:id="rId76">
        <w:r w:rsidR="000C5B27" w:rsidRPr="000C5B27">
          <w:rPr>
            <w:rStyle w:val="Hyperlink"/>
            <w:lang w:bidi="en-US"/>
          </w:rPr>
          <w:t>https://</w:t>
        </w:r>
      </w:hyperlink>
      <w:hyperlink r:id="rId77">
        <w:r w:rsidR="000C5B27" w:rsidRPr="000C5B27">
          <w:rPr>
            <w:rStyle w:val="Hyperlink"/>
            <w:lang w:bidi="en-US"/>
          </w:rPr>
          <w:t xml:space="preserve"> www.responsible-investor.com/articles/investors-can-help-prevent-compa-</w:t>
        </w:r>
      </w:hyperlink>
      <w:hyperlink r:id="rId78">
        <w:r w:rsidR="000C5B27" w:rsidRPr="000C5B27">
          <w:rPr>
            <w:rStyle w:val="Hyperlink"/>
            <w:lang w:bidi="en-US"/>
          </w:rPr>
          <w:t xml:space="preserve"> nies-from-using-frivolous-lawsuits-to-silen</w:t>
        </w:r>
      </w:hyperlink>
      <w:r w:rsidR="000C5B27" w:rsidRPr="000C5B27">
        <w:rPr>
          <w:lang w:bidi="en-US"/>
        </w:rPr>
        <w:t>&gt;.</w:t>
      </w:r>
    </w:p>
  </w:endnote>
  <w:endnote w:id="41">
    <w:p w14:paraId="1C68E5A2" w14:textId="66EABBC7" w:rsidR="00C06819" w:rsidRPr="00F632E7" w:rsidRDefault="00C06819" w:rsidP="00E72B4F">
      <w:pPr>
        <w:pStyle w:val="EndnoteText"/>
        <w:rPr>
          <w:lang w:bidi="en-US"/>
        </w:rPr>
      </w:pPr>
      <w:r w:rsidRPr="00F632E7">
        <w:rPr>
          <w:rStyle w:val="EndnoteReference"/>
        </w:rPr>
        <w:endnoteRef/>
      </w:r>
      <w:r w:rsidRPr="00F632E7">
        <w:t xml:space="preserve"> </w:t>
      </w:r>
      <w:r w:rsidR="00E72B4F" w:rsidRPr="00E72B4F">
        <w:rPr>
          <w:lang w:bidi="en-US"/>
        </w:rPr>
        <w:t>Core Coalition, ‘RISK AVERSE? Company reporting on raw material and sector-specific risks under the Transparency in Supply Chains clause in the under the Transparency in Supply Chains clause in  the  UK  Modern  Slavery Act 2015’ (September 2017) &lt;</w:t>
      </w:r>
      <w:hyperlink r:id="rId79">
        <w:r w:rsidR="00E72B4F" w:rsidRPr="00E72B4F">
          <w:rPr>
            <w:rStyle w:val="Hyperlink"/>
            <w:lang w:bidi="en-US"/>
          </w:rPr>
          <w:t>https://corporate-responsibility.org/wp-content/</w:t>
        </w:r>
      </w:hyperlink>
      <w:hyperlink r:id="rId80">
        <w:r w:rsidR="00E72B4F" w:rsidRPr="00E72B4F">
          <w:rPr>
            <w:rStyle w:val="Hyperlink"/>
            <w:lang w:bidi="en-US"/>
          </w:rPr>
          <w:t>uploads/2017/10/171003_Risk-Averse-FINAL-1.pdf</w:t>
        </w:r>
      </w:hyperlink>
      <w:r w:rsidR="00E72B4F" w:rsidRPr="00E72B4F">
        <w:rPr>
          <w:lang w:bidi="en-US"/>
        </w:rPr>
        <w:t>&gt; 6</w:t>
      </w:r>
    </w:p>
  </w:endnote>
  <w:endnote w:id="42">
    <w:p w14:paraId="3030A9A7" w14:textId="22C61599" w:rsidR="00BF6ADF" w:rsidRPr="00F632E7" w:rsidRDefault="00BF6ADF">
      <w:pPr>
        <w:pStyle w:val="EndnoteText"/>
      </w:pPr>
      <w:r w:rsidRPr="00F632E7">
        <w:rPr>
          <w:rStyle w:val="EndnoteReference"/>
        </w:rPr>
        <w:endnoteRef/>
      </w:r>
      <w:r w:rsidRPr="00F632E7">
        <w:t xml:space="preserve"> </w:t>
      </w:r>
      <w:r w:rsidR="00AD3528" w:rsidRPr="00AD3528">
        <w:rPr>
          <w:lang w:bidi="en-US"/>
        </w:rPr>
        <w:t xml:space="preserve">Olivia Dean and Shelley Marshall, ‘A race to the middle of the pack: an analy- sis of slavery and human trafficking statements submitted by Australian banks under the UK </w:t>
      </w:r>
      <w:r w:rsidR="00AD3528" w:rsidRPr="00AD3528">
        <w:rPr>
          <w:i/>
          <w:lang w:bidi="en-US"/>
        </w:rPr>
        <w:t>Modern Slavery Act’</w:t>
      </w:r>
      <w:r w:rsidR="00AD3528" w:rsidRPr="00AD3528">
        <w:rPr>
          <w:lang w:bidi="en-US"/>
        </w:rPr>
        <w:t xml:space="preserve">(2020) 26(1) </w:t>
      </w:r>
      <w:r w:rsidR="00AD3528" w:rsidRPr="00AD3528">
        <w:rPr>
          <w:i/>
          <w:lang w:bidi="en-US"/>
        </w:rPr>
        <w:t xml:space="preserve">Australian Journal of Human Rights </w:t>
      </w:r>
      <w:r w:rsidR="00AD3528" w:rsidRPr="00AD3528">
        <w:rPr>
          <w:lang w:bidi="en-US"/>
        </w:rPr>
        <w:t>46, 46-73</w:t>
      </w:r>
      <w:r w:rsidR="00AD3528">
        <w:rPr>
          <w:lang w:bidi="en-US"/>
        </w:rPr>
        <w:t xml:space="preserve">. </w:t>
      </w:r>
    </w:p>
  </w:endnote>
  <w:endnote w:id="43">
    <w:p w14:paraId="334642CE" w14:textId="61C35602" w:rsidR="00C97789" w:rsidRPr="00F632E7" w:rsidRDefault="00C97789">
      <w:pPr>
        <w:pStyle w:val="EndnoteText"/>
      </w:pPr>
      <w:r w:rsidRPr="00F632E7">
        <w:rPr>
          <w:rStyle w:val="EndnoteReference"/>
        </w:rPr>
        <w:endnoteRef/>
      </w:r>
      <w:r w:rsidRPr="00F632E7">
        <w:t xml:space="preserve"> </w:t>
      </w:r>
      <w:r w:rsidR="00DB6ED1" w:rsidRPr="00DB6ED1">
        <w:rPr>
          <w:lang w:bidi="en-US"/>
        </w:rPr>
        <w:t>Ibid 59</w:t>
      </w:r>
      <w:r w:rsidR="00DB6ED1">
        <w:rPr>
          <w:lang w:bidi="en-US"/>
        </w:rPr>
        <w:t>.</w:t>
      </w:r>
    </w:p>
  </w:endnote>
  <w:endnote w:id="44">
    <w:p w14:paraId="1ED7A0F3" w14:textId="77777777" w:rsidR="00A66481" w:rsidRPr="00A66481" w:rsidRDefault="008807FB" w:rsidP="00A66481">
      <w:pPr>
        <w:pStyle w:val="EndnoteText"/>
        <w:rPr>
          <w:lang w:bidi="en-US"/>
        </w:rPr>
      </w:pPr>
      <w:r w:rsidRPr="00F632E7">
        <w:rPr>
          <w:rStyle w:val="EndnoteReference"/>
        </w:rPr>
        <w:endnoteRef/>
      </w:r>
      <w:r w:rsidRPr="00F632E7">
        <w:t xml:space="preserve"> </w:t>
      </w:r>
      <w:r w:rsidR="00A66481" w:rsidRPr="00A66481">
        <w:rPr>
          <w:lang w:bidi="en-US"/>
        </w:rPr>
        <w:t>OECD, ‘Annual Report On The OECD Guidelines For Multinational Enterprises 2018’ (2019) &lt;</w:t>
      </w:r>
      <w:hyperlink r:id="rId81">
        <w:r w:rsidR="00A66481" w:rsidRPr="00A66481">
          <w:rPr>
            <w:rStyle w:val="Hyperlink"/>
            <w:lang w:bidi="en-US"/>
          </w:rPr>
          <w:t>http://mneguidelines.oecd.org/2018-Annual-Report-MNE-Guide-</w:t>
        </w:r>
      </w:hyperlink>
    </w:p>
    <w:p w14:paraId="30A89B91" w14:textId="2A029C28" w:rsidR="008807FB" w:rsidRPr="00F632E7" w:rsidRDefault="00710A37" w:rsidP="00A66481">
      <w:pPr>
        <w:pStyle w:val="EndnoteText"/>
      </w:pPr>
      <w:hyperlink r:id="rId82">
        <w:r w:rsidR="00A66481" w:rsidRPr="00A66481">
          <w:rPr>
            <w:rStyle w:val="Hyperlink"/>
            <w:lang w:bidi="en-US"/>
          </w:rPr>
          <w:t>lines-EN.pdf</w:t>
        </w:r>
      </w:hyperlink>
      <w:r w:rsidR="00A66481" w:rsidRPr="00A66481">
        <w:rPr>
          <w:lang w:bidi="en-US"/>
        </w:rPr>
        <w:t>&gt; 31-32</w:t>
      </w:r>
      <w:r w:rsidR="00A66481">
        <w:rPr>
          <w:lang w:bidi="en-US"/>
        </w:rPr>
        <w:t>.</w:t>
      </w:r>
    </w:p>
  </w:endnote>
  <w:endnote w:id="45">
    <w:p w14:paraId="1825EF0D" w14:textId="00E12432" w:rsidR="00374C05" w:rsidRPr="00F632E7" w:rsidRDefault="00374C05">
      <w:pPr>
        <w:pStyle w:val="EndnoteText"/>
      </w:pPr>
      <w:r w:rsidRPr="00F632E7">
        <w:rPr>
          <w:rStyle w:val="EndnoteReference"/>
        </w:rPr>
        <w:endnoteRef/>
      </w:r>
      <w:r w:rsidRPr="00F632E7">
        <w:t xml:space="preserve"> </w:t>
      </w:r>
      <w:r w:rsidR="00E63435" w:rsidRPr="00E63435">
        <w:rPr>
          <w:lang w:bidi="en-US"/>
        </w:rPr>
        <w:t>OECD, ‘Due Diligence for Responsible Corporate Lending and Securities Underwriting’ (2019) &lt;</w:t>
      </w:r>
      <w:hyperlink r:id="rId83">
        <w:r w:rsidR="00E63435" w:rsidRPr="00E63435">
          <w:rPr>
            <w:rStyle w:val="Hyperlink"/>
            <w:lang w:bidi="en-US"/>
          </w:rPr>
          <w:t>https://mneguidelines.oecd.org/final-master-due-dil-</w:t>
        </w:r>
      </w:hyperlink>
      <w:hyperlink r:id="rId84">
        <w:r w:rsidR="00E63435" w:rsidRPr="00E63435">
          <w:rPr>
            <w:rStyle w:val="Hyperlink"/>
            <w:lang w:bidi="en-US"/>
          </w:rPr>
          <w:t xml:space="preserve"> igence-for-responsible-corporate-lending-and-securities-underwriting.pdf</w:t>
        </w:r>
      </w:hyperlink>
      <w:r w:rsidR="00E63435" w:rsidRPr="00E63435">
        <w:rPr>
          <w:lang w:bidi="en-US"/>
        </w:rPr>
        <w:t>&gt; 60-61. See for example grievance mechanisms established by various development banks. Principle 31 of the UNGPs sets out criteria for an ‘effective’ non-judicial grievance mechanism</w:t>
      </w:r>
      <w:r w:rsidR="00E63435">
        <w:rPr>
          <w:lang w:bidi="en-US"/>
        </w:rPr>
        <w:t>.</w:t>
      </w:r>
    </w:p>
  </w:endnote>
  <w:endnote w:id="46">
    <w:p w14:paraId="4161DF66" w14:textId="2C9174ED" w:rsidR="0030434F" w:rsidRPr="00F632E7" w:rsidRDefault="0030434F">
      <w:pPr>
        <w:pStyle w:val="EndnoteText"/>
      </w:pPr>
      <w:r w:rsidRPr="00F632E7">
        <w:rPr>
          <w:rStyle w:val="EndnoteReference"/>
        </w:rPr>
        <w:endnoteRef/>
      </w:r>
      <w:r w:rsidRPr="00F632E7">
        <w:t xml:space="preserve"> </w:t>
      </w:r>
      <w:r w:rsidR="006A16BE" w:rsidRPr="006A16BE">
        <w:rPr>
          <w:lang w:bidi="en-US"/>
        </w:rPr>
        <w:t>For a list of examples of collaborative and platform leverage initiatives, see Liechtenstein Initiative for a Financial Sector Commission on Modern Slavery  and Human Trafficking, ‘Unlocking Potential: A Blueprint for Mobilizing Finance Against Slavery and Trafficking’ (September 2019) &lt;</w:t>
      </w:r>
      <w:hyperlink r:id="rId85">
        <w:r w:rsidR="006A16BE" w:rsidRPr="006A16BE">
          <w:rPr>
            <w:rStyle w:val="Hyperlink"/>
            <w:lang w:bidi="en-US"/>
          </w:rPr>
          <w:t>https://www.fastinitiative.</w:t>
        </w:r>
      </w:hyperlink>
      <w:hyperlink r:id="rId86">
        <w:r w:rsidR="006A16BE" w:rsidRPr="006A16BE">
          <w:rPr>
            <w:rStyle w:val="Hyperlink"/>
            <w:lang w:bidi="en-US"/>
          </w:rPr>
          <w:t xml:space="preserve"> org/wp-content/uploads/Blueprint-DIGITAL-3.pdf</w:t>
        </w:r>
      </w:hyperlink>
      <w:r w:rsidR="006A16BE" w:rsidRPr="006A16BE">
        <w:rPr>
          <w:lang w:bidi="en-US"/>
        </w:rPr>
        <w:t>&gt; 91-93</w:t>
      </w:r>
      <w:r w:rsidR="006A16BE">
        <w:rPr>
          <w:lang w:bidi="en-US"/>
        </w:rPr>
        <w:t>.</w:t>
      </w:r>
    </w:p>
  </w:endnote>
  <w:endnote w:id="47">
    <w:p w14:paraId="09A89C9E" w14:textId="71FFED15" w:rsidR="002A2410" w:rsidRPr="00F632E7" w:rsidRDefault="002A2410" w:rsidP="009067D7">
      <w:pPr>
        <w:pStyle w:val="EndnoteText"/>
        <w:rPr>
          <w:lang w:bidi="en-US"/>
        </w:rPr>
      </w:pPr>
      <w:r w:rsidRPr="00F632E7">
        <w:rPr>
          <w:rStyle w:val="EndnoteReference"/>
        </w:rPr>
        <w:endnoteRef/>
      </w:r>
      <w:r w:rsidRPr="00F632E7">
        <w:t xml:space="preserve"> </w:t>
      </w:r>
      <w:r w:rsidR="009067D7" w:rsidRPr="009067D7">
        <w:rPr>
          <w:lang w:bidi="en-US"/>
        </w:rPr>
        <w:t>See Commonwealth of Australia, ‘</w:t>
      </w:r>
      <w:r w:rsidR="009067D7" w:rsidRPr="009067D7">
        <w:rPr>
          <w:i/>
          <w:lang w:bidi="en-US"/>
        </w:rPr>
        <w:t>Black Economy Taskforce – Final Report</w:t>
      </w:r>
      <w:r w:rsidR="009067D7" w:rsidRPr="009067D7">
        <w:rPr>
          <w:lang w:bidi="en-US"/>
        </w:rPr>
        <w:t>’, October 2017, &lt;</w:t>
      </w:r>
      <w:hyperlink r:id="rId87">
        <w:r w:rsidR="009067D7" w:rsidRPr="009067D7">
          <w:rPr>
            <w:rStyle w:val="Hyperlink"/>
            <w:lang w:bidi="en-US"/>
          </w:rPr>
          <w:t>https://treasury.gov.au/sites/default/files/2019-03/Black-Econo-</w:t>
        </w:r>
      </w:hyperlink>
      <w:hyperlink r:id="rId88">
        <w:r w:rsidR="009067D7" w:rsidRPr="009067D7">
          <w:rPr>
            <w:rStyle w:val="Hyperlink"/>
            <w:lang w:bidi="en-US"/>
          </w:rPr>
          <w:t>my-Taskforce_Final-Report.pdf</w:t>
        </w:r>
      </w:hyperlink>
      <w:r w:rsidR="009067D7" w:rsidRPr="009067D7">
        <w:rPr>
          <w:lang w:bidi="en-US"/>
        </w:rPr>
        <w:t>&gt; 214-215</w:t>
      </w:r>
      <w:r w:rsidR="009067D7">
        <w:rPr>
          <w:lang w:bidi="en-US"/>
        </w:rPr>
        <w:t>.</w:t>
      </w:r>
    </w:p>
  </w:endnote>
  <w:endnote w:id="48">
    <w:p w14:paraId="1FD4431E" w14:textId="2A94F25E" w:rsidR="0069770F" w:rsidRPr="00F632E7" w:rsidRDefault="0069770F">
      <w:pPr>
        <w:pStyle w:val="EndnoteText"/>
      </w:pPr>
      <w:r w:rsidRPr="00F632E7">
        <w:rPr>
          <w:rStyle w:val="EndnoteReference"/>
        </w:rPr>
        <w:endnoteRef/>
      </w:r>
      <w:r w:rsidRPr="00F632E7">
        <w:t xml:space="preserve"> </w:t>
      </w:r>
      <w:r w:rsidR="00A02E3C" w:rsidRPr="00A02E3C">
        <w:rPr>
          <w:lang w:bidi="en-US"/>
        </w:rPr>
        <w:t>For more information, see Finance Against Slavery and Trafficking, &lt;</w:t>
      </w:r>
      <w:hyperlink r:id="rId89">
        <w:r w:rsidR="00A02E3C" w:rsidRPr="00A02E3C">
          <w:rPr>
            <w:rStyle w:val="Hyperlink"/>
            <w:lang w:bidi="en-US"/>
          </w:rPr>
          <w:t>https://</w:t>
        </w:r>
      </w:hyperlink>
      <w:hyperlink r:id="rId90" w:history="1">
        <w:r w:rsidR="00A02E3C" w:rsidRPr="00291F39">
          <w:rPr>
            <w:rStyle w:val="Hyperlink"/>
            <w:lang w:bidi="en-US"/>
          </w:rPr>
          <w:t>www.fastinitiative.org/</w:t>
        </w:r>
      </w:hyperlink>
      <w:r w:rsidR="00A02E3C" w:rsidRPr="00A02E3C">
        <w:rPr>
          <w:lang w:bidi="en-US"/>
        </w:rPr>
        <w:t>&gt;</w:t>
      </w:r>
    </w:p>
  </w:endnote>
  <w:endnote w:id="49">
    <w:p w14:paraId="10A46366" w14:textId="43B27472" w:rsidR="00660007" w:rsidRPr="00F632E7" w:rsidRDefault="00660007" w:rsidP="001A5056">
      <w:pPr>
        <w:pStyle w:val="EndnoteText"/>
        <w:rPr>
          <w:lang w:bidi="en-US"/>
        </w:rPr>
      </w:pPr>
      <w:r w:rsidRPr="00F632E7">
        <w:rPr>
          <w:rStyle w:val="EndnoteReference"/>
        </w:rPr>
        <w:endnoteRef/>
      </w:r>
      <w:r w:rsidRPr="00F632E7">
        <w:t xml:space="preserve"> </w:t>
      </w:r>
      <w:r w:rsidR="001A5056" w:rsidRPr="001A5056">
        <w:rPr>
          <w:lang w:bidi="en-US"/>
        </w:rPr>
        <w:t>See Responsible Investment Association of Australia, ‘Investor Toolkit – Human rights with a focus on supply chains’ (August 2018) &lt;</w:t>
      </w:r>
      <w:hyperlink r:id="rId91" w:history="1">
        <w:r w:rsidR="00AF6A14" w:rsidRPr="00291F39">
          <w:rPr>
            <w:rStyle w:val="Hyperlink"/>
            <w:lang w:bidi="en-US"/>
          </w:rPr>
          <w:t>https://responsibleinvestment.org/wpcontent/uploads/2018/08/HRWG-Investor-Tool-Kit.pdf</w:t>
        </w:r>
      </w:hyperlink>
      <w:r w:rsidR="001A5056" w:rsidRPr="001A5056">
        <w:rPr>
          <w:lang w:bidi="en-US"/>
        </w:rPr>
        <w:t>&gt;</w:t>
      </w:r>
    </w:p>
  </w:endnote>
  <w:endnote w:id="50">
    <w:p w14:paraId="0F6D61C7" w14:textId="586B44C0" w:rsidR="00290D35" w:rsidRPr="00F632E7" w:rsidRDefault="00290D35">
      <w:pPr>
        <w:pStyle w:val="EndnoteText"/>
      </w:pPr>
      <w:r w:rsidRPr="00F632E7">
        <w:rPr>
          <w:rStyle w:val="EndnoteReference"/>
        </w:rPr>
        <w:endnoteRef/>
      </w:r>
      <w:r w:rsidRPr="00F632E7">
        <w:t xml:space="preserve"> </w:t>
      </w:r>
      <w:r w:rsidR="00D316D9" w:rsidRPr="00D316D9">
        <w:rPr>
          <w:lang w:bidi="en-US"/>
        </w:rPr>
        <w:t>United Nations Principles for Responsible Investment, About the PRI (25 October 2020) &lt;</w:t>
      </w:r>
      <w:hyperlink r:id="rId92">
        <w:r w:rsidR="00D316D9" w:rsidRPr="00D316D9">
          <w:rPr>
            <w:rStyle w:val="Hyperlink"/>
            <w:lang w:bidi="en-US"/>
          </w:rPr>
          <w:t>https://www.unpri.org/pri/about-the-pri</w:t>
        </w:r>
      </w:hyperlink>
      <w:r w:rsidR="00D316D9" w:rsidRPr="00D316D9">
        <w:rPr>
          <w:lang w:bidi="en-US"/>
        </w:rPr>
        <w:t>&gt;</w:t>
      </w:r>
      <w:r w:rsidR="00D316D9">
        <w:rPr>
          <w:lang w:bidi="en-US"/>
        </w:rPr>
        <w:t>.</w:t>
      </w:r>
    </w:p>
  </w:endnote>
  <w:endnote w:id="51">
    <w:p w14:paraId="0965D1A7" w14:textId="609352D1" w:rsidR="00290D35" w:rsidRPr="00F632E7" w:rsidRDefault="00290D35">
      <w:pPr>
        <w:pStyle w:val="EndnoteText"/>
      </w:pPr>
      <w:r w:rsidRPr="00F632E7">
        <w:rPr>
          <w:rStyle w:val="EndnoteReference"/>
        </w:rPr>
        <w:endnoteRef/>
      </w:r>
      <w:r w:rsidRPr="00F632E7">
        <w:t xml:space="preserve"> </w:t>
      </w:r>
      <w:r w:rsidR="0044059B" w:rsidRPr="0044059B">
        <w:rPr>
          <w:lang w:bidi="en-US"/>
        </w:rPr>
        <w:t>See for example the United Nations Principles for Responsible  Investment, ‘Why and How Investors Should Act on Human Rights’ (2020) &lt;</w:t>
      </w:r>
      <w:hyperlink r:id="rId93">
        <w:r w:rsidR="0044059B" w:rsidRPr="0044059B">
          <w:rPr>
            <w:rStyle w:val="Hyperlink"/>
            <w:lang w:bidi="en-US"/>
          </w:rPr>
          <w:t>https://www.</w:t>
        </w:r>
      </w:hyperlink>
      <w:hyperlink r:id="rId94">
        <w:r w:rsidR="0044059B" w:rsidRPr="0044059B">
          <w:rPr>
            <w:rStyle w:val="Hyperlink"/>
            <w:lang w:bidi="en-US"/>
          </w:rPr>
          <w:t xml:space="preserve"> unpri.org/download?ac=11953</w:t>
        </w:r>
      </w:hyperlink>
      <w:r w:rsidR="0044059B" w:rsidRPr="0044059B">
        <w:rPr>
          <w:lang w:bidi="en-US"/>
        </w:rPr>
        <w:t>&gt;; United Nations Principles for Responsible in- vestment, Why and How Investors Should Act on Human Rights (22 October 2020) &lt;</w:t>
      </w:r>
      <w:hyperlink r:id="rId95">
        <w:r w:rsidR="0044059B" w:rsidRPr="0044059B">
          <w:rPr>
            <w:rStyle w:val="Hyperlink"/>
            <w:lang w:bidi="en-US"/>
          </w:rPr>
          <w:t>https://www.unpri.org/human-rights-and-labour-standards/why-and-</w:t>
        </w:r>
      </w:hyperlink>
      <w:hyperlink r:id="rId96">
        <w:r w:rsidR="0044059B" w:rsidRPr="0044059B">
          <w:rPr>
            <w:rStyle w:val="Hyperlink"/>
            <w:lang w:bidi="en-US"/>
          </w:rPr>
          <w:t xml:space="preserve"> how-investors-should-act-on-human-rights/6636.article</w:t>
        </w:r>
      </w:hyperlink>
      <w:r w:rsidR="0044059B" w:rsidRPr="0044059B">
        <w:rPr>
          <w:lang w:bidi="en-US"/>
        </w:rPr>
        <w:t>&gt;</w:t>
      </w:r>
      <w:r w:rsidR="0044059B">
        <w:rPr>
          <w:lang w:bidi="en-US"/>
        </w:rPr>
        <w:t>.</w:t>
      </w:r>
    </w:p>
  </w:endnote>
  <w:endnote w:id="52">
    <w:p w14:paraId="3D9D0167" w14:textId="78CF1A77" w:rsidR="00290D35" w:rsidRPr="00F632E7" w:rsidRDefault="00290D35" w:rsidP="00B404CF">
      <w:pPr>
        <w:pStyle w:val="EndnoteText"/>
        <w:rPr>
          <w:lang w:bidi="en-US"/>
        </w:rPr>
      </w:pPr>
      <w:r w:rsidRPr="00F632E7">
        <w:rPr>
          <w:rStyle w:val="EndnoteReference"/>
        </w:rPr>
        <w:endnoteRef/>
      </w:r>
      <w:r w:rsidRPr="00F632E7">
        <w:t xml:space="preserve"> </w:t>
      </w:r>
      <w:r w:rsidR="00B404CF" w:rsidRPr="00B404CF">
        <w:rPr>
          <w:lang w:bidi="en-US"/>
        </w:rPr>
        <w:t>United Nations Principles for Responsible Investment, ‘From Poor Working Conditions To Forced Labour – What’s Hidden In Your Portfolio? A Guide For In- vestor Engagement On Labour Practices In Agricultural Supply Chains’ (2016)</w:t>
      </w:r>
      <w:r w:rsidR="00B404CF">
        <w:rPr>
          <w:lang w:bidi="en-US"/>
        </w:rPr>
        <w:t xml:space="preserve"> </w:t>
      </w:r>
      <w:r w:rsidR="00B404CF" w:rsidRPr="00B404CF">
        <w:rPr>
          <w:lang w:bidi="en-US"/>
        </w:rPr>
        <w:t>&lt;</w:t>
      </w:r>
      <w:hyperlink r:id="rId97">
        <w:r w:rsidR="00B404CF" w:rsidRPr="00B404CF">
          <w:rPr>
            <w:rStyle w:val="Hyperlink"/>
            <w:lang w:bidi="en-US"/>
          </w:rPr>
          <w:t>https://www.unpri.org/download?ac=1652</w:t>
        </w:r>
      </w:hyperlink>
      <w:r w:rsidR="00B404CF" w:rsidRPr="00B404CF">
        <w:rPr>
          <w:lang w:bidi="en-US"/>
        </w:rPr>
        <w:t>&gt;</w:t>
      </w:r>
      <w:r w:rsidR="00B404CF">
        <w:rPr>
          <w:lang w:bidi="en-US"/>
        </w:rPr>
        <w:t>.</w:t>
      </w:r>
    </w:p>
  </w:endnote>
  <w:endnote w:id="53">
    <w:p w14:paraId="08C4BE60" w14:textId="6588759E" w:rsidR="00FA2E38" w:rsidRPr="00F632E7" w:rsidRDefault="00FA2E38">
      <w:pPr>
        <w:pStyle w:val="EndnoteText"/>
      </w:pPr>
      <w:r w:rsidRPr="00F632E7">
        <w:rPr>
          <w:rStyle w:val="EndnoteReference"/>
        </w:rPr>
        <w:endnoteRef/>
      </w:r>
      <w:r w:rsidRPr="00F632E7">
        <w:t xml:space="preserve"> </w:t>
      </w:r>
      <w:r w:rsidR="00885D46">
        <w:t xml:space="preserve">Ibid. </w:t>
      </w:r>
    </w:p>
  </w:endnote>
  <w:endnote w:id="54">
    <w:p w14:paraId="60041C8B" w14:textId="6839334E" w:rsidR="00F21004" w:rsidRDefault="00F21004">
      <w:pPr>
        <w:pStyle w:val="EndnoteText"/>
      </w:pPr>
      <w:r w:rsidRPr="00F632E7">
        <w:rPr>
          <w:rStyle w:val="EndnoteReference"/>
        </w:rPr>
        <w:endnoteRef/>
      </w:r>
      <w:r w:rsidRPr="00F632E7">
        <w:t xml:space="preserve"> </w:t>
      </w:r>
      <w:r w:rsidR="00854854" w:rsidRPr="00854854">
        <w:rPr>
          <w:lang w:bidi="en-US"/>
        </w:rPr>
        <w:t>IAST APAC, ‘Investor statement on modern slavery, human trafficking and labour exploitation issues’ (November 2020) &lt;</w:t>
      </w:r>
      <w:hyperlink r:id="rId98">
        <w:r w:rsidR="00854854" w:rsidRPr="00854854">
          <w:rPr>
            <w:rStyle w:val="Hyperlink"/>
            <w:lang w:bidi="en-US"/>
          </w:rPr>
          <w:t>http://iast.fastinitiative.org/</w:t>
        </w:r>
      </w:hyperlink>
      <w:hyperlink r:id="rId99">
        <w:r w:rsidR="00854854" w:rsidRPr="00854854">
          <w:rPr>
            <w:rStyle w:val="Hyperlink"/>
            <w:lang w:bidi="en-US"/>
          </w:rPr>
          <w:t xml:space="preserve"> wp-content/uploads/2020/11/IAST-APAC-Statement-of-Investor-Expectations-</w:t>
        </w:r>
      </w:hyperlink>
      <w:hyperlink r:id="rId100">
        <w:r w:rsidR="00854854" w:rsidRPr="00854854">
          <w:rPr>
            <w:rStyle w:val="Hyperlink"/>
            <w:lang w:bidi="en-US"/>
          </w:rPr>
          <w:t xml:space="preserve"> on-Modern-Slavery-Risk-1.pdf</w:t>
        </w:r>
      </w:hyperlink>
      <w:r w:rsidR="00854854" w:rsidRPr="00854854">
        <w:rPr>
          <w:lang w:bidi="en-US"/>
        </w:rPr>
        <w:t>&gt;</w:t>
      </w:r>
      <w:r w:rsidR="00854854">
        <w:rPr>
          <w:lang w:bidi="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auto"/>
    <w:pitch w:val="variable"/>
    <w:sig w:usb0="80000023" w:usb1="00000000" w:usb2="00000000" w:usb3="00000000" w:csb0="00000001" w:csb1="00000000"/>
    <w:embedRegular r:id="rId1" w:fontKey="{BBF39E98-D971-48C4-A717-C15E1E63D76C}"/>
    <w:embedBold r:id="rId2" w:fontKey="{79645D35-FED5-4AC9-BCC8-488390DAFAE9}"/>
    <w:embedItalic r:id="rId3" w:fontKey="{CA087892-3DF5-491A-9B88-FFC90E9E55F6}"/>
  </w:font>
  <w:font w:name="Calibri">
    <w:panose1 w:val="020F0502020204030204"/>
    <w:charset w:val="00"/>
    <w:family w:val="swiss"/>
    <w:pitch w:val="variable"/>
    <w:sig w:usb0="E0002EFF" w:usb1="C000247B" w:usb2="00000009" w:usb3="00000000" w:csb0="000001FF" w:csb1="00000000"/>
    <w:embedRegular r:id="rId4" w:fontKey="{2470E6CC-A6DE-463A-9565-56A64343C87C}"/>
    <w:embedBold r:id="rId5" w:fontKey="{4827AF52-BE36-4AF8-BE25-2CF358FDD048}"/>
    <w:embedItalic r:id="rId6" w:fontKey="{3482E5DE-A505-4940-96BA-6A7D5A14D405}"/>
  </w:font>
  <w:font w:name="Univers 55">
    <w:panose1 w:val="02000000000000000000"/>
    <w:charset w:val="00"/>
    <w:family w:val="auto"/>
    <w:pitch w:val="variable"/>
    <w:sig w:usb0="80000023" w:usb1="00000000" w:usb2="00000000" w:usb3="00000000" w:csb0="00000001" w:csb1="00000000"/>
    <w:embedRegular r:id="rId7" w:fontKey="{55AEC09A-3A92-4386-B619-9BB5A518D6A6}"/>
    <w:embedBold r:id="rId8" w:fontKey="{4C093AEB-27F7-432D-96FE-0E538BEFF458}"/>
  </w:font>
  <w:font w:name="Calibri Light">
    <w:panose1 w:val="020F0302020204030204"/>
    <w:charset w:val="00"/>
    <w:family w:val="swiss"/>
    <w:pitch w:val="variable"/>
    <w:sig w:usb0="E0002AFF" w:usb1="C000247B" w:usb2="00000009" w:usb3="00000000" w:csb0="000001FF" w:csb1="00000000"/>
  </w:font>
  <w:font w:name="KPMG Extralight">
    <w:panose1 w:val="020B0303030202040204"/>
    <w:charset w:val="00"/>
    <w:family w:val="swiss"/>
    <w:pitch w:val="variable"/>
    <w:sig w:usb0="00000007" w:usb1="00000000" w:usb2="00000000" w:usb3="00000000" w:csb0="00000093" w:csb1="00000000"/>
    <w:embedRegular r:id="rId9" w:subsetted="1" w:fontKey="{54821CE1-9F50-4702-899E-3A3F151CF9E2}"/>
  </w:font>
  <w:font w:name="Segoe UI">
    <w:panose1 w:val="020B0502040204020203"/>
    <w:charset w:val="00"/>
    <w:family w:val="swiss"/>
    <w:pitch w:val="variable"/>
    <w:sig w:usb0="E4002EFF" w:usb1="C000E47F" w:usb2="00000009" w:usb3="00000000" w:csb0="000001FF" w:csb1="00000000"/>
  </w:font>
  <w:font w:name="KPMG Light">
    <w:panose1 w:val="020B0403030202040204"/>
    <w:charset w:val="00"/>
    <w:family w:val="swiss"/>
    <w:pitch w:val="variable"/>
    <w:sig w:usb0="00000007" w:usb1="00000000" w:usb2="00000000" w:usb3="00000000" w:csb0="00000093" w:csb1="00000000"/>
    <w:embedRegular r:id="rId10" w:subsetted="1" w:fontKey="{33143966-0A6F-48EA-8DE0-7D09CF16693C}"/>
  </w:font>
  <w:font w:name="Univers for KPMG">
    <w:panose1 w:val="020B0603020202020204"/>
    <w:charset w:val="00"/>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1A76F" w14:textId="77777777" w:rsidR="00AC3268" w:rsidRPr="00AC3268" w:rsidRDefault="00AC3268" w:rsidP="00AC3268">
    <w:pPr>
      <w:pStyle w:val="Footer"/>
      <w:rPr>
        <w:sz w:val="12"/>
        <w:szCs w:val="12"/>
      </w:rPr>
    </w:pPr>
    <w:r w:rsidRPr="00AC3268">
      <w:rPr>
        <w:sz w:val="12"/>
        <w:szCs w:val="12"/>
      </w:rPr>
      <w:t>©2021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w:t>
    </w:r>
  </w:p>
  <w:p w14:paraId="6C613D44" w14:textId="77777777" w:rsidR="00AC3268" w:rsidRPr="00291EE9" w:rsidRDefault="00AC3268" w:rsidP="00AC3268">
    <w:pPr>
      <w:pStyle w:val="Footer"/>
      <w:rPr>
        <w:sz w:val="16"/>
        <w:szCs w:val="16"/>
      </w:rPr>
    </w:pPr>
    <w:r w:rsidRPr="00291EE9">
      <w:rPr>
        <w:sz w:val="16"/>
        <w:szCs w:val="16"/>
      </w:rPr>
      <w:t>Liability limited by a scheme approved under Professional Standards Legislation.</w:t>
    </w:r>
  </w:p>
  <w:p w14:paraId="4221F279" w14:textId="697841ED" w:rsidR="00B32493" w:rsidRPr="00AC3268" w:rsidRDefault="00AC3268" w:rsidP="00AC3268">
    <w:pPr>
      <w:pStyle w:val="Footer"/>
    </w:pPr>
    <w:r w:rsidRPr="00AC3268">
      <w:rPr>
        <w:sz w:val="12"/>
        <w:szCs w:val="12"/>
      </w:rPr>
      <w:t>©2021 Australian Human Rights Commission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D0EA8" w14:textId="77777777" w:rsidR="00E23419" w:rsidRPr="00AC3268" w:rsidRDefault="00E23419" w:rsidP="00E23419">
    <w:pPr>
      <w:pStyle w:val="Footer"/>
      <w:rPr>
        <w:sz w:val="12"/>
        <w:szCs w:val="12"/>
      </w:rPr>
    </w:pPr>
    <w:r w:rsidRPr="00AC3268">
      <w:rPr>
        <w:sz w:val="12"/>
        <w:szCs w:val="12"/>
      </w:rPr>
      <w:t>©2021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w:t>
    </w:r>
  </w:p>
  <w:p w14:paraId="78882376" w14:textId="77777777" w:rsidR="00E23419" w:rsidRPr="00291EE9" w:rsidRDefault="00A25590" w:rsidP="00E23419">
    <w:pPr>
      <w:pStyle w:val="Footer"/>
      <w:rPr>
        <w:sz w:val="16"/>
        <w:szCs w:val="16"/>
      </w:rPr>
    </w:pPr>
    <w:r w:rsidRPr="006102C1">
      <w:rPr>
        <w:sz w:val="16"/>
        <w:szCs w:val="16"/>
      </w:rPr>
      <w:t>Liability limited by a scheme approved under Professional Standards Legislation.</w:t>
    </w:r>
  </w:p>
  <w:p w14:paraId="19C55D4E" w14:textId="77777777" w:rsidR="00B72404" w:rsidRPr="00AC3268" w:rsidRDefault="00E23419" w:rsidP="00A25590">
    <w:pPr>
      <w:pStyle w:val="Footer"/>
    </w:pPr>
    <w:r w:rsidRPr="00AC3268">
      <w:rPr>
        <w:sz w:val="12"/>
        <w:szCs w:val="12"/>
      </w:rPr>
      <w:t>©2021 Australian Human Rights Commission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C6680" w14:textId="77777777" w:rsidR="00A25590" w:rsidRPr="000920AA" w:rsidRDefault="00A25590" w:rsidP="00A25590">
    <w:pPr>
      <w:pStyle w:val="Footer"/>
      <w:rPr>
        <w:b/>
        <w:bCs/>
        <w:color w:val="00468F"/>
        <w:sz w:val="19"/>
        <w:szCs w:val="19"/>
      </w:rPr>
    </w:pPr>
    <w:r w:rsidRPr="000920AA">
      <w:rPr>
        <w:b/>
        <w:bCs/>
        <w:color w:val="00468F"/>
        <w:sz w:val="19"/>
        <w:szCs w:val="19"/>
      </w:rPr>
      <w:t xml:space="preserve">KPMG.com.au </w:t>
    </w:r>
    <w:r w:rsidRPr="000920AA">
      <w:rPr>
        <w:b/>
        <w:bCs/>
        <w:color w:val="00468F"/>
        <w:sz w:val="19"/>
        <w:szCs w:val="19"/>
      </w:rPr>
      <w:tab/>
      <w:t xml:space="preserve">humanrights.gov.au </w:t>
    </w:r>
  </w:p>
  <w:p w14:paraId="398354E2" w14:textId="77777777" w:rsidR="00A25590" w:rsidRDefault="00A25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BFE7B" w14:textId="77777777" w:rsidR="005A6CC8" w:rsidRDefault="005A6CC8" w:rsidP="00E5711D">
      <w:pPr>
        <w:spacing w:after="0" w:line="240" w:lineRule="auto"/>
      </w:pPr>
      <w:r>
        <w:separator/>
      </w:r>
    </w:p>
  </w:footnote>
  <w:footnote w:type="continuationSeparator" w:id="0">
    <w:p w14:paraId="354D3D21" w14:textId="77777777" w:rsidR="005A6CC8" w:rsidRDefault="005A6CC8" w:rsidP="00E5711D">
      <w:pPr>
        <w:spacing w:after="0" w:line="240" w:lineRule="auto"/>
      </w:pPr>
      <w:r>
        <w:continuationSeparator/>
      </w:r>
    </w:p>
  </w:footnote>
  <w:footnote w:type="continuationNotice" w:id="1">
    <w:p w14:paraId="7556D2FF" w14:textId="77777777" w:rsidR="005A6CC8" w:rsidRDefault="005A6C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304421"/>
      <w:docPartObj>
        <w:docPartGallery w:val="Page Numbers (Top of Page)"/>
        <w:docPartUnique/>
      </w:docPartObj>
    </w:sdtPr>
    <w:sdtEndPr>
      <w:rPr>
        <w:noProof/>
      </w:rPr>
    </w:sdtEndPr>
    <w:sdtContent>
      <w:p w14:paraId="073E1E87" w14:textId="1212531E" w:rsidR="009C347F" w:rsidRDefault="009C347F">
        <w:pPr>
          <w:pStyle w:val="Header"/>
        </w:pPr>
        <w:r w:rsidRPr="00D25845">
          <w:rPr>
            <w:b/>
            <w:bCs/>
          </w:rPr>
          <w:fldChar w:fldCharType="begin"/>
        </w:r>
        <w:r w:rsidRPr="00D25845">
          <w:rPr>
            <w:b/>
            <w:bCs/>
          </w:rPr>
          <w:instrText xml:space="preserve"> PAGE   \* MERGEFORMAT </w:instrText>
        </w:r>
        <w:r w:rsidRPr="00D25845">
          <w:rPr>
            <w:b/>
            <w:bCs/>
          </w:rPr>
          <w:fldChar w:fldCharType="separate"/>
        </w:r>
        <w:r w:rsidRPr="00D25845">
          <w:rPr>
            <w:b/>
            <w:bCs/>
            <w:noProof/>
          </w:rPr>
          <w:t>2</w:t>
        </w:r>
        <w:r w:rsidRPr="00D25845">
          <w:rPr>
            <w:b/>
            <w:bCs/>
            <w:noProof/>
          </w:rPr>
          <w:fldChar w:fldCharType="end"/>
        </w:r>
        <w:r w:rsidR="004A1416">
          <w:rPr>
            <w:noProof/>
          </w:rPr>
          <w:t xml:space="preserve"> </w:t>
        </w:r>
        <w:r w:rsidR="000A65DF">
          <w:rPr>
            <w:noProof/>
          </w:rPr>
          <w:t>Financial services</w:t>
        </w:r>
        <w:r w:rsidR="004A1416">
          <w:rPr>
            <w:noProof/>
          </w:rPr>
          <w:t xml:space="preserve"> and modern slavery</w:t>
        </w:r>
      </w:p>
    </w:sdtContent>
  </w:sdt>
  <w:p w14:paraId="33E3F425" w14:textId="194856FE" w:rsidR="00B32493" w:rsidRPr="00604641" w:rsidRDefault="00B32493" w:rsidP="007C07BD">
    <w:pPr>
      <w:pStyle w:val="Header"/>
      <w:tabs>
        <w:tab w:val="clear" w:pos="4513"/>
        <w:tab w:val="center" w:pos="8080"/>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80341"/>
      <w:docPartObj>
        <w:docPartGallery w:val="Page Numbers (Top of Page)"/>
        <w:docPartUnique/>
      </w:docPartObj>
    </w:sdtPr>
    <w:sdtEndPr>
      <w:rPr>
        <w:noProof/>
      </w:rPr>
    </w:sdtEndPr>
    <w:sdtContent>
      <w:p w14:paraId="48E6765C" w14:textId="7CE0E5BE" w:rsidR="00A22836" w:rsidRDefault="00276AF7">
        <w:pPr>
          <w:pStyle w:val="Header"/>
          <w:jc w:val="right"/>
        </w:pPr>
        <w:r>
          <w:t>Financial services</w:t>
        </w:r>
        <w:r w:rsidR="00A22836" w:rsidRPr="00A22836">
          <w:t xml:space="preserve"> and modern slavery </w:t>
        </w:r>
        <w:r w:rsidR="00A22836" w:rsidRPr="00D25845">
          <w:rPr>
            <w:b/>
            <w:bCs/>
          </w:rPr>
          <w:fldChar w:fldCharType="begin"/>
        </w:r>
        <w:r w:rsidR="00A22836" w:rsidRPr="00D25845">
          <w:rPr>
            <w:b/>
            <w:bCs/>
          </w:rPr>
          <w:instrText xml:space="preserve"> PAGE   \* MERGEFORMAT </w:instrText>
        </w:r>
        <w:r w:rsidR="00A22836" w:rsidRPr="00D25845">
          <w:rPr>
            <w:b/>
            <w:bCs/>
          </w:rPr>
          <w:fldChar w:fldCharType="separate"/>
        </w:r>
        <w:r w:rsidR="00A22836" w:rsidRPr="00D25845">
          <w:rPr>
            <w:b/>
            <w:bCs/>
            <w:noProof/>
          </w:rPr>
          <w:t>2</w:t>
        </w:r>
        <w:r w:rsidR="00A22836" w:rsidRPr="00D25845">
          <w:rPr>
            <w:b/>
            <w:bCs/>
            <w:noProof/>
          </w:rPr>
          <w:fldChar w:fldCharType="end"/>
        </w:r>
      </w:p>
    </w:sdtContent>
  </w:sdt>
  <w:p w14:paraId="72C6FD1B" w14:textId="77777777" w:rsidR="00E5711D" w:rsidRDefault="00E57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3FF34" w14:textId="21E982B2" w:rsidR="007D1C6A" w:rsidRDefault="00DF0DAD" w:rsidP="00C75D92">
    <w:pPr>
      <w:pStyle w:val="Header"/>
      <w:tabs>
        <w:tab w:val="clear" w:pos="4513"/>
        <w:tab w:val="center" w:pos="3261"/>
      </w:tabs>
    </w:pPr>
    <w:r>
      <w:rPr>
        <w:rFonts w:ascii="Times New Roman"/>
        <w:noProof/>
        <w:position w:val="7"/>
        <w:sz w:val="20"/>
      </w:rPr>
      <mc:AlternateContent>
        <mc:Choice Requires="wpg">
          <w:drawing>
            <wp:inline distT="0" distB="0" distL="0" distR="0" wp14:anchorId="55E5326A" wp14:editId="52E5495D">
              <wp:extent cx="1044575" cy="419735"/>
              <wp:effectExtent l="5715" t="8255" r="6985" b="635"/>
              <wp:docPr id="7" name="Group 7" descr="KPMG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419735"/>
                        <a:chOff x="0" y="0"/>
                        <a:chExt cx="1645" cy="661"/>
                      </a:xfrm>
                    </wpg:grpSpPr>
                    <wps:wsp>
                      <wps:cNvPr id="8" name="AutoShape 6"/>
                      <wps:cNvSpPr>
                        <a:spLocks/>
                      </wps:cNvSpPr>
                      <wps:spPr bwMode="auto">
                        <a:xfrm>
                          <a:off x="0" y="0"/>
                          <a:ext cx="1645" cy="661"/>
                        </a:xfrm>
                        <a:custGeom>
                          <a:avLst/>
                          <a:gdLst>
                            <a:gd name="T0" fmla="*/ 1191 w 1645"/>
                            <a:gd name="T1" fmla="*/ 575 h 661"/>
                            <a:gd name="T2" fmla="*/ 1282 w 1645"/>
                            <a:gd name="T3" fmla="*/ 653 h 661"/>
                            <a:gd name="T4" fmla="*/ 1428 w 1645"/>
                            <a:gd name="T5" fmla="*/ 655 h 661"/>
                            <a:gd name="T6" fmla="*/ 1374 w 1645"/>
                            <a:gd name="T7" fmla="*/ 591 h 661"/>
                            <a:gd name="T8" fmla="*/ 1290 w 1645"/>
                            <a:gd name="T9" fmla="*/ 516 h 661"/>
                            <a:gd name="T10" fmla="*/ 0 w 1645"/>
                            <a:gd name="T11" fmla="*/ 653 h 661"/>
                            <a:gd name="T12" fmla="*/ 1644 w 1645"/>
                            <a:gd name="T13" fmla="*/ 503 h 661"/>
                            <a:gd name="T14" fmla="*/ 144 w 1645"/>
                            <a:gd name="T15" fmla="*/ 445 h 661"/>
                            <a:gd name="T16" fmla="*/ 458 w 1645"/>
                            <a:gd name="T17" fmla="*/ 13 h 661"/>
                            <a:gd name="T18" fmla="*/ 203 w 1645"/>
                            <a:gd name="T19" fmla="*/ 653 h 661"/>
                            <a:gd name="T20" fmla="*/ 385 w 1645"/>
                            <a:gd name="T21" fmla="*/ 516 h 661"/>
                            <a:gd name="T22" fmla="*/ 494 w 1645"/>
                            <a:gd name="T23" fmla="*/ 516 h 661"/>
                            <a:gd name="T24" fmla="*/ 654 w 1645"/>
                            <a:gd name="T25" fmla="*/ 653 h 661"/>
                            <a:gd name="T26" fmla="*/ 823 w 1645"/>
                            <a:gd name="T27" fmla="*/ 516 h 661"/>
                            <a:gd name="T28" fmla="*/ 1132 w 1645"/>
                            <a:gd name="T29" fmla="*/ 516 h 661"/>
                            <a:gd name="T30" fmla="*/ 1132 w 1645"/>
                            <a:gd name="T31" fmla="*/ 516 h 661"/>
                            <a:gd name="T32" fmla="*/ 1417 w 1645"/>
                            <a:gd name="T33" fmla="*/ 588 h 661"/>
                            <a:gd name="T34" fmla="*/ 1524 w 1645"/>
                            <a:gd name="T35" fmla="*/ 591 h 661"/>
                            <a:gd name="T36" fmla="*/ 445 w 1645"/>
                            <a:gd name="T37" fmla="*/ 318 h 661"/>
                            <a:gd name="T38" fmla="*/ 638 w 1645"/>
                            <a:gd name="T39" fmla="*/ 487 h 661"/>
                            <a:gd name="T40" fmla="*/ 495 w 1645"/>
                            <a:gd name="T41" fmla="*/ 455 h 661"/>
                            <a:gd name="T42" fmla="*/ 526 w 1645"/>
                            <a:gd name="T43" fmla="*/ 356 h 661"/>
                            <a:gd name="T44" fmla="*/ 678 w 1645"/>
                            <a:gd name="T45" fmla="*/ 325 h 661"/>
                            <a:gd name="T46" fmla="*/ 458 w 1645"/>
                            <a:gd name="T47" fmla="*/ 301 h 661"/>
                            <a:gd name="T48" fmla="*/ 884 w 1645"/>
                            <a:gd name="T49" fmla="*/ 300 h 661"/>
                            <a:gd name="T50" fmla="*/ 822 w 1645"/>
                            <a:gd name="T51" fmla="*/ 376 h 661"/>
                            <a:gd name="T52" fmla="*/ 1249 w 1645"/>
                            <a:gd name="T53" fmla="*/ 0 h 661"/>
                            <a:gd name="T54" fmla="*/ 896 w 1645"/>
                            <a:gd name="T55" fmla="*/ 503 h 661"/>
                            <a:gd name="T56" fmla="*/ 995 w 1645"/>
                            <a:gd name="T57" fmla="*/ 503 h 661"/>
                            <a:gd name="T58" fmla="*/ 1034 w 1645"/>
                            <a:gd name="T59" fmla="*/ 300 h 661"/>
                            <a:gd name="T60" fmla="*/ 1135 w 1645"/>
                            <a:gd name="T61" fmla="*/ 503 h 661"/>
                            <a:gd name="T62" fmla="*/ 1235 w 1645"/>
                            <a:gd name="T63" fmla="*/ 376 h 661"/>
                            <a:gd name="T64" fmla="*/ 1190 w 1645"/>
                            <a:gd name="T65" fmla="*/ 473 h 661"/>
                            <a:gd name="T66" fmla="*/ 1292 w 1645"/>
                            <a:gd name="T67" fmla="*/ 503 h 661"/>
                            <a:gd name="T68" fmla="*/ 1296 w 1645"/>
                            <a:gd name="T69" fmla="*/ 471 h 661"/>
                            <a:gd name="T70" fmla="*/ 1380 w 1645"/>
                            <a:gd name="T71" fmla="*/ 359 h 661"/>
                            <a:gd name="T72" fmla="*/ 1389 w 1645"/>
                            <a:gd name="T73" fmla="*/ 446 h 661"/>
                            <a:gd name="T74" fmla="*/ 1644 w 1645"/>
                            <a:gd name="T75" fmla="*/ 13 h 661"/>
                            <a:gd name="T76" fmla="*/ 1644 w 1645"/>
                            <a:gd name="T77" fmla="*/ 13 h 661"/>
                            <a:gd name="T78" fmla="*/ 587 w 1645"/>
                            <a:gd name="T79" fmla="*/ 358 h 661"/>
                            <a:gd name="T80" fmla="*/ 610 w 1645"/>
                            <a:gd name="T81" fmla="*/ 386 h 661"/>
                            <a:gd name="T82" fmla="*/ 566 w 1645"/>
                            <a:gd name="T83" fmla="*/ 450 h 661"/>
                            <a:gd name="T84" fmla="*/ 524 w 1645"/>
                            <a:gd name="T85" fmla="*/ 455 h 661"/>
                            <a:gd name="T86" fmla="*/ 690 w 1645"/>
                            <a:gd name="T87" fmla="*/ 405 h 661"/>
                            <a:gd name="T88" fmla="*/ 389 w 1645"/>
                            <a:gd name="T89" fmla="*/ 301 h 661"/>
                            <a:gd name="T90" fmla="*/ 389 w 1645"/>
                            <a:gd name="T91" fmla="*/ 301 h 661"/>
                            <a:gd name="T92" fmla="*/ 1457 w 1645"/>
                            <a:gd name="T93" fmla="*/ 360 h 661"/>
                            <a:gd name="T94" fmla="*/ 1576 w 1645"/>
                            <a:gd name="T95" fmla="*/ 383 h 661"/>
                            <a:gd name="T96" fmla="*/ 1279 w 1645"/>
                            <a:gd name="T97" fmla="*/ 0 h 661"/>
                            <a:gd name="T98" fmla="*/ 1256 w 1645"/>
                            <a:gd name="T99" fmla="*/ 351 h 661"/>
                            <a:gd name="T100" fmla="*/ 1575 w 1645"/>
                            <a:gd name="T101" fmla="*/ 350 h 661"/>
                            <a:gd name="T102" fmla="*/ 1292 w 1645"/>
                            <a:gd name="T103" fmla="*/ 320 h 661"/>
                            <a:gd name="T104" fmla="*/ 1442 w 1645"/>
                            <a:gd name="T105" fmla="*/ 281 h 661"/>
                            <a:gd name="T106" fmla="*/ 1292 w 1645"/>
                            <a:gd name="T107" fmla="*/ 320 h 661"/>
                            <a:gd name="T108" fmla="*/ 1482 w 1645"/>
                            <a:gd name="T109" fmla="*/ 283 h 661"/>
                            <a:gd name="T110" fmla="*/ 488 w 1645"/>
                            <a:gd name="T111" fmla="*/ 301 h 661"/>
                            <a:gd name="T112" fmla="*/ 502 w 1645"/>
                            <a:gd name="T113" fmla="*/ 13 h 661"/>
                            <a:gd name="T114" fmla="*/ 502 w 1645"/>
                            <a:gd name="T115" fmla="*/ 300 h 661"/>
                            <a:gd name="T116" fmla="*/ 853 w 1645"/>
                            <a:gd name="T117" fmla="*/ 13 h 661"/>
                            <a:gd name="T118" fmla="*/ 853 w 1645"/>
                            <a:gd name="T119" fmla="*/ 13 h 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45" h="661">
                              <a:moveTo>
                                <a:pt x="1290" y="516"/>
                              </a:moveTo>
                              <a:lnTo>
                                <a:pt x="1183" y="516"/>
                              </a:lnTo>
                              <a:lnTo>
                                <a:pt x="1184" y="547"/>
                              </a:lnTo>
                              <a:lnTo>
                                <a:pt x="1191" y="575"/>
                              </a:lnTo>
                              <a:lnTo>
                                <a:pt x="1202" y="601"/>
                              </a:lnTo>
                              <a:lnTo>
                                <a:pt x="1220" y="623"/>
                              </a:lnTo>
                              <a:lnTo>
                                <a:pt x="1249" y="642"/>
                              </a:lnTo>
                              <a:lnTo>
                                <a:pt x="1282" y="653"/>
                              </a:lnTo>
                              <a:lnTo>
                                <a:pt x="1315" y="659"/>
                              </a:lnTo>
                              <a:lnTo>
                                <a:pt x="1347" y="660"/>
                              </a:lnTo>
                              <a:lnTo>
                                <a:pt x="1387" y="659"/>
                              </a:lnTo>
                              <a:lnTo>
                                <a:pt x="1428" y="655"/>
                              </a:lnTo>
                              <a:lnTo>
                                <a:pt x="1470" y="649"/>
                              </a:lnTo>
                              <a:lnTo>
                                <a:pt x="1512" y="640"/>
                              </a:lnTo>
                              <a:lnTo>
                                <a:pt x="1524" y="591"/>
                              </a:lnTo>
                              <a:lnTo>
                                <a:pt x="1374" y="591"/>
                              </a:lnTo>
                              <a:lnTo>
                                <a:pt x="1340" y="587"/>
                              </a:lnTo>
                              <a:lnTo>
                                <a:pt x="1314" y="573"/>
                              </a:lnTo>
                              <a:lnTo>
                                <a:pt x="1297" y="550"/>
                              </a:lnTo>
                              <a:lnTo>
                                <a:pt x="1290" y="516"/>
                              </a:lnTo>
                              <a:close/>
                              <a:moveTo>
                                <a:pt x="458" y="0"/>
                              </a:moveTo>
                              <a:lnTo>
                                <a:pt x="93" y="0"/>
                              </a:lnTo>
                              <a:lnTo>
                                <a:pt x="93" y="343"/>
                              </a:lnTo>
                              <a:lnTo>
                                <a:pt x="0" y="653"/>
                              </a:lnTo>
                              <a:lnTo>
                                <a:pt x="82" y="653"/>
                              </a:lnTo>
                              <a:lnTo>
                                <a:pt x="123" y="516"/>
                              </a:lnTo>
                              <a:lnTo>
                                <a:pt x="1644" y="516"/>
                              </a:lnTo>
                              <a:lnTo>
                                <a:pt x="1644" y="503"/>
                              </a:lnTo>
                              <a:lnTo>
                                <a:pt x="230" y="503"/>
                              </a:lnTo>
                              <a:lnTo>
                                <a:pt x="217" y="476"/>
                              </a:lnTo>
                              <a:lnTo>
                                <a:pt x="247" y="445"/>
                              </a:lnTo>
                              <a:lnTo>
                                <a:pt x="144" y="445"/>
                              </a:lnTo>
                              <a:lnTo>
                                <a:pt x="188" y="301"/>
                              </a:lnTo>
                              <a:lnTo>
                                <a:pt x="106" y="301"/>
                              </a:lnTo>
                              <a:lnTo>
                                <a:pt x="106" y="13"/>
                              </a:lnTo>
                              <a:lnTo>
                                <a:pt x="458" y="13"/>
                              </a:lnTo>
                              <a:lnTo>
                                <a:pt x="458" y="0"/>
                              </a:lnTo>
                              <a:close/>
                              <a:moveTo>
                                <a:pt x="236" y="516"/>
                              </a:moveTo>
                              <a:lnTo>
                                <a:pt x="135" y="516"/>
                              </a:lnTo>
                              <a:lnTo>
                                <a:pt x="203" y="653"/>
                              </a:lnTo>
                              <a:lnTo>
                                <a:pt x="302" y="653"/>
                              </a:lnTo>
                              <a:lnTo>
                                <a:pt x="236" y="516"/>
                              </a:lnTo>
                              <a:close/>
                              <a:moveTo>
                                <a:pt x="494" y="516"/>
                              </a:moveTo>
                              <a:lnTo>
                                <a:pt x="385" y="516"/>
                              </a:lnTo>
                              <a:lnTo>
                                <a:pt x="344" y="653"/>
                              </a:lnTo>
                              <a:lnTo>
                                <a:pt x="433" y="653"/>
                              </a:lnTo>
                              <a:lnTo>
                                <a:pt x="474" y="516"/>
                              </a:lnTo>
                              <a:lnTo>
                                <a:pt x="494" y="516"/>
                              </a:lnTo>
                              <a:close/>
                              <a:moveTo>
                                <a:pt x="782" y="516"/>
                              </a:moveTo>
                              <a:lnTo>
                                <a:pt x="693" y="516"/>
                              </a:lnTo>
                              <a:lnTo>
                                <a:pt x="654" y="653"/>
                              </a:lnTo>
                              <a:lnTo>
                                <a:pt x="744" y="653"/>
                              </a:lnTo>
                              <a:lnTo>
                                <a:pt x="782" y="516"/>
                              </a:lnTo>
                              <a:close/>
                              <a:moveTo>
                                <a:pt x="987" y="516"/>
                              </a:moveTo>
                              <a:lnTo>
                                <a:pt x="823" y="516"/>
                              </a:lnTo>
                              <a:lnTo>
                                <a:pt x="824" y="653"/>
                              </a:lnTo>
                              <a:lnTo>
                                <a:pt x="900" y="653"/>
                              </a:lnTo>
                              <a:lnTo>
                                <a:pt x="987" y="516"/>
                              </a:lnTo>
                              <a:close/>
                              <a:moveTo>
                                <a:pt x="1132" y="516"/>
                              </a:moveTo>
                              <a:lnTo>
                                <a:pt x="1044" y="516"/>
                              </a:lnTo>
                              <a:lnTo>
                                <a:pt x="1014" y="653"/>
                              </a:lnTo>
                              <a:lnTo>
                                <a:pt x="1103" y="653"/>
                              </a:lnTo>
                              <a:lnTo>
                                <a:pt x="1132" y="516"/>
                              </a:lnTo>
                              <a:close/>
                              <a:moveTo>
                                <a:pt x="1543" y="516"/>
                              </a:moveTo>
                              <a:lnTo>
                                <a:pt x="1448" y="516"/>
                              </a:lnTo>
                              <a:lnTo>
                                <a:pt x="1431" y="585"/>
                              </a:lnTo>
                              <a:lnTo>
                                <a:pt x="1417" y="588"/>
                              </a:lnTo>
                              <a:lnTo>
                                <a:pt x="1402" y="590"/>
                              </a:lnTo>
                              <a:lnTo>
                                <a:pt x="1388" y="591"/>
                              </a:lnTo>
                              <a:lnTo>
                                <a:pt x="1374" y="591"/>
                              </a:lnTo>
                              <a:lnTo>
                                <a:pt x="1524" y="591"/>
                              </a:lnTo>
                              <a:lnTo>
                                <a:pt x="1543" y="516"/>
                              </a:lnTo>
                              <a:close/>
                              <a:moveTo>
                                <a:pt x="458" y="13"/>
                              </a:moveTo>
                              <a:lnTo>
                                <a:pt x="445" y="13"/>
                              </a:lnTo>
                              <a:lnTo>
                                <a:pt x="445" y="318"/>
                              </a:lnTo>
                              <a:lnTo>
                                <a:pt x="391" y="497"/>
                              </a:lnTo>
                              <a:lnTo>
                                <a:pt x="389" y="503"/>
                              </a:lnTo>
                              <a:lnTo>
                                <a:pt x="607" y="503"/>
                              </a:lnTo>
                              <a:lnTo>
                                <a:pt x="638" y="487"/>
                              </a:lnTo>
                              <a:lnTo>
                                <a:pt x="662" y="466"/>
                              </a:lnTo>
                              <a:lnTo>
                                <a:pt x="669" y="455"/>
                              </a:lnTo>
                              <a:lnTo>
                                <a:pt x="516" y="455"/>
                              </a:lnTo>
                              <a:lnTo>
                                <a:pt x="495" y="455"/>
                              </a:lnTo>
                              <a:lnTo>
                                <a:pt x="505" y="418"/>
                              </a:lnTo>
                              <a:lnTo>
                                <a:pt x="509" y="399"/>
                              </a:lnTo>
                              <a:lnTo>
                                <a:pt x="521" y="356"/>
                              </a:lnTo>
                              <a:lnTo>
                                <a:pt x="526" y="356"/>
                              </a:lnTo>
                              <a:lnTo>
                                <a:pt x="531" y="356"/>
                              </a:lnTo>
                              <a:lnTo>
                                <a:pt x="692" y="356"/>
                              </a:lnTo>
                              <a:lnTo>
                                <a:pt x="687" y="340"/>
                              </a:lnTo>
                              <a:lnTo>
                                <a:pt x="678" y="325"/>
                              </a:lnTo>
                              <a:lnTo>
                                <a:pt x="657" y="309"/>
                              </a:lnTo>
                              <a:lnTo>
                                <a:pt x="630" y="302"/>
                              </a:lnTo>
                              <a:lnTo>
                                <a:pt x="607" y="301"/>
                              </a:lnTo>
                              <a:lnTo>
                                <a:pt x="458" y="301"/>
                              </a:lnTo>
                              <a:lnTo>
                                <a:pt x="458" y="13"/>
                              </a:lnTo>
                              <a:close/>
                              <a:moveTo>
                                <a:pt x="1249" y="0"/>
                              </a:moveTo>
                              <a:lnTo>
                                <a:pt x="884" y="0"/>
                              </a:lnTo>
                              <a:lnTo>
                                <a:pt x="884" y="300"/>
                              </a:lnTo>
                              <a:lnTo>
                                <a:pt x="755" y="300"/>
                              </a:lnTo>
                              <a:lnTo>
                                <a:pt x="697" y="503"/>
                              </a:lnTo>
                              <a:lnTo>
                                <a:pt x="786" y="503"/>
                              </a:lnTo>
                              <a:lnTo>
                                <a:pt x="822" y="376"/>
                              </a:lnTo>
                              <a:lnTo>
                                <a:pt x="896" y="376"/>
                              </a:lnTo>
                              <a:lnTo>
                                <a:pt x="896" y="13"/>
                              </a:lnTo>
                              <a:lnTo>
                                <a:pt x="1249" y="13"/>
                              </a:lnTo>
                              <a:lnTo>
                                <a:pt x="1249" y="0"/>
                              </a:lnTo>
                              <a:close/>
                              <a:moveTo>
                                <a:pt x="896" y="376"/>
                              </a:moveTo>
                              <a:lnTo>
                                <a:pt x="822" y="376"/>
                              </a:lnTo>
                              <a:lnTo>
                                <a:pt x="823" y="503"/>
                              </a:lnTo>
                              <a:lnTo>
                                <a:pt x="896" y="503"/>
                              </a:lnTo>
                              <a:lnTo>
                                <a:pt x="896" y="376"/>
                              </a:lnTo>
                              <a:close/>
                              <a:moveTo>
                                <a:pt x="1034" y="300"/>
                              </a:moveTo>
                              <a:lnTo>
                                <a:pt x="906" y="503"/>
                              </a:lnTo>
                              <a:lnTo>
                                <a:pt x="995" y="503"/>
                              </a:lnTo>
                              <a:lnTo>
                                <a:pt x="1072" y="381"/>
                              </a:lnTo>
                              <a:lnTo>
                                <a:pt x="1161" y="381"/>
                              </a:lnTo>
                              <a:lnTo>
                                <a:pt x="1178" y="301"/>
                              </a:lnTo>
                              <a:lnTo>
                                <a:pt x="1034" y="300"/>
                              </a:lnTo>
                              <a:close/>
                              <a:moveTo>
                                <a:pt x="1161" y="381"/>
                              </a:moveTo>
                              <a:lnTo>
                                <a:pt x="1072" y="381"/>
                              </a:lnTo>
                              <a:lnTo>
                                <a:pt x="1046" y="503"/>
                              </a:lnTo>
                              <a:lnTo>
                                <a:pt x="1135" y="503"/>
                              </a:lnTo>
                              <a:lnTo>
                                <a:pt x="1161" y="381"/>
                              </a:lnTo>
                              <a:close/>
                              <a:moveTo>
                                <a:pt x="1249" y="13"/>
                              </a:moveTo>
                              <a:lnTo>
                                <a:pt x="1236" y="13"/>
                              </a:lnTo>
                              <a:lnTo>
                                <a:pt x="1235" y="376"/>
                              </a:lnTo>
                              <a:lnTo>
                                <a:pt x="1219" y="401"/>
                              </a:lnTo>
                              <a:lnTo>
                                <a:pt x="1206" y="426"/>
                              </a:lnTo>
                              <a:lnTo>
                                <a:pt x="1197" y="450"/>
                              </a:lnTo>
                              <a:lnTo>
                                <a:pt x="1190" y="473"/>
                              </a:lnTo>
                              <a:lnTo>
                                <a:pt x="1188" y="483"/>
                              </a:lnTo>
                              <a:lnTo>
                                <a:pt x="1186" y="493"/>
                              </a:lnTo>
                              <a:lnTo>
                                <a:pt x="1185" y="503"/>
                              </a:lnTo>
                              <a:lnTo>
                                <a:pt x="1292" y="503"/>
                              </a:lnTo>
                              <a:lnTo>
                                <a:pt x="1292" y="491"/>
                              </a:lnTo>
                              <a:lnTo>
                                <a:pt x="1293" y="485"/>
                              </a:lnTo>
                              <a:lnTo>
                                <a:pt x="1294" y="478"/>
                              </a:lnTo>
                              <a:lnTo>
                                <a:pt x="1296" y="471"/>
                              </a:lnTo>
                              <a:lnTo>
                                <a:pt x="1312" y="426"/>
                              </a:lnTo>
                              <a:lnTo>
                                <a:pt x="1338" y="388"/>
                              </a:lnTo>
                              <a:lnTo>
                                <a:pt x="1374" y="360"/>
                              </a:lnTo>
                              <a:lnTo>
                                <a:pt x="1380" y="359"/>
                              </a:lnTo>
                              <a:lnTo>
                                <a:pt x="1249" y="359"/>
                              </a:lnTo>
                              <a:lnTo>
                                <a:pt x="1249" y="13"/>
                              </a:lnTo>
                              <a:close/>
                              <a:moveTo>
                                <a:pt x="1560" y="446"/>
                              </a:moveTo>
                              <a:lnTo>
                                <a:pt x="1389" y="446"/>
                              </a:lnTo>
                              <a:lnTo>
                                <a:pt x="1375" y="503"/>
                              </a:lnTo>
                              <a:lnTo>
                                <a:pt x="1546" y="503"/>
                              </a:lnTo>
                              <a:lnTo>
                                <a:pt x="1560" y="446"/>
                              </a:lnTo>
                              <a:close/>
                              <a:moveTo>
                                <a:pt x="1644" y="13"/>
                              </a:moveTo>
                              <a:lnTo>
                                <a:pt x="1631" y="13"/>
                              </a:lnTo>
                              <a:lnTo>
                                <a:pt x="1631" y="503"/>
                              </a:lnTo>
                              <a:lnTo>
                                <a:pt x="1644" y="503"/>
                              </a:lnTo>
                              <a:lnTo>
                                <a:pt x="1644" y="13"/>
                              </a:lnTo>
                              <a:close/>
                              <a:moveTo>
                                <a:pt x="692" y="356"/>
                              </a:moveTo>
                              <a:lnTo>
                                <a:pt x="552" y="356"/>
                              </a:lnTo>
                              <a:lnTo>
                                <a:pt x="572" y="356"/>
                              </a:lnTo>
                              <a:lnTo>
                                <a:pt x="587" y="358"/>
                              </a:lnTo>
                              <a:lnTo>
                                <a:pt x="599" y="361"/>
                              </a:lnTo>
                              <a:lnTo>
                                <a:pt x="606" y="367"/>
                              </a:lnTo>
                              <a:lnTo>
                                <a:pt x="611" y="374"/>
                              </a:lnTo>
                              <a:lnTo>
                                <a:pt x="610" y="386"/>
                              </a:lnTo>
                              <a:lnTo>
                                <a:pt x="604" y="404"/>
                              </a:lnTo>
                              <a:lnTo>
                                <a:pt x="596" y="425"/>
                              </a:lnTo>
                              <a:lnTo>
                                <a:pt x="584" y="440"/>
                              </a:lnTo>
                              <a:lnTo>
                                <a:pt x="566" y="450"/>
                              </a:lnTo>
                              <a:lnTo>
                                <a:pt x="539" y="455"/>
                              </a:lnTo>
                              <a:lnTo>
                                <a:pt x="536" y="455"/>
                              </a:lnTo>
                              <a:lnTo>
                                <a:pt x="533" y="455"/>
                              </a:lnTo>
                              <a:lnTo>
                                <a:pt x="524" y="455"/>
                              </a:lnTo>
                              <a:lnTo>
                                <a:pt x="520" y="455"/>
                              </a:lnTo>
                              <a:lnTo>
                                <a:pt x="669" y="455"/>
                              </a:lnTo>
                              <a:lnTo>
                                <a:pt x="680" y="438"/>
                              </a:lnTo>
                              <a:lnTo>
                                <a:pt x="690" y="405"/>
                              </a:lnTo>
                              <a:lnTo>
                                <a:pt x="693" y="380"/>
                              </a:lnTo>
                              <a:lnTo>
                                <a:pt x="692" y="358"/>
                              </a:lnTo>
                              <a:lnTo>
                                <a:pt x="692" y="356"/>
                              </a:lnTo>
                              <a:close/>
                              <a:moveTo>
                                <a:pt x="389" y="301"/>
                              </a:moveTo>
                              <a:lnTo>
                                <a:pt x="279" y="301"/>
                              </a:lnTo>
                              <a:lnTo>
                                <a:pt x="144" y="445"/>
                              </a:lnTo>
                              <a:lnTo>
                                <a:pt x="247" y="445"/>
                              </a:lnTo>
                              <a:lnTo>
                                <a:pt x="389" y="301"/>
                              </a:lnTo>
                              <a:close/>
                              <a:moveTo>
                                <a:pt x="1575" y="350"/>
                              </a:moveTo>
                              <a:lnTo>
                                <a:pt x="1420" y="350"/>
                              </a:lnTo>
                              <a:lnTo>
                                <a:pt x="1440" y="352"/>
                              </a:lnTo>
                              <a:lnTo>
                                <a:pt x="1457" y="360"/>
                              </a:lnTo>
                              <a:lnTo>
                                <a:pt x="1468" y="375"/>
                              </a:lnTo>
                              <a:lnTo>
                                <a:pt x="1471" y="398"/>
                              </a:lnTo>
                              <a:lnTo>
                                <a:pt x="1573" y="398"/>
                              </a:lnTo>
                              <a:lnTo>
                                <a:pt x="1576" y="383"/>
                              </a:lnTo>
                              <a:lnTo>
                                <a:pt x="1577" y="364"/>
                              </a:lnTo>
                              <a:lnTo>
                                <a:pt x="1575" y="350"/>
                              </a:lnTo>
                              <a:close/>
                              <a:moveTo>
                                <a:pt x="1644" y="0"/>
                              </a:moveTo>
                              <a:lnTo>
                                <a:pt x="1279" y="0"/>
                              </a:lnTo>
                              <a:lnTo>
                                <a:pt x="1279" y="330"/>
                              </a:lnTo>
                              <a:lnTo>
                                <a:pt x="1271" y="336"/>
                              </a:lnTo>
                              <a:lnTo>
                                <a:pt x="1263" y="344"/>
                              </a:lnTo>
                              <a:lnTo>
                                <a:pt x="1256" y="351"/>
                              </a:lnTo>
                              <a:lnTo>
                                <a:pt x="1249" y="359"/>
                              </a:lnTo>
                              <a:lnTo>
                                <a:pt x="1380" y="359"/>
                              </a:lnTo>
                              <a:lnTo>
                                <a:pt x="1420" y="350"/>
                              </a:lnTo>
                              <a:lnTo>
                                <a:pt x="1575" y="350"/>
                              </a:lnTo>
                              <a:lnTo>
                                <a:pt x="1574" y="344"/>
                              </a:lnTo>
                              <a:lnTo>
                                <a:pt x="1564" y="323"/>
                              </a:lnTo>
                              <a:lnTo>
                                <a:pt x="1562" y="320"/>
                              </a:lnTo>
                              <a:lnTo>
                                <a:pt x="1292" y="320"/>
                              </a:lnTo>
                              <a:lnTo>
                                <a:pt x="1292" y="13"/>
                              </a:lnTo>
                              <a:lnTo>
                                <a:pt x="1644" y="13"/>
                              </a:lnTo>
                              <a:lnTo>
                                <a:pt x="1644" y="0"/>
                              </a:lnTo>
                              <a:close/>
                              <a:moveTo>
                                <a:pt x="1442" y="281"/>
                              </a:moveTo>
                              <a:lnTo>
                                <a:pt x="1409" y="282"/>
                              </a:lnTo>
                              <a:lnTo>
                                <a:pt x="1371" y="288"/>
                              </a:lnTo>
                              <a:lnTo>
                                <a:pt x="1331" y="300"/>
                              </a:lnTo>
                              <a:lnTo>
                                <a:pt x="1292" y="320"/>
                              </a:lnTo>
                              <a:lnTo>
                                <a:pt x="1562" y="320"/>
                              </a:lnTo>
                              <a:lnTo>
                                <a:pt x="1544" y="303"/>
                              </a:lnTo>
                              <a:lnTo>
                                <a:pt x="1516" y="290"/>
                              </a:lnTo>
                              <a:lnTo>
                                <a:pt x="1482" y="283"/>
                              </a:lnTo>
                              <a:lnTo>
                                <a:pt x="1442" y="281"/>
                              </a:lnTo>
                              <a:close/>
                              <a:moveTo>
                                <a:pt x="853" y="0"/>
                              </a:moveTo>
                              <a:lnTo>
                                <a:pt x="488" y="0"/>
                              </a:lnTo>
                              <a:lnTo>
                                <a:pt x="488" y="301"/>
                              </a:lnTo>
                              <a:lnTo>
                                <a:pt x="607" y="301"/>
                              </a:lnTo>
                              <a:lnTo>
                                <a:pt x="601" y="300"/>
                              </a:lnTo>
                              <a:lnTo>
                                <a:pt x="502" y="300"/>
                              </a:lnTo>
                              <a:lnTo>
                                <a:pt x="502" y="13"/>
                              </a:lnTo>
                              <a:lnTo>
                                <a:pt x="853" y="13"/>
                              </a:lnTo>
                              <a:lnTo>
                                <a:pt x="853" y="0"/>
                              </a:lnTo>
                              <a:close/>
                              <a:moveTo>
                                <a:pt x="569" y="300"/>
                              </a:moveTo>
                              <a:lnTo>
                                <a:pt x="502" y="300"/>
                              </a:lnTo>
                              <a:lnTo>
                                <a:pt x="601" y="300"/>
                              </a:lnTo>
                              <a:lnTo>
                                <a:pt x="600" y="300"/>
                              </a:lnTo>
                              <a:lnTo>
                                <a:pt x="569" y="300"/>
                              </a:lnTo>
                              <a:close/>
                              <a:moveTo>
                                <a:pt x="853" y="13"/>
                              </a:moveTo>
                              <a:lnTo>
                                <a:pt x="840" y="13"/>
                              </a:lnTo>
                              <a:lnTo>
                                <a:pt x="840" y="300"/>
                              </a:lnTo>
                              <a:lnTo>
                                <a:pt x="853" y="300"/>
                              </a:lnTo>
                              <a:lnTo>
                                <a:pt x="853" y="13"/>
                              </a:lnTo>
                              <a:close/>
                            </a:path>
                          </a:pathLst>
                        </a:custGeom>
                        <a:solidFill>
                          <a:srgbClr val="0046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7B172D" id="Group 7" o:spid="_x0000_s1026" alt="KPMG Logo" style="width:82.25pt;height:33.05pt;mso-position-horizontal-relative:char;mso-position-vertical-relative:line" coordsize="164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">
              <v:shape id="AutoShape 6" o:spid="_x0000_s1027" style="position:absolute;width:1645;height:661;visibility:visible;mso-wrap-style:square;v-text-anchor:top" coordsize="164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" path="m1290,516r-107,l1184,547r7,28l1202,601r18,22l1249,642r33,11l1315,659r32,1l1387,659r41,-4l1470,649r42,-9l1524,591r-150,l1340,587r-26,-14l1297,550r-7,-34xm458,l93,r,343l,653r82,l123,516r1521,l1644,503r-1414,l217,476r30,-31l144,445,188,301r-82,l106,13r352,l458,xm236,516r-101,l203,653r99,l236,516xm494,516r-109,l344,653r89,l474,516r20,xm782,516r-89,l654,653r90,l782,516xm987,516r-164,l824,653r76,l987,516xm1132,516r-88,l1014,653r89,l1132,516xm1543,516r-95,l1431,585r-14,3l1402,590r-14,1l1374,591r150,l1543,516xm458,13r-13,l445,318,391,497r-2,6l607,503r31,-16l662,466r7,-11l516,455r-21,l505,418r4,-19l521,356r5,l531,356r161,l687,340r-9,-15l657,309r-27,-7l607,301r-149,l458,13xm1249,l884,r,300l755,300,697,503r89,l822,376r74,l896,13r353,l1249,xm896,376r-74,l823,503r73,l896,376xm1034,300l906,503r89,l1072,381r89,l1178,301r-144,-1xm1161,381r-89,l1046,503r89,l1161,381xm1249,13r-13,l1235,376r-16,25l1206,426r-9,24l1190,473r-2,10l1186,493r-1,10l1292,503r,-12l1293,485r1,-7l1296,471r16,-45l1338,388r36,-28l1380,359r-131,l1249,13xm1560,446r-171,l1375,503r171,l1560,446xm1644,13r-13,l1631,503r13,l1644,13xm692,356r-140,l572,356r15,2l599,361r7,6l611,374r-1,12l604,404r-8,21l584,440r-18,10l539,455r-3,l533,455r-9,l520,455r149,l680,438r10,-33l693,380r-1,-22l692,356xm389,301r-110,l144,445r103,l389,301xm1575,350r-155,l1440,352r17,8l1468,375r3,23l1573,398r3,-15l1577,364r-2,-14xm1644,l1279,r,330l1271,336r-8,8l1256,351r-7,8l1380,359r40,-9l1575,350r-1,-6l1564,323r-2,-3l1292,320r,-307l1644,13r,-13xm1442,281r-33,1l1371,288r-40,12l1292,320r270,l1544,303r-28,-13l1482,283r-40,-2xm853,l488,r,301l607,301r-6,-1l502,300r,-287l853,13,853,xm569,300r-67,l601,300r-1,l569,300xm853,13r-13,l840,300r13,l853,13xe" fillcolor="#00468f" stroked="f">
                <v:path arrowok="t" o:connecttype="custom" o:connectlocs="1191,575;1282,653;1428,655;1374,591;1290,516;0,653;1644,503;144,445;458,13;203,653;385,516;494,516;654,653;823,516;1132,516;1132,516;1417,588;1524,591;445,318;638,487;495,455;526,356;678,325;458,301;884,300;822,376;1249,0;896,503;995,503;1034,300;1135,503;1235,376;1190,473;1292,503;1296,471;1380,359;1389,446;1644,13;1644,13;587,358;610,386;566,450;524,455;690,405;389,301;389,301;1457,360;1576,383;1279,0;1256,351;1575,350;1292,320;1442,281;1292,320;1482,283;488,301;502,13;502,300;853,13;853,13" o:connectangles="0,0,0,0,0,0,0,0,0,0,0,0,0,0,0,0,0,0,0,0,0,0,0,0,0,0,0,0,0,0,0,0,0,0,0,0,0,0,0,0,0,0,0,0,0,0,0,0,0,0,0,0,0,0,0,0,0,0,0,0"/>
              </v:shape>
              <w10:anchorlock/>
            </v:group>
          </w:pict>
        </mc:Fallback>
      </mc:AlternateContent>
    </w:r>
    <w:r w:rsidR="00C75D92">
      <w:tab/>
    </w:r>
    <w:r w:rsidR="00892B13">
      <w:rPr>
        <w:noProof/>
      </w:rPr>
      <w:drawing>
        <wp:inline distT="0" distB="0" distL="0" distR="0" wp14:anchorId="6A64FC45" wp14:editId="54AB0B98">
          <wp:extent cx="1371600" cy="527538"/>
          <wp:effectExtent l="0" t="0" r="0" b="6350"/>
          <wp:docPr id="1" name="Picture 1" descr="AH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375" cy="5516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3E1C"/>
    <w:multiLevelType w:val="multilevel"/>
    <w:tmpl w:val="AF225074"/>
    <w:lvl w:ilvl="0">
      <w:start w:val="1"/>
      <w:numFmt w:val="decimal"/>
      <w:lvlText w:val="%1"/>
      <w:lvlJc w:val="left"/>
      <w:pPr>
        <w:tabs>
          <w:tab w:val="num" w:pos="-20"/>
        </w:tabs>
        <w:ind w:left="-20" w:hanging="340"/>
      </w:pPr>
      <w:rPr>
        <w:rFonts w:ascii="Arial" w:hAnsi="Arial" w:cs="Arial"/>
      </w:rPr>
    </w:lvl>
    <w:lvl w:ilvl="1">
      <w:start w:val="1"/>
      <w:numFmt w:val="lowerLetter"/>
      <w:lvlText w:val="—"/>
      <w:lvlJc w:val="left"/>
      <w:pPr>
        <w:tabs>
          <w:tab w:val="num" w:pos="320"/>
        </w:tabs>
        <w:ind w:left="320" w:hanging="340"/>
      </w:pPr>
      <w:rPr>
        <w:rFonts w:ascii="Arial" w:hAnsi="Arial" w:cs="Arial"/>
        <w:sz w:val="24"/>
      </w:rPr>
    </w:lvl>
    <w:lvl w:ilvl="2">
      <w:start w:val="1"/>
      <w:numFmt w:val="lowerRoman"/>
      <w:lvlText w:val="-"/>
      <w:lvlJc w:val="left"/>
      <w:pPr>
        <w:tabs>
          <w:tab w:val="num" w:pos="660"/>
        </w:tabs>
        <w:ind w:left="660" w:hanging="340"/>
      </w:pPr>
      <w:rPr>
        <w:rFonts w:ascii="9999999" w:hAnsi="9999999"/>
      </w:rPr>
    </w:lvl>
    <w:lvl w:ilvl="3">
      <w:start w:val="1"/>
      <w:numFmt w:val="decimal"/>
      <w:lvlText w:val="—"/>
      <w:lvlJc w:val="left"/>
      <w:pPr>
        <w:tabs>
          <w:tab w:val="num" w:pos="1001"/>
        </w:tabs>
        <w:ind w:left="1001" w:hanging="341"/>
      </w:pPr>
      <w:rPr>
        <w:rFonts w:ascii="Arial" w:hAnsi="Arial" w:cs="Arial"/>
      </w:rPr>
    </w:lvl>
    <w:lvl w:ilvl="4">
      <w:start w:val="1"/>
      <w:numFmt w:val="lowerLetter"/>
      <w:lvlText w:val="-"/>
      <w:lvlJc w:val="left"/>
      <w:pPr>
        <w:tabs>
          <w:tab w:val="num" w:pos="1341"/>
        </w:tabs>
        <w:ind w:left="1341" w:hanging="340"/>
      </w:pPr>
      <w:rPr>
        <w:rFonts w:ascii="9999999" w:hAnsi="9999999"/>
      </w:rPr>
    </w:lvl>
    <w:lvl w:ilvl="5">
      <w:start w:val="1"/>
      <w:numFmt w:val="lowerRoman"/>
      <w:lvlText w:val="—"/>
      <w:lvlJc w:val="left"/>
      <w:pPr>
        <w:tabs>
          <w:tab w:val="num" w:pos="1681"/>
        </w:tabs>
        <w:ind w:left="1681" w:hanging="340"/>
      </w:pPr>
      <w:rPr>
        <w:rFonts w:ascii="Arial" w:hAnsi="Arial" w:cs="Arial"/>
      </w:rPr>
    </w:lvl>
    <w:lvl w:ilvl="6">
      <w:start w:val="1"/>
      <w:numFmt w:val="decimal"/>
      <w:lvlText w:val="-"/>
      <w:lvlJc w:val="left"/>
      <w:pPr>
        <w:tabs>
          <w:tab w:val="num" w:pos="2021"/>
        </w:tabs>
        <w:ind w:left="2021" w:hanging="340"/>
      </w:pPr>
      <w:rPr>
        <w:rFonts w:ascii="9999999" w:hAnsi="9999999"/>
      </w:rPr>
    </w:lvl>
    <w:lvl w:ilvl="7">
      <w:start w:val="1"/>
      <w:numFmt w:val="lowerLetter"/>
      <w:lvlText w:val="—"/>
      <w:lvlJc w:val="left"/>
      <w:pPr>
        <w:tabs>
          <w:tab w:val="num" w:pos="2361"/>
        </w:tabs>
        <w:ind w:left="2361" w:hanging="340"/>
      </w:pPr>
      <w:rPr>
        <w:rFonts w:ascii="Arial" w:hAnsi="Arial" w:cs="Arial"/>
      </w:rPr>
    </w:lvl>
    <w:lvl w:ilvl="8">
      <w:start w:val="1"/>
      <w:numFmt w:val="lowerRoman"/>
      <w:lvlText w:val="-"/>
      <w:lvlJc w:val="left"/>
      <w:pPr>
        <w:tabs>
          <w:tab w:val="num" w:pos="2701"/>
        </w:tabs>
        <w:ind w:left="2701" w:hanging="340"/>
      </w:pPr>
      <w:rPr>
        <w:rFonts w:ascii="9999999" w:hAnsi="9999999"/>
      </w:rPr>
    </w:lvl>
  </w:abstractNum>
  <w:abstractNum w:abstractNumId="1" w15:restartNumberingAfterBreak="0">
    <w:nsid w:val="063A0D54"/>
    <w:multiLevelType w:val="hybridMultilevel"/>
    <w:tmpl w:val="DF3E0376"/>
    <w:lvl w:ilvl="0" w:tplc="95ECF30E">
      <w:start w:val="1"/>
      <w:numFmt w:val="bullet"/>
      <w:lvlText w:val="•"/>
      <w:lvlJc w:val="left"/>
      <w:pPr>
        <w:ind w:left="113" w:hanging="113"/>
      </w:pPr>
      <w:rPr>
        <w:rFonts w:ascii="Arial" w:hAnsi="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3D71B5"/>
    <w:multiLevelType w:val="hybridMultilevel"/>
    <w:tmpl w:val="FE1E6DF8"/>
    <w:lvl w:ilvl="0" w:tplc="18AE0C46">
      <w:start w:val="1"/>
      <w:numFmt w:val="bullet"/>
      <w:lvlText w:val="•"/>
      <w:lvlJc w:val="left"/>
      <w:pPr>
        <w:ind w:left="113" w:hanging="113"/>
      </w:pPr>
      <w:rPr>
        <w:rFonts w:ascii="Arial" w:hAnsi="Arial" w:hint="default"/>
        <w:color w:val="auto"/>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A21CA1"/>
    <w:multiLevelType w:val="hybridMultilevel"/>
    <w:tmpl w:val="F47E1988"/>
    <w:lvl w:ilvl="0" w:tplc="C68A48CE">
      <w:numFmt w:val="bullet"/>
      <w:lvlText w:val="–"/>
      <w:lvlJc w:val="left"/>
      <w:pPr>
        <w:ind w:left="140" w:hanging="140"/>
      </w:pPr>
      <w:rPr>
        <w:rFonts w:ascii="Univers 45 Light" w:eastAsia="Univers 45 Light" w:hAnsi="Univers 45 Light" w:cs="Univers 45 Light" w:hint="default"/>
        <w:spacing w:val="-8"/>
        <w:w w:val="100"/>
        <w:sz w:val="14"/>
        <w:szCs w:val="14"/>
        <w:lang w:val="en-US" w:eastAsia="en-US" w:bidi="en-US"/>
      </w:rPr>
    </w:lvl>
    <w:lvl w:ilvl="1" w:tplc="97645BD6">
      <w:numFmt w:val="bullet"/>
      <w:lvlText w:val="•"/>
      <w:lvlJc w:val="left"/>
      <w:pPr>
        <w:ind w:left="1240" w:hanging="140"/>
      </w:pPr>
      <w:rPr>
        <w:rFonts w:hint="default"/>
        <w:lang w:val="en-US" w:eastAsia="en-US" w:bidi="en-US"/>
      </w:rPr>
    </w:lvl>
    <w:lvl w:ilvl="2" w:tplc="B8AC1D52">
      <w:numFmt w:val="bullet"/>
      <w:lvlText w:val="•"/>
      <w:lvlJc w:val="left"/>
      <w:pPr>
        <w:ind w:left="2331" w:hanging="140"/>
      </w:pPr>
      <w:rPr>
        <w:rFonts w:hint="default"/>
        <w:lang w:val="en-US" w:eastAsia="en-US" w:bidi="en-US"/>
      </w:rPr>
    </w:lvl>
    <w:lvl w:ilvl="3" w:tplc="4748F6D2">
      <w:numFmt w:val="bullet"/>
      <w:lvlText w:val="•"/>
      <w:lvlJc w:val="left"/>
      <w:pPr>
        <w:ind w:left="3421" w:hanging="140"/>
      </w:pPr>
      <w:rPr>
        <w:rFonts w:hint="default"/>
        <w:lang w:val="en-US" w:eastAsia="en-US" w:bidi="en-US"/>
      </w:rPr>
    </w:lvl>
    <w:lvl w:ilvl="4" w:tplc="72BE7BBC">
      <w:numFmt w:val="bullet"/>
      <w:lvlText w:val="•"/>
      <w:lvlJc w:val="left"/>
      <w:pPr>
        <w:ind w:left="4512" w:hanging="140"/>
      </w:pPr>
      <w:rPr>
        <w:rFonts w:hint="default"/>
        <w:lang w:val="en-US" w:eastAsia="en-US" w:bidi="en-US"/>
      </w:rPr>
    </w:lvl>
    <w:lvl w:ilvl="5" w:tplc="7B46D328">
      <w:numFmt w:val="bullet"/>
      <w:lvlText w:val="•"/>
      <w:lvlJc w:val="left"/>
      <w:pPr>
        <w:ind w:left="5602" w:hanging="140"/>
      </w:pPr>
      <w:rPr>
        <w:rFonts w:hint="default"/>
        <w:lang w:val="en-US" w:eastAsia="en-US" w:bidi="en-US"/>
      </w:rPr>
    </w:lvl>
    <w:lvl w:ilvl="6" w:tplc="6316CECC">
      <w:numFmt w:val="bullet"/>
      <w:lvlText w:val="•"/>
      <w:lvlJc w:val="left"/>
      <w:pPr>
        <w:ind w:left="6693" w:hanging="140"/>
      </w:pPr>
      <w:rPr>
        <w:rFonts w:hint="default"/>
        <w:lang w:val="en-US" w:eastAsia="en-US" w:bidi="en-US"/>
      </w:rPr>
    </w:lvl>
    <w:lvl w:ilvl="7" w:tplc="11867F78">
      <w:numFmt w:val="bullet"/>
      <w:lvlText w:val="•"/>
      <w:lvlJc w:val="left"/>
      <w:pPr>
        <w:ind w:left="7783" w:hanging="140"/>
      </w:pPr>
      <w:rPr>
        <w:rFonts w:hint="default"/>
        <w:lang w:val="en-US" w:eastAsia="en-US" w:bidi="en-US"/>
      </w:rPr>
    </w:lvl>
    <w:lvl w:ilvl="8" w:tplc="84901724">
      <w:numFmt w:val="bullet"/>
      <w:lvlText w:val="•"/>
      <w:lvlJc w:val="left"/>
      <w:pPr>
        <w:ind w:left="8874" w:hanging="140"/>
      </w:pPr>
      <w:rPr>
        <w:rFonts w:hint="default"/>
        <w:lang w:val="en-US" w:eastAsia="en-US" w:bidi="en-US"/>
      </w:rPr>
    </w:lvl>
  </w:abstractNum>
  <w:abstractNum w:abstractNumId="4" w15:restartNumberingAfterBreak="0">
    <w:nsid w:val="0B9B7376"/>
    <w:multiLevelType w:val="singleLevel"/>
    <w:tmpl w:val="8F8A300E"/>
    <w:lvl w:ilvl="0">
      <w:start w:val="1"/>
      <w:numFmt w:val="bullet"/>
      <w:lvlText w:val="•"/>
      <w:lvlJc w:val="left"/>
      <w:pPr>
        <w:ind w:left="360" w:hanging="360"/>
      </w:pPr>
      <w:rPr>
        <w:rFonts w:ascii="Arial" w:hAnsi="Arial" w:hint="default"/>
        <w:color w:val="auto"/>
        <w:sz w:val="24"/>
      </w:rPr>
    </w:lvl>
  </w:abstractNum>
  <w:abstractNum w:abstractNumId="5" w15:restartNumberingAfterBreak="0">
    <w:nsid w:val="0CFC4B68"/>
    <w:multiLevelType w:val="multilevel"/>
    <w:tmpl w:val="567A1A6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 w15:restartNumberingAfterBreak="0">
    <w:nsid w:val="0FD16992"/>
    <w:multiLevelType w:val="singleLevel"/>
    <w:tmpl w:val="C71E640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15:restartNumberingAfterBreak="0">
    <w:nsid w:val="10732CA9"/>
    <w:multiLevelType w:val="singleLevel"/>
    <w:tmpl w:val="8F8A300E"/>
    <w:lvl w:ilvl="0">
      <w:start w:val="1"/>
      <w:numFmt w:val="bullet"/>
      <w:lvlText w:val="•"/>
      <w:lvlJc w:val="left"/>
      <w:pPr>
        <w:ind w:left="360" w:hanging="360"/>
      </w:pPr>
      <w:rPr>
        <w:rFonts w:ascii="Arial" w:hAnsi="Arial" w:hint="default"/>
        <w:color w:val="auto"/>
        <w:sz w:val="24"/>
      </w:rPr>
    </w:lvl>
  </w:abstractNum>
  <w:abstractNum w:abstractNumId="8" w15:restartNumberingAfterBreak="0">
    <w:nsid w:val="14106288"/>
    <w:multiLevelType w:val="singleLevel"/>
    <w:tmpl w:val="916426B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 w15:restartNumberingAfterBreak="0">
    <w:nsid w:val="16613A89"/>
    <w:multiLevelType w:val="singleLevel"/>
    <w:tmpl w:val="CE74BC8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 w15:restartNumberingAfterBreak="0">
    <w:nsid w:val="189132BC"/>
    <w:multiLevelType w:val="hybridMultilevel"/>
    <w:tmpl w:val="6A329236"/>
    <w:lvl w:ilvl="0" w:tplc="BDF4AEF4">
      <w:start w:val="1"/>
      <w:numFmt w:val="decimal"/>
      <w:lvlText w:val="%1."/>
      <w:lvlJc w:val="left"/>
      <w:pPr>
        <w:ind w:left="360" w:hanging="360"/>
      </w:pPr>
      <w:rPr>
        <w:rFonts w:hint="default"/>
      </w:rPr>
    </w:lvl>
    <w:lvl w:ilvl="1" w:tplc="70FAB0EA">
      <w:start w:val="1"/>
      <w:numFmt w:val="lowerLetter"/>
      <w:lvlText w:val="%2."/>
      <w:lvlJc w:val="left"/>
      <w:pPr>
        <w:ind w:left="360" w:hanging="360"/>
      </w:pPr>
    </w:lvl>
    <w:lvl w:ilvl="2" w:tplc="B300B21A" w:tentative="1">
      <w:start w:val="1"/>
      <w:numFmt w:val="lowerRoman"/>
      <w:lvlText w:val="%3."/>
      <w:lvlJc w:val="right"/>
      <w:pPr>
        <w:ind w:left="1800" w:hanging="180"/>
      </w:pPr>
    </w:lvl>
    <w:lvl w:ilvl="3" w:tplc="1D8CF3AC" w:tentative="1">
      <w:start w:val="1"/>
      <w:numFmt w:val="decimal"/>
      <w:lvlText w:val="%4."/>
      <w:lvlJc w:val="left"/>
      <w:pPr>
        <w:ind w:left="2520" w:hanging="360"/>
      </w:pPr>
    </w:lvl>
    <w:lvl w:ilvl="4" w:tplc="B31266BE" w:tentative="1">
      <w:start w:val="1"/>
      <w:numFmt w:val="lowerLetter"/>
      <w:lvlText w:val="%5."/>
      <w:lvlJc w:val="left"/>
      <w:pPr>
        <w:ind w:left="3240" w:hanging="360"/>
      </w:pPr>
    </w:lvl>
    <w:lvl w:ilvl="5" w:tplc="E2009BA4" w:tentative="1">
      <w:start w:val="1"/>
      <w:numFmt w:val="lowerRoman"/>
      <w:lvlText w:val="%6."/>
      <w:lvlJc w:val="right"/>
      <w:pPr>
        <w:ind w:left="3960" w:hanging="180"/>
      </w:pPr>
    </w:lvl>
    <w:lvl w:ilvl="6" w:tplc="592A3750" w:tentative="1">
      <w:start w:val="1"/>
      <w:numFmt w:val="decimal"/>
      <w:lvlText w:val="%7."/>
      <w:lvlJc w:val="left"/>
      <w:pPr>
        <w:ind w:left="4680" w:hanging="360"/>
      </w:pPr>
    </w:lvl>
    <w:lvl w:ilvl="7" w:tplc="4672D392" w:tentative="1">
      <w:start w:val="1"/>
      <w:numFmt w:val="lowerLetter"/>
      <w:lvlText w:val="%8."/>
      <w:lvlJc w:val="left"/>
      <w:pPr>
        <w:ind w:left="5400" w:hanging="360"/>
      </w:pPr>
    </w:lvl>
    <w:lvl w:ilvl="8" w:tplc="3B6E7F08" w:tentative="1">
      <w:start w:val="1"/>
      <w:numFmt w:val="lowerRoman"/>
      <w:lvlText w:val="%9."/>
      <w:lvlJc w:val="right"/>
      <w:pPr>
        <w:ind w:left="6120" w:hanging="180"/>
      </w:pPr>
    </w:lvl>
  </w:abstractNum>
  <w:abstractNum w:abstractNumId="11" w15:restartNumberingAfterBreak="0">
    <w:nsid w:val="198713E8"/>
    <w:multiLevelType w:val="multilevel"/>
    <w:tmpl w:val="0E204CB2"/>
    <w:lvl w:ilvl="0">
      <w:start w:val="1"/>
      <w:numFmt w:val="lowerRoman"/>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DE05414"/>
    <w:multiLevelType w:val="singleLevel"/>
    <w:tmpl w:val="FD2AC18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1EF841EA"/>
    <w:multiLevelType w:val="singleLevel"/>
    <w:tmpl w:val="AE5C831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20C97627"/>
    <w:multiLevelType w:val="hybridMultilevel"/>
    <w:tmpl w:val="F0B4E954"/>
    <w:lvl w:ilvl="0" w:tplc="78F83644">
      <w:start w:val="1"/>
      <w:numFmt w:val="bullet"/>
      <w:lvlText w:val="•"/>
      <w:lvlJc w:val="left"/>
      <w:pPr>
        <w:ind w:left="360" w:hanging="360"/>
      </w:pPr>
      <w:rPr>
        <w:rFonts w:ascii="Arial" w:hAnsi="Arial" w:hint="default"/>
        <w:color w:val="auto"/>
        <w:sz w:val="24"/>
      </w:rPr>
    </w:lvl>
    <w:lvl w:ilvl="1" w:tplc="60BC8672" w:tentative="1">
      <w:start w:val="1"/>
      <w:numFmt w:val="bullet"/>
      <w:lvlText w:val="o"/>
      <w:lvlJc w:val="left"/>
      <w:pPr>
        <w:ind w:left="1080" w:hanging="360"/>
      </w:pPr>
      <w:rPr>
        <w:rFonts w:ascii="Courier New" w:hAnsi="Courier New" w:cs="Courier New" w:hint="default"/>
      </w:rPr>
    </w:lvl>
    <w:lvl w:ilvl="2" w:tplc="3684E4A6" w:tentative="1">
      <w:start w:val="1"/>
      <w:numFmt w:val="bullet"/>
      <w:lvlText w:val=""/>
      <w:lvlJc w:val="left"/>
      <w:pPr>
        <w:ind w:left="1800" w:hanging="360"/>
      </w:pPr>
      <w:rPr>
        <w:rFonts w:ascii="Wingdings" w:hAnsi="Wingdings" w:hint="default"/>
      </w:rPr>
    </w:lvl>
    <w:lvl w:ilvl="3" w:tplc="69A08932" w:tentative="1">
      <w:start w:val="1"/>
      <w:numFmt w:val="bullet"/>
      <w:lvlText w:val=""/>
      <w:lvlJc w:val="left"/>
      <w:pPr>
        <w:ind w:left="2520" w:hanging="360"/>
      </w:pPr>
      <w:rPr>
        <w:rFonts w:ascii="Symbol" w:hAnsi="Symbol" w:hint="default"/>
      </w:rPr>
    </w:lvl>
    <w:lvl w:ilvl="4" w:tplc="DFC65708" w:tentative="1">
      <w:start w:val="1"/>
      <w:numFmt w:val="bullet"/>
      <w:lvlText w:val="o"/>
      <w:lvlJc w:val="left"/>
      <w:pPr>
        <w:ind w:left="3240" w:hanging="360"/>
      </w:pPr>
      <w:rPr>
        <w:rFonts w:ascii="Courier New" w:hAnsi="Courier New" w:cs="Courier New" w:hint="default"/>
      </w:rPr>
    </w:lvl>
    <w:lvl w:ilvl="5" w:tplc="21D668C8" w:tentative="1">
      <w:start w:val="1"/>
      <w:numFmt w:val="bullet"/>
      <w:lvlText w:val=""/>
      <w:lvlJc w:val="left"/>
      <w:pPr>
        <w:ind w:left="3960" w:hanging="360"/>
      </w:pPr>
      <w:rPr>
        <w:rFonts w:ascii="Wingdings" w:hAnsi="Wingdings" w:hint="default"/>
      </w:rPr>
    </w:lvl>
    <w:lvl w:ilvl="6" w:tplc="2CCA865C" w:tentative="1">
      <w:start w:val="1"/>
      <w:numFmt w:val="bullet"/>
      <w:lvlText w:val=""/>
      <w:lvlJc w:val="left"/>
      <w:pPr>
        <w:ind w:left="4680" w:hanging="360"/>
      </w:pPr>
      <w:rPr>
        <w:rFonts w:ascii="Symbol" w:hAnsi="Symbol" w:hint="default"/>
      </w:rPr>
    </w:lvl>
    <w:lvl w:ilvl="7" w:tplc="EA7AD29E" w:tentative="1">
      <w:start w:val="1"/>
      <w:numFmt w:val="bullet"/>
      <w:lvlText w:val="o"/>
      <w:lvlJc w:val="left"/>
      <w:pPr>
        <w:ind w:left="5400" w:hanging="360"/>
      </w:pPr>
      <w:rPr>
        <w:rFonts w:ascii="Courier New" w:hAnsi="Courier New" w:cs="Courier New" w:hint="default"/>
      </w:rPr>
    </w:lvl>
    <w:lvl w:ilvl="8" w:tplc="B7746E5C" w:tentative="1">
      <w:start w:val="1"/>
      <w:numFmt w:val="bullet"/>
      <w:lvlText w:val=""/>
      <w:lvlJc w:val="left"/>
      <w:pPr>
        <w:ind w:left="6120" w:hanging="360"/>
      </w:pPr>
      <w:rPr>
        <w:rFonts w:ascii="Wingdings" w:hAnsi="Wingdings" w:hint="default"/>
      </w:rPr>
    </w:lvl>
  </w:abstractNum>
  <w:abstractNum w:abstractNumId="15" w15:restartNumberingAfterBreak="0">
    <w:nsid w:val="22542E9E"/>
    <w:multiLevelType w:val="hybridMultilevel"/>
    <w:tmpl w:val="54607FDC"/>
    <w:lvl w:ilvl="0" w:tplc="8F8A300E">
      <w:start w:val="1"/>
      <w:numFmt w:val="bullet"/>
      <w:lvlText w:val="•"/>
      <w:lvlJc w:val="left"/>
      <w:pPr>
        <w:ind w:left="113" w:hanging="113"/>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143D45"/>
    <w:multiLevelType w:val="hybridMultilevel"/>
    <w:tmpl w:val="A52C32B4"/>
    <w:lvl w:ilvl="0" w:tplc="A678D61C">
      <w:start w:val="29"/>
      <w:numFmt w:val="decimal"/>
      <w:lvlText w:val="%1"/>
      <w:lvlJc w:val="left"/>
      <w:pPr>
        <w:ind w:left="1000" w:hanging="201"/>
        <w:jc w:val="right"/>
      </w:pPr>
      <w:rPr>
        <w:rFonts w:ascii="Calibri" w:eastAsia="Calibri" w:hAnsi="Calibri" w:cs="Calibri" w:hint="default"/>
        <w:w w:val="109"/>
        <w:sz w:val="14"/>
        <w:szCs w:val="14"/>
        <w:lang w:val="en-US" w:eastAsia="en-US" w:bidi="en-US"/>
      </w:rPr>
    </w:lvl>
    <w:lvl w:ilvl="1" w:tplc="8AEC0B56">
      <w:numFmt w:val="bullet"/>
      <w:lvlText w:val="•"/>
      <w:lvlJc w:val="left"/>
      <w:pPr>
        <w:ind w:left="1000" w:hanging="201"/>
      </w:pPr>
      <w:rPr>
        <w:rFonts w:hint="default"/>
        <w:lang w:val="en-US" w:eastAsia="en-US" w:bidi="en-US"/>
      </w:rPr>
    </w:lvl>
    <w:lvl w:ilvl="2" w:tplc="30B267A6">
      <w:numFmt w:val="bullet"/>
      <w:lvlText w:val="•"/>
      <w:lvlJc w:val="left"/>
      <w:pPr>
        <w:ind w:left="1425" w:hanging="201"/>
      </w:pPr>
      <w:rPr>
        <w:rFonts w:hint="default"/>
        <w:lang w:val="en-US" w:eastAsia="en-US" w:bidi="en-US"/>
      </w:rPr>
    </w:lvl>
    <w:lvl w:ilvl="3" w:tplc="E8405F4A">
      <w:numFmt w:val="bullet"/>
      <w:lvlText w:val="•"/>
      <w:lvlJc w:val="left"/>
      <w:pPr>
        <w:ind w:left="1850" w:hanging="201"/>
      </w:pPr>
      <w:rPr>
        <w:rFonts w:hint="default"/>
        <w:lang w:val="en-US" w:eastAsia="en-US" w:bidi="en-US"/>
      </w:rPr>
    </w:lvl>
    <w:lvl w:ilvl="4" w:tplc="0F102BA4">
      <w:numFmt w:val="bullet"/>
      <w:lvlText w:val="•"/>
      <w:lvlJc w:val="left"/>
      <w:pPr>
        <w:ind w:left="2275" w:hanging="201"/>
      </w:pPr>
      <w:rPr>
        <w:rFonts w:hint="default"/>
        <w:lang w:val="en-US" w:eastAsia="en-US" w:bidi="en-US"/>
      </w:rPr>
    </w:lvl>
    <w:lvl w:ilvl="5" w:tplc="A48C0A7C">
      <w:numFmt w:val="bullet"/>
      <w:lvlText w:val="•"/>
      <w:lvlJc w:val="left"/>
      <w:pPr>
        <w:ind w:left="2701" w:hanging="201"/>
      </w:pPr>
      <w:rPr>
        <w:rFonts w:hint="default"/>
        <w:lang w:val="en-US" w:eastAsia="en-US" w:bidi="en-US"/>
      </w:rPr>
    </w:lvl>
    <w:lvl w:ilvl="6" w:tplc="B99C22E2">
      <w:numFmt w:val="bullet"/>
      <w:lvlText w:val="•"/>
      <w:lvlJc w:val="left"/>
      <w:pPr>
        <w:ind w:left="3126" w:hanging="201"/>
      </w:pPr>
      <w:rPr>
        <w:rFonts w:hint="default"/>
        <w:lang w:val="en-US" w:eastAsia="en-US" w:bidi="en-US"/>
      </w:rPr>
    </w:lvl>
    <w:lvl w:ilvl="7" w:tplc="881041EC">
      <w:numFmt w:val="bullet"/>
      <w:lvlText w:val="•"/>
      <w:lvlJc w:val="left"/>
      <w:pPr>
        <w:ind w:left="3551" w:hanging="201"/>
      </w:pPr>
      <w:rPr>
        <w:rFonts w:hint="default"/>
        <w:lang w:val="en-US" w:eastAsia="en-US" w:bidi="en-US"/>
      </w:rPr>
    </w:lvl>
    <w:lvl w:ilvl="8" w:tplc="77AC914C">
      <w:numFmt w:val="bullet"/>
      <w:lvlText w:val="•"/>
      <w:lvlJc w:val="left"/>
      <w:pPr>
        <w:ind w:left="3977" w:hanging="201"/>
      </w:pPr>
      <w:rPr>
        <w:rFonts w:hint="default"/>
        <w:lang w:val="en-US" w:eastAsia="en-US" w:bidi="en-US"/>
      </w:rPr>
    </w:lvl>
  </w:abstractNum>
  <w:abstractNum w:abstractNumId="17" w15:restartNumberingAfterBreak="0">
    <w:nsid w:val="246B4357"/>
    <w:multiLevelType w:val="singleLevel"/>
    <w:tmpl w:val="9BE8AEC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2C3D6C86"/>
    <w:multiLevelType w:val="singleLevel"/>
    <w:tmpl w:val="F238FFD0"/>
    <w:lvl w:ilvl="0">
      <w:start w:val="1"/>
      <w:numFmt w:val="bullet"/>
      <w:lvlText w:val="—"/>
      <w:lvlJc w:val="left"/>
      <w:pPr>
        <w:tabs>
          <w:tab w:val="num" w:pos="1191"/>
        </w:tabs>
        <w:ind w:left="1191" w:hanging="340"/>
      </w:pPr>
      <w:rPr>
        <w:rFonts w:ascii="Arial" w:hAnsi="Arial" w:cs="Arial" w:hint="default"/>
        <w:color w:val="auto"/>
        <w:sz w:val="24"/>
      </w:rPr>
    </w:lvl>
  </w:abstractNum>
  <w:abstractNum w:abstractNumId="19" w15:restartNumberingAfterBreak="0">
    <w:nsid w:val="2CE5037E"/>
    <w:multiLevelType w:val="hybridMultilevel"/>
    <w:tmpl w:val="7AE05F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CB308F"/>
    <w:multiLevelType w:val="singleLevel"/>
    <w:tmpl w:val="FD9AAF0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1" w15:restartNumberingAfterBreak="0">
    <w:nsid w:val="39327CE3"/>
    <w:multiLevelType w:val="singleLevel"/>
    <w:tmpl w:val="C4C43B5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2" w15:restartNumberingAfterBreak="0">
    <w:nsid w:val="3A051315"/>
    <w:multiLevelType w:val="hybridMultilevel"/>
    <w:tmpl w:val="79F667C4"/>
    <w:lvl w:ilvl="0" w:tplc="74F0B684">
      <w:start w:val="1"/>
      <w:numFmt w:val="decimal"/>
      <w:lvlText w:val="%1"/>
      <w:lvlJc w:val="left"/>
      <w:pPr>
        <w:ind w:left="1133" w:hanging="284"/>
        <w:jc w:val="right"/>
      </w:pPr>
      <w:rPr>
        <w:rFonts w:ascii="Calibri" w:eastAsia="Calibri" w:hAnsi="Calibri" w:cs="Calibri" w:hint="default"/>
        <w:color w:val="1D1D1B"/>
        <w:w w:val="109"/>
        <w:sz w:val="14"/>
        <w:szCs w:val="14"/>
        <w:lang w:val="en-GB" w:eastAsia="en-GB" w:bidi="en-GB"/>
      </w:rPr>
    </w:lvl>
    <w:lvl w:ilvl="1" w:tplc="6F464190">
      <w:numFmt w:val="bullet"/>
      <w:lvlText w:val="•"/>
      <w:lvlJc w:val="left"/>
      <w:pPr>
        <w:ind w:left="1140" w:hanging="284"/>
      </w:pPr>
      <w:rPr>
        <w:rFonts w:hint="default"/>
        <w:lang w:val="en-GB" w:eastAsia="en-GB" w:bidi="en-GB"/>
      </w:rPr>
    </w:lvl>
    <w:lvl w:ilvl="2" w:tplc="82DCAB22">
      <w:numFmt w:val="bullet"/>
      <w:lvlText w:val="•"/>
      <w:lvlJc w:val="left"/>
      <w:pPr>
        <w:ind w:left="1555" w:hanging="284"/>
      </w:pPr>
      <w:rPr>
        <w:rFonts w:hint="default"/>
        <w:lang w:val="en-GB" w:eastAsia="en-GB" w:bidi="en-GB"/>
      </w:rPr>
    </w:lvl>
    <w:lvl w:ilvl="3" w:tplc="AB544576">
      <w:numFmt w:val="bullet"/>
      <w:lvlText w:val="•"/>
      <w:lvlJc w:val="left"/>
      <w:pPr>
        <w:ind w:left="1970" w:hanging="284"/>
      </w:pPr>
      <w:rPr>
        <w:rFonts w:hint="default"/>
        <w:lang w:val="en-GB" w:eastAsia="en-GB" w:bidi="en-GB"/>
      </w:rPr>
    </w:lvl>
    <w:lvl w:ilvl="4" w:tplc="22C2D524">
      <w:numFmt w:val="bullet"/>
      <w:lvlText w:val="•"/>
      <w:lvlJc w:val="left"/>
      <w:pPr>
        <w:ind w:left="2386" w:hanging="284"/>
      </w:pPr>
      <w:rPr>
        <w:rFonts w:hint="default"/>
        <w:lang w:val="en-GB" w:eastAsia="en-GB" w:bidi="en-GB"/>
      </w:rPr>
    </w:lvl>
    <w:lvl w:ilvl="5" w:tplc="468855F2">
      <w:numFmt w:val="bullet"/>
      <w:lvlText w:val="•"/>
      <w:lvlJc w:val="left"/>
      <w:pPr>
        <w:ind w:left="2801" w:hanging="284"/>
      </w:pPr>
      <w:rPr>
        <w:rFonts w:hint="default"/>
        <w:lang w:val="en-GB" w:eastAsia="en-GB" w:bidi="en-GB"/>
      </w:rPr>
    </w:lvl>
    <w:lvl w:ilvl="6" w:tplc="9E989C74">
      <w:numFmt w:val="bullet"/>
      <w:lvlText w:val="•"/>
      <w:lvlJc w:val="left"/>
      <w:pPr>
        <w:ind w:left="3216" w:hanging="284"/>
      </w:pPr>
      <w:rPr>
        <w:rFonts w:hint="default"/>
        <w:lang w:val="en-GB" w:eastAsia="en-GB" w:bidi="en-GB"/>
      </w:rPr>
    </w:lvl>
    <w:lvl w:ilvl="7" w:tplc="BE74E40A">
      <w:numFmt w:val="bullet"/>
      <w:lvlText w:val="•"/>
      <w:lvlJc w:val="left"/>
      <w:pPr>
        <w:ind w:left="3632" w:hanging="284"/>
      </w:pPr>
      <w:rPr>
        <w:rFonts w:hint="default"/>
        <w:lang w:val="en-GB" w:eastAsia="en-GB" w:bidi="en-GB"/>
      </w:rPr>
    </w:lvl>
    <w:lvl w:ilvl="8" w:tplc="E3B669DC">
      <w:numFmt w:val="bullet"/>
      <w:lvlText w:val="•"/>
      <w:lvlJc w:val="left"/>
      <w:pPr>
        <w:ind w:left="4047" w:hanging="284"/>
      </w:pPr>
      <w:rPr>
        <w:rFonts w:hint="default"/>
        <w:lang w:val="en-GB" w:eastAsia="en-GB" w:bidi="en-GB"/>
      </w:rPr>
    </w:lvl>
  </w:abstractNum>
  <w:abstractNum w:abstractNumId="23" w15:restartNumberingAfterBreak="0">
    <w:nsid w:val="3F5903EF"/>
    <w:multiLevelType w:val="singleLevel"/>
    <w:tmpl w:val="75CC74C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406B059A"/>
    <w:multiLevelType w:val="hybridMultilevel"/>
    <w:tmpl w:val="08CE0724"/>
    <w:lvl w:ilvl="0" w:tplc="2B5A63D2">
      <w:numFmt w:val="bullet"/>
      <w:lvlText w:val="–"/>
      <w:lvlJc w:val="left"/>
      <w:pPr>
        <w:ind w:left="283" w:hanging="284"/>
      </w:pPr>
      <w:rPr>
        <w:rFonts w:ascii="Univers 45 Light" w:eastAsia="Univers 45 Light" w:hAnsi="Univers 45 Light" w:cs="Univers 45 Light" w:hint="default"/>
        <w:color w:val="1D1D1B"/>
        <w:spacing w:val="-23"/>
        <w:w w:val="100"/>
        <w:sz w:val="19"/>
        <w:szCs w:val="19"/>
        <w:lang w:val="en-GB" w:eastAsia="en-GB" w:bidi="en-GB"/>
      </w:rPr>
    </w:lvl>
    <w:lvl w:ilvl="1" w:tplc="D4208764">
      <w:numFmt w:val="bullet"/>
      <w:lvlText w:val="•"/>
      <w:lvlJc w:val="left"/>
      <w:pPr>
        <w:ind w:left="433" w:hanging="284"/>
      </w:pPr>
      <w:rPr>
        <w:rFonts w:hint="default"/>
        <w:lang w:val="en-GB" w:eastAsia="en-GB" w:bidi="en-GB"/>
      </w:rPr>
    </w:lvl>
    <w:lvl w:ilvl="2" w:tplc="AA203C6E">
      <w:numFmt w:val="bullet"/>
      <w:lvlText w:val="•"/>
      <w:lvlJc w:val="left"/>
      <w:pPr>
        <w:ind w:left="586" w:hanging="284"/>
      </w:pPr>
      <w:rPr>
        <w:rFonts w:hint="default"/>
        <w:lang w:val="en-GB" w:eastAsia="en-GB" w:bidi="en-GB"/>
      </w:rPr>
    </w:lvl>
    <w:lvl w:ilvl="3" w:tplc="A46442EE">
      <w:numFmt w:val="bullet"/>
      <w:lvlText w:val="•"/>
      <w:lvlJc w:val="left"/>
      <w:pPr>
        <w:ind w:left="739" w:hanging="284"/>
      </w:pPr>
      <w:rPr>
        <w:rFonts w:hint="default"/>
        <w:lang w:val="en-GB" w:eastAsia="en-GB" w:bidi="en-GB"/>
      </w:rPr>
    </w:lvl>
    <w:lvl w:ilvl="4" w:tplc="36F0E418">
      <w:numFmt w:val="bullet"/>
      <w:lvlText w:val="•"/>
      <w:lvlJc w:val="left"/>
      <w:pPr>
        <w:ind w:left="892" w:hanging="284"/>
      </w:pPr>
      <w:rPr>
        <w:rFonts w:hint="default"/>
        <w:lang w:val="en-GB" w:eastAsia="en-GB" w:bidi="en-GB"/>
      </w:rPr>
    </w:lvl>
    <w:lvl w:ilvl="5" w:tplc="29EEEEDC">
      <w:numFmt w:val="bullet"/>
      <w:lvlText w:val="•"/>
      <w:lvlJc w:val="left"/>
      <w:pPr>
        <w:ind w:left="1046" w:hanging="284"/>
      </w:pPr>
      <w:rPr>
        <w:rFonts w:hint="default"/>
        <w:lang w:val="en-GB" w:eastAsia="en-GB" w:bidi="en-GB"/>
      </w:rPr>
    </w:lvl>
    <w:lvl w:ilvl="6" w:tplc="EC9E2ED8">
      <w:numFmt w:val="bullet"/>
      <w:lvlText w:val="•"/>
      <w:lvlJc w:val="left"/>
      <w:pPr>
        <w:ind w:left="1199" w:hanging="284"/>
      </w:pPr>
      <w:rPr>
        <w:rFonts w:hint="default"/>
        <w:lang w:val="en-GB" w:eastAsia="en-GB" w:bidi="en-GB"/>
      </w:rPr>
    </w:lvl>
    <w:lvl w:ilvl="7" w:tplc="75F000CC">
      <w:numFmt w:val="bullet"/>
      <w:lvlText w:val="•"/>
      <w:lvlJc w:val="left"/>
      <w:pPr>
        <w:ind w:left="1352" w:hanging="284"/>
      </w:pPr>
      <w:rPr>
        <w:rFonts w:hint="default"/>
        <w:lang w:val="en-GB" w:eastAsia="en-GB" w:bidi="en-GB"/>
      </w:rPr>
    </w:lvl>
    <w:lvl w:ilvl="8" w:tplc="DBE8DA8E">
      <w:numFmt w:val="bullet"/>
      <w:lvlText w:val="•"/>
      <w:lvlJc w:val="left"/>
      <w:pPr>
        <w:ind w:left="1505" w:hanging="284"/>
      </w:pPr>
      <w:rPr>
        <w:rFonts w:hint="default"/>
        <w:lang w:val="en-GB" w:eastAsia="en-GB" w:bidi="en-GB"/>
      </w:rPr>
    </w:lvl>
  </w:abstractNum>
  <w:abstractNum w:abstractNumId="25" w15:restartNumberingAfterBreak="0">
    <w:nsid w:val="41EF22E6"/>
    <w:multiLevelType w:val="hybridMultilevel"/>
    <w:tmpl w:val="0E204CB2"/>
    <w:lvl w:ilvl="0" w:tplc="0C09001B">
      <w:start w:val="1"/>
      <w:numFmt w:val="lowerRoman"/>
      <w:lvlText w:val="%1."/>
      <w:lvlJc w:val="right"/>
      <w:pPr>
        <w:ind w:left="720" w:hanging="360"/>
      </w:pPr>
      <w:rPr>
        <w:rFonts w:hint="default"/>
      </w:rPr>
    </w:lvl>
    <w:lvl w:ilvl="1" w:tplc="867A9E78" w:tentative="1">
      <w:start w:val="1"/>
      <w:numFmt w:val="lowerLetter"/>
      <w:lvlText w:val="%2."/>
      <w:lvlJc w:val="left"/>
      <w:pPr>
        <w:ind w:left="1440" w:hanging="360"/>
      </w:pPr>
    </w:lvl>
    <w:lvl w:ilvl="2" w:tplc="04A0D0EE" w:tentative="1">
      <w:start w:val="1"/>
      <w:numFmt w:val="lowerRoman"/>
      <w:lvlText w:val="%3."/>
      <w:lvlJc w:val="right"/>
      <w:pPr>
        <w:ind w:left="2160" w:hanging="180"/>
      </w:pPr>
    </w:lvl>
    <w:lvl w:ilvl="3" w:tplc="CB0AF5C8" w:tentative="1">
      <w:start w:val="1"/>
      <w:numFmt w:val="decimal"/>
      <w:lvlText w:val="%4."/>
      <w:lvlJc w:val="left"/>
      <w:pPr>
        <w:ind w:left="2880" w:hanging="360"/>
      </w:pPr>
    </w:lvl>
    <w:lvl w:ilvl="4" w:tplc="C346D1C6" w:tentative="1">
      <w:start w:val="1"/>
      <w:numFmt w:val="lowerLetter"/>
      <w:lvlText w:val="%5."/>
      <w:lvlJc w:val="left"/>
      <w:pPr>
        <w:ind w:left="3600" w:hanging="360"/>
      </w:pPr>
    </w:lvl>
    <w:lvl w:ilvl="5" w:tplc="43661ABA" w:tentative="1">
      <w:start w:val="1"/>
      <w:numFmt w:val="lowerRoman"/>
      <w:lvlText w:val="%6."/>
      <w:lvlJc w:val="right"/>
      <w:pPr>
        <w:ind w:left="4320" w:hanging="180"/>
      </w:pPr>
    </w:lvl>
    <w:lvl w:ilvl="6" w:tplc="9A787A50" w:tentative="1">
      <w:start w:val="1"/>
      <w:numFmt w:val="decimal"/>
      <w:lvlText w:val="%7."/>
      <w:lvlJc w:val="left"/>
      <w:pPr>
        <w:ind w:left="5040" w:hanging="360"/>
      </w:pPr>
    </w:lvl>
    <w:lvl w:ilvl="7" w:tplc="AEF0C804" w:tentative="1">
      <w:start w:val="1"/>
      <w:numFmt w:val="lowerLetter"/>
      <w:lvlText w:val="%8."/>
      <w:lvlJc w:val="left"/>
      <w:pPr>
        <w:ind w:left="5760" w:hanging="360"/>
      </w:pPr>
    </w:lvl>
    <w:lvl w:ilvl="8" w:tplc="B6D6D3AA" w:tentative="1">
      <w:start w:val="1"/>
      <w:numFmt w:val="lowerRoman"/>
      <w:lvlText w:val="%9."/>
      <w:lvlJc w:val="right"/>
      <w:pPr>
        <w:ind w:left="6480" w:hanging="180"/>
      </w:pPr>
    </w:lvl>
  </w:abstractNum>
  <w:abstractNum w:abstractNumId="26" w15:restartNumberingAfterBreak="0">
    <w:nsid w:val="42D40888"/>
    <w:multiLevelType w:val="multilevel"/>
    <w:tmpl w:val="C98C78E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340"/>
        </w:tabs>
        <w:ind w:left="34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7" w15:restartNumberingAfterBreak="0">
    <w:nsid w:val="474145C4"/>
    <w:multiLevelType w:val="hybridMultilevel"/>
    <w:tmpl w:val="7AE05FB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8A347E6"/>
    <w:multiLevelType w:val="singleLevel"/>
    <w:tmpl w:val="D1B0E57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9" w15:restartNumberingAfterBreak="0">
    <w:nsid w:val="4D0A385C"/>
    <w:multiLevelType w:val="hybridMultilevel"/>
    <w:tmpl w:val="0DCEFD74"/>
    <w:lvl w:ilvl="0" w:tplc="60C618A6">
      <w:start w:val="1"/>
      <w:numFmt w:val="decimal"/>
      <w:lvlText w:val="%1."/>
      <w:lvlJc w:val="left"/>
      <w:pPr>
        <w:ind w:left="720" w:hanging="360"/>
      </w:pPr>
      <w:rPr>
        <w:rFonts w:hint="default"/>
      </w:rPr>
    </w:lvl>
    <w:lvl w:ilvl="1" w:tplc="F8961972" w:tentative="1">
      <w:start w:val="1"/>
      <w:numFmt w:val="lowerLetter"/>
      <w:lvlText w:val="%2."/>
      <w:lvlJc w:val="left"/>
      <w:pPr>
        <w:ind w:left="1440" w:hanging="360"/>
      </w:pPr>
    </w:lvl>
    <w:lvl w:ilvl="2" w:tplc="7540A086" w:tentative="1">
      <w:start w:val="1"/>
      <w:numFmt w:val="lowerRoman"/>
      <w:lvlText w:val="%3."/>
      <w:lvlJc w:val="right"/>
      <w:pPr>
        <w:ind w:left="2160" w:hanging="180"/>
      </w:pPr>
    </w:lvl>
    <w:lvl w:ilvl="3" w:tplc="A23AF88A" w:tentative="1">
      <w:start w:val="1"/>
      <w:numFmt w:val="decimal"/>
      <w:lvlText w:val="%4."/>
      <w:lvlJc w:val="left"/>
      <w:pPr>
        <w:ind w:left="2880" w:hanging="360"/>
      </w:pPr>
    </w:lvl>
    <w:lvl w:ilvl="4" w:tplc="6DA84D42" w:tentative="1">
      <w:start w:val="1"/>
      <w:numFmt w:val="lowerLetter"/>
      <w:lvlText w:val="%5."/>
      <w:lvlJc w:val="left"/>
      <w:pPr>
        <w:ind w:left="3600" w:hanging="360"/>
      </w:pPr>
    </w:lvl>
    <w:lvl w:ilvl="5" w:tplc="62B8A312" w:tentative="1">
      <w:start w:val="1"/>
      <w:numFmt w:val="lowerRoman"/>
      <w:lvlText w:val="%6."/>
      <w:lvlJc w:val="right"/>
      <w:pPr>
        <w:ind w:left="4320" w:hanging="180"/>
      </w:pPr>
    </w:lvl>
    <w:lvl w:ilvl="6" w:tplc="591AB1CC" w:tentative="1">
      <w:start w:val="1"/>
      <w:numFmt w:val="decimal"/>
      <w:lvlText w:val="%7."/>
      <w:lvlJc w:val="left"/>
      <w:pPr>
        <w:ind w:left="5040" w:hanging="360"/>
      </w:pPr>
    </w:lvl>
    <w:lvl w:ilvl="7" w:tplc="8DFEAFEC" w:tentative="1">
      <w:start w:val="1"/>
      <w:numFmt w:val="lowerLetter"/>
      <w:lvlText w:val="%8."/>
      <w:lvlJc w:val="left"/>
      <w:pPr>
        <w:ind w:left="5760" w:hanging="360"/>
      </w:pPr>
    </w:lvl>
    <w:lvl w:ilvl="8" w:tplc="9A88BD50" w:tentative="1">
      <w:start w:val="1"/>
      <w:numFmt w:val="lowerRoman"/>
      <w:lvlText w:val="%9."/>
      <w:lvlJc w:val="right"/>
      <w:pPr>
        <w:ind w:left="6480" w:hanging="180"/>
      </w:pPr>
    </w:lvl>
  </w:abstractNum>
  <w:abstractNum w:abstractNumId="30" w15:restartNumberingAfterBreak="0">
    <w:nsid w:val="4FCA310B"/>
    <w:multiLevelType w:val="multilevel"/>
    <w:tmpl w:val="951A736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521B1482"/>
    <w:multiLevelType w:val="multilevel"/>
    <w:tmpl w:val="62EA38D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2" w15:restartNumberingAfterBreak="0">
    <w:nsid w:val="56221AF7"/>
    <w:multiLevelType w:val="multilevel"/>
    <w:tmpl w:val="5888C238"/>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161204"/>
    <w:multiLevelType w:val="singleLevel"/>
    <w:tmpl w:val="3244C5E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4" w15:restartNumberingAfterBreak="0">
    <w:nsid w:val="58255E03"/>
    <w:multiLevelType w:val="multilevel"/>
    <w:tmpl w:val="E8E2DA44"/>
    <w:lvl w:ilvl="0">
      <w:start w:val="1"/>
      <w:numFmt w:val="lowerRoman"/>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5A16436F"/>
    <w:multiLevelType w:val="multilevel"/>
    <w:tmpl w:val="6F8A7A1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6" w15:restartNumberingAfterBreak="0">
    <w:nsid w:val="5CB43C07"/>
    <w:multiLevelType w:val="hybridMultilevel"/>
    <w:tmpl w:val="27FEA6E0"/>
    <w:lvl w:ilvl="0" w:tplc="7786F26C">
      <w:start w:val="1"/>
      <w:numFmt w:val="decimal"/>
      <w:lvlText w:val="%1"/>
      <w:lvlJc w:val="left"/>
      <w:pPr>
        <w:ind w:left="1000" w:hanging="201"/>
        <w:jc w:val="right"/>
      </w:pPr>
      <w:rPr>
        <w:rFonts w:ascii="Calibri" w:eastAsia="Calibri" w:hAnsi="Calibri" w:cs="Calibri" w:hint="default"/>
        <w:w w:val="109"/>
        <w:sz w:val="14"/>
        <w:szCs w:val="14"/>
        <w:lang w:val="en-US" w:eastAsia="en-US" w:bidi="en-US"/>
      </w:rPr>
    </w:lvl>
    <w:lvl w:ilvl="1" w:tplc="D008648C">
      <w:numFmt w:val="bullet"/>
      <w:lvlText w:val="•"/>
      <w:lvlJc w:val="left"/>
      <w:pPr>
        <w:ind w:left="1040" w:hanging="201"/>
      </w:pPr>
      <w:rPr>
        <w:rFonts w:hint="default"/>
        <w:lang w:val="en-US" w:eastAsia="en-US" w:bidi="en-US"/>
      </w:rPr>
    </w:lvl>
    <w:lvl w:ilvl="2" w:tplc="EE4A561C">
      <w:numFmt w:val="bullet"/>
      <w:lvlText w:val="•"/>
      <w:lvlJc w:val="left"/>
      <w:pPr>
        <w:ind w:left="1567" w:hanging="201"/>
      </w:pPr>
      <w:rPr>
        <w:rFonts w:hint="default"/>
        <w:lang w:val="en-US" w:eastAsia="en-US" w:bidi="en-US"/>
      </w:rPr>
    </w:lvl>
    <w:lvl w:ilvl="3" w:tplc="F788CC96">
      <w:numFmt w:val="bullet"/>
      <w:lvlText w:val="•"/>
      <w:lvlJc w:val="left"/>
      <w:pPr>
        <w:ind w:left="2095" w:hanging="201"/>
      </w:pPr>
      <w:rPr>
        <w:rFonts w:hint="default"/>
        <w:lang w:val="en-US" w:eastAsia="en-US" w:bidi="en-US"/>
      </w:rPr>
    </w:lvl>
    <w:lvl w:ilvl="4" w:tplc="1C540EF8">
      <w:numFmt w:val="bullet"/>
      <w:lvlText w:val="•"/>
      <w:lvlJc w:val="left"/>
      <w:pPr>
        <w:ind w:left="2623" w:hanging="201"/>
      </w:pPr>
      <w:rPr>
        <w:rFonts w:hint="default"/>
        <w:lang w:val="en-US" w:eastAsia="en-US" w:bidi="en-US"/>
      </w:rPr>
    </w:lvl>
    <w:lvl w:ilvl="5" w:tplc="A45CE9F4">
      <w:numFmt w:val="bullet"/>
      <w:lvlText w:val="•"/>
      <w:lvlJc w:val="left"/>
      <w:pPr>
        <w:ind w:left="3151" w:hanging="201"/>
      </w:pPr>
      <w:rPr>
        <w:rFonts w:hint="default"/>
        <w:lang w:val="en-US" w:eastAsia="en-US" w:bidi="en-US"/>
      </w:rPr>
    </w:lvl>
    <w:lvl w:ilvl="6" w:tplc="DFBE33F0">
      <w:numFmt w:val="bullet"/>
      <w:lvlText w:val="•"/>
      <w:lvlJc w:val="left"/>
      <w:pPr>
        <w:ind w:left="3678" w:hanging="201"/>
      </w:pPr>
      <w:rPr>
        <w:rFonts w:hint="default"/>
        <w:lang w:val="en-US" w:eastAsia="en-US" w:bidi="en-US"/>
      </w:rPr>
    </w:lvl>
    <w:lvl w:ilvl="7" w:tplc="E36C48DC">
      <w:numFmt w:val="bullet"/>
      <w:lvlText w:val="•"/>
      <w:lvlJc w:val="left"/>
      <w:pPr>
        <w:ind w:left="4206" w:hanging="201"/>
      </w:pPr>
      <w:rPr>
        <w:rFonts w:hint="default"/>
        <w:lang w:val="en-US" w:eastAsia="en-US" w:bidi="en-US"/>
      </w:rPr>
    </w:lvl>
    <w:lvl w:ilvl="8" w:tplc="8EEEA8FC">
      <w:numFmt w:val="bullet"/>
      <w:lvlText w:val="•"/>
      <w:lvlJc w:val="left"/>
      <w:pPr>
        <w:ind w:left="4734" w:hanging="201"/>
      </w:pPr>
      <w:rPr>
        <w:rFonts w:hint="default"/>
        <w:lang w:val="en-US" w:eastAsia="en-US" w:bidi="en-US"/>
      </w:rPr>
    </w:lvl>
  </w:abstractNum>
  <w:abstractNum w:abstractNumId="37" w15:restartNumberingAfterBreak="0">
    <w:nsid w:val="5F40661B"/>
    <w:multiLevelType w:val="hybridMultilevel"/>
    <w:tmpl w:val="BCEEAB8E"/>
    <w:lvl w:ilvl="0" w:tplc="5C9ADEC0">
      <w:numFmt w:val="bullet"/>
      <w:lvlText w:val="–"/>
      <w:lvlJc w:val="left"/>
      <w:pPr>
        <w:ind w:left="283" w:hanging="284"/>
      </w:pPr>
      <w:rPr>
        <w:rFonts w:ascii="Univers 45 Light" w:eastAsia="Univers 45 Light" w:hAnsi="Univers 45 Light" w:cs="Univers 45 Light" w:hint="default"/>
        <w:color w:val="1D1D1B"/>
        <w:spacing w:val="-23"/>
        <w:w w:val="100"/>
        <w:sz w:val="19"/>
        <w:szCs w:val="19"/>
        <w:lang w:val="en-GB" w:eastAsia="en-GB" w:bidi="en-GB"/>
      </w:rPr>
    </w:lvl>
    <w:lvl w:ilvl="1" w:tplc="FE3A8B16">
      <w:numFmt w:val="bullet"/>
      <w:lvlText w:val="•"/>
      <w:lvlJc w:val="left"/>
      <w:pPr>
        <w:ind w:left="468" w:hanging="284"/>
      </w:pPr>
      <w:rPr>
        <w:rFonts w:hint="default"/>
        <w:lang w:val="en-GB" w:eastAsia="en-GB" w:bidi="en-GB"/>
      </w:rPr>
    </w:lvl>
    <w:lvl w:ilvl="2" w:tplc="2DBAC860">
      <w:numFmt w:val="bullet"/>
      <w:lvlText w:val="•"/>
      <w:lvlJc w:val="left"/>
      <w:pPr>
        <w:ind w:left="656" w:hanging="284"/>
      </w:pPr>
      <w:rPr>
        <w:rFonts w:hint="default"/>
        <w:lang w:val="en-GB" w:eastAsia="en-GB" w:bidi="en-GB"/>
      </w:rPr>
    </w:lvl>
    <w:lvl w:ilvl="3" w:tplc="9F9CCB5E">
      <w:numFmt w:val="bullet"/>
      <w:lvlText w:val="•"/>
      <w:lvlJc w:val="left"/>
      <w:pPr>
        <w:ind w:left="844" w:hanging="284"/>
      </w:pPr>
      <w:rPr>
        <w:rFonts w:hint="default"/>
        <w:lang w:val="en-GB" w:eastAsia="en-GB" w:bidi="en-GB"/>
      </w:rPr>
    </w:lvl>
    <w:lvl w:ilvl="4" w:tplc="5DD04A04">
      <w:numFmt w:val="bullet"/>
      <w:lvlText w:val="•"/>
      <w:lvlJc w:val="left"/>
      <w:pPr>
        <w:ind w:left="1032" w:hanging="284"/>
      </w:pPr>
      <w:rPr>
        <w:rFonts w:hint="default"/>
        <w:lang w:val="en-GB" w:eastAsia="en-GB" w:bidi="en-GB"/>
      </w:rPr>
    </w:lvl>
    <w:lvl w:ilvl="5" w:tplc="CB90D4DC">
      <w:numFmt w:val="bullet"/>
      <w:lvlText w:val="•"/>
      <w:lvlJc w:val="left"/>
      <w:pPr>
        <w:ind w:left="1220" w:hanging="284"/>
      </w:pPr>
      <w:rPr>
        <w:rFonts w:hint="default"/>
        <w:lang w:val="en-GB" w:eastAsia="en-GB" w:bidi="en-GB"/>
      </w:rPr>
    </w:lvl>
    <w:lvl w:ilvl="6" w:tplc="AB04415A">
      <w:numFmt w:val="bullet"/>
      <w:lvlText w:val="•"/>
      <w:lvlJc w:val="left"/>
      <w:pPr>
        <w:ind w:left="1408" w:hanging="284"/>
      </w:pPr>
      <w:rPr>
        <w:rFonts w:hint="default"/>
        <w:lang w:val="en-GB" w:eastAsia="en-GB" w:bidi="en-GB"/>
      </w:rPr>
    </w:lvl>
    <w:lvl w:ilvl="7" w:tplc="76FCFE9C">
      <w:numFmt w:val="bullet"/>
      <w:lvlText w:val="•"/>
      <w:lvlJc w:val="left"/>
      <w:pPr>
        <w:ind w:left="1596" w:hanging="284"/>
      </w:pPr>
      <w:rPr>
        <w:rFonts w:hint="default"/>
        <w:lang w:val="en-GB" w:eastAsia="en-GB" w:bidi="en-GB"/>
      </w:rPr>
    </w:lvl>
    <w:lvl w:ilvl="8" w:tplc="3486666A">
      <w:numFmt w:val="bullet"/>
      <w:lvlText w:val="•"/>
      <w:lvlJc w:val="left"/>
      <w:pPr>
        <w:ind w:left="1784" w:hanging="284"/>
      </w:pPr>
      <w:rPr>
        <w:rFonts w:hint="default"/>
        <w:lang w:val="en-GB" w:eastAsia="en-GB" w:bidi="en-GB"/>
      </w:rPr>
    </w:lvl>
  </w:abstractNum>
  <w:abstractNum w:abstractNumId="38" w15:restartNumberingAfterBreak="0">
    <w:nsid w:val="5F44028B"/>
    <w:multiLevelType w:val="hybridMultilevel"/>
    <w:tmpl w:val="7E180030"/>
    <w:lvl w:ilvl="0" w:tplc="00CCF2EE">
      <w:start w:val="1"/>
      <w:numFmt w:val="bullet"/>
      <w:lvlText w:val="•"/>
      <w:lvlJc w:val="left"/>
      <w:pPr>
        <w:ind w:left="720" w:hanging="360"/>
      </w:pPr>
      <w:rPr>
        <w:rFonts w:ascii="Arial" w:hAnsi="Arial" w:hint="default"/>
        <w:color w:val="auto"/>
        <w:sz w:val="24"/>
      </w:rPr>
    </w:lvl>
    <w:lvl w:ilvl="1" w:tplc="470E6C44" w:tentative="1">
      <w:start w:val="1"/>
      <w:numFmt w:val="bullet"/>
      <w:lvlText w:val="o"/>
      <w:lvlJc w:val="left"/>
      <w:pPr>
        <w:ind w:left="1440" w:hanging="360"/>
      </w:pPr>
      <w:rPr>
        <w:rFonts w:ascii="Courier New" w:hAnsi="Courier New" w:cs="Courier New" w:hint="default"/>
      </w:rPr>
    </w:lvl>
    <w:lvl w:ilvl="2" w:tplc="D9705FF2" w:tentative="1">
      <w:start w:val="1"/>
      <w:numFmt w:val="bullet"/>
      <w:lvlText w:val=""/>
      <w:lvlJc w:val="left"/>
      <w:pPr>
        <w:ind w:left="2160" w:hanging="360"/>
      </w:pPr>
      <w:rPr>
        <w:rFonts w:ascii="Wingdings" w:hAnsi="Wingdings" w:hint="default"/>
      </w:rPr>
    </w:lvl>
    <w:lvl w:ilvl="3" w:tplc="45DEE188" w:tentative="1">
      <w:start w:val="1"/>
      <w:numFmt w:val="bullet"/>
      <w:lvlText w:val=""/>
      <w:lvlJc w:val="left"/>
      <w:pPr>
        <w:ind w:left="2880" w:hanging="360"/>
      </w:pPr>
      <w:rPr>
        <w:rFonts w:ascii="Symbol" w:hAnsi="Symbol" w:hint="default"/>
      </w:rPr>
    </w:lvl>
    <w:lvl w:ilvl="4" w:tplc="DCCE86AA" w:tentative="1">
      <w:start w:val="1"/>
      <w:numFmt w:val="bullet"/>
      <w:lvlText w:val="o"/>
      <w:lvlJc w:val="left"/>
      <w:pPr>
        <w:ind w:left="3600" w:hanging="360"/>
      </w:pPr>
      <w:rPr>
        <w:rFonts w:ascii="Courier New" w:hAnsi="Courier New" w:cs="Courier New" w:hint="default"/>
      </w:rPr>
    </w:lvl>
    <w:lvl w:ilvl="5" w:tplc="8F006DD2" w:tentative="1">
      <w:start w:val="1"/>
      <w:numFmt w:val="bullet"/>
      <w:lvlText w:val=""/>
      <w:lvlJc w:val="left"/>
      <w:pPr>
        <w:ind w:left="4320" w:hanging="360"/>
      </w:pPr>
      <w:rPr>
        <w:rFonts w:ascii="Wingdings" w:hAnsi="Wingdings" w:hint="default"/>
      </w:rPr>
    </w:lvl>
    <w:lvl w:ilvl="6" w:tplc="AB9CF92A" w:tentative="1">
      <w:start w:val="1"/>
      <w:numFmt w:val="bullet"/>
      <w:lvlText w:val=""/>
      <w:lvlJc w:val="left"/>
      <w:pPr>
        <w:ind w:left="5040" w:hanging="360"/>
      </w:pPr>
      <w:rPr>
        <w:rFonts w:ascii="Symbol" w:hAnsi="Symbol" w:hint="default"/>
      </w:rPr>
    </w:lvl>
    <w:lvl w:ilvl="7" w:tplc="6BA62854" w:tentative="1">
      <w:start w:val="1"/>
      <w:numFmt w:val="bullet"/>
      <w:lvlText w:val="o"/>
      <w:lvlJc w:val="left"/>
      <w:pPr>
        <w:ind w:left="5760" w:hanging="360"/>
      </w:pPr>
      <w:rPr>
        <w:rFonts w:ascii="Courier New" w:hAnsi="Courier New" w:cs="Courier New" w:hint="default"/>
      </w:rPr>
    </w:lvl>
    <w:lvl w:ilvl="8" w:tplc="6F766F50" w:tentative="1">
      <w:start w:val="1"/>
      <w:numFmt w:val="bullet"/>
      <w:lvlText w:val=""/>
      <w:lvlJc w:val="left"/>
      <w:pPr>
        <w:ind w:left="6480" w:hanging="360"/>
      </w:pPr>
      <w:rPr>
        <w:rFonts w:ascii="Wingdings" w:hAnsi="Wingdings" w:hint="default"/>
      </w:rPr>
    </w:lvl>
  </w:abstractNum>
  <w:abstractNum w:abstractNumId="39" w15:restartNumberingAfterBreak="0">
    <w:nsid w:val="5FAA4C1E"/>
    <w:multiLevelType w:val="multilevel"/>
    <w:tmpl w:val="73EC9AE4"/>
    <w:lvl w:ilvl="0">
      <w:start w:val="1"/>
      <w:numFmt w:val="lowerRoman"/>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15:restartNumberingAfterBreak="0">
    <w:nsid w:val="5FCC604B"/>
    <w:multiLevelType w:val="singleLevel"/>
    <w:tmpl w:val="CD0852D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1" w15:restartNumberingAfterBreak="0">
    <w:nsid w:val="656775D7"/>
    <w:multiLevelType w:val="hybridMultilevel"/>
    <w:tmpl w:val="C638D68C"/>
    <w:lvl w:ilvl="0" w:tplc="65001032">
      <w:start w:val="1"/>
      <w:numFmt w:val="decimal"/>
      <w:lvlText w:val="%1."/>
      <w:lvlJc w:val="left"/>
      <w:pPr>
        <w:ind w:left="360" w:hanging="360"/>
      </w:pPr>
      <w:rPr>
        <w:rFonts w:hint="default"/>
      </w:rPr>
    </w:lvl>
    <w:lvl w:ilvl="1" w:tplc="9894E27A" w:tentative="1">
      <w:start w:val="1"/>
      <w:numFmt w:val="lowerLetter"/>
      <w:lvlText w:val="%2."/>
      <w:lvlJc w:val="left"/>
      <w:pPr>
        <w:ind w:left="1080" w:hanging="360"/>
      </w:pPr>
    </w:lvl>
    <w:lvl w:ilvl="2" w:tplc="10389A2E" w:tentative="1">
      <w:start w:val="1"/>
      <w:numFmt w:val="lowerRoman"/>
      <w:lvlText w:val="%3."/>
      <w:lvlJc w:val="right"/>
      <w:pPr>
        <w:ind w:left="1800" w:hanging="180"/>
      </w:pPr>
    </w:lvl>
    <w:lvl w:ilvl="3" w:tplc="59AA559C" w:tentative="1">
      <w:start w:val="1"/>
      <w:numFmt w:val="decimal"/>
      <w:lvlText w:val="%4."/>
      <w:lvlJc w:val="left"/>
      <w:pPr>
        <w:ind w:left="2520" w:hanging="360"/>
      </w:pPr>
    </w:lvl>
    <w:lvl w:ilvl="4" w:tplc="B58E91F4" w:tentative="1">
      <w:start w:val="1"/>
      <w:numFmt w:val="lowerLetter"/>
      <w:lvlText w:val="%5."/>
      <w:lvlJc w:val="left"/>
      <w:pPr>
        <w:ind w:left="3240" w:hanging="360"/>
      </w:pPr>
    </w:lvl>
    <w:lvl w:ilvl="5" w:tplc="BC24268E" w:tentative="1">
      <w:start w:val="1"/>
      <w:numFmt w:val="lowerRoman"/>
      <w:lvlText w:val="%6."/>
      <w:lvlJc w:val="right"/>
      <w:pPr>
        <w:ind w:left="3960" w:hanging="180"/>
      </w:pPr>
    </w:lvl>
    <w:lvl w:ilvl="6" w:tplc="73167EFC" w:tentative="1">
      <w:start w:val="1"/>
      <w:numFmt w:val="decimal"/>
      <w:lvlText w:val="%7."/>
      <w:lvlJc w:val="left"/>
      <w:pPr>
        <w:ind w:left="4680" w:hanging="360"/>
      </w:pPr>
    </w:lvl>
    <w:lvl w:ilvl="7" w:tplc="12967A60" w:tentative="1">
      <w:start w:val="1"/>
      <w:numFmt w:val="lowerLetter"/>
      <w:lvlText w:val="%8."/>
      <w:lvlJc w:val="left"/>
      <w:pPr>
        <w:ind w:left="5400" w:hanging="360"/>
      </w:pPr>
    </w:lvl>
    <w:lvl w:ilvl="8" w:tplc="1BD4DC62" w:tentative="1">
      <w:start w:val="1"/>
      <w:numFmt w:val="lowerRoman"/>
      <w:lvlText w:val="%9."/>
      <w:lvlJc w:val="right"/>
      <w:pPr>
        <w:ind w:left="6120" w:hanging="180"/>
      </w:pPr>
    </w:lvl>
  </w:abstractNum>
  <w:abstractNum w:abstractNumId="42" w15:restartNumberingAfterBreak="0">
    <w:nsid w:val="6C7638E7"/>
    <w:multiLevelType w:val="multilevel"/>
    <w:tmpl w:val="4F8C054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3" w15:restartNumberingAfterBreak="0">
    <w:nsid w:val="6CD62651"/>
    <w:multiLevelType w:val="hybridMultilevel"/>
    <w:tmpl w:val="4B242B56"/>
    <w:lvl w:ilvl="0" w:tplc="FCCCA84E">
      <w:numFmt w:val="bullet"/>
      <w:lvlText w:val="–"/>
      <w:lvlJc w:val="left"/>
      <w:pPr>
        <w:ind w:left="283" w:hanging="284"/>
      </w:pPr>
      <w:rPr>
        <w:rFonts w:ascii="Univers 45 Light" w:eastAsia="Univers 45 Light" w:hAnsi="Univers 45 Light" w:cs="Univers 45 Light" w:hint="default"/>
        <w:color w:val="1D1D1B"/>
        <w:spacing w:val="-23"/>
        <w:w w:val="100"/>
        <w:sz w:val="19"/>
        <w:szCs w:val="19"/>
        <w:lang w:val="en-GB" w:eastAsia="en-GB" w:bidi="en-GB"/>
      </w:rPr>
    </w:lvl>
    <w:lvl w:ilvl="1" w:tplc="5D78478C">
      <w:numFmt w:val="bullet"/>
      <w:lvlText w:val="•"/>
      <w:lvlJc w:val="left"/>
      <w:pPr>
        <w:ind w:left="435" w:hanging="284"/>
      </w:pPr>
      <w:rPr>
        <w:rFonts w:hint="default"/>
        <w:lang w:val="en-GB" w:eastAsia="en-GB" w:bidi="en-GB"/>
      </w:rPr>
    </w:lvl>
    <w:lvl w:ilvl="2" w:tplc="4BA2FB98">
      <w:numFmt w:val="bullet"/>
      <w:lvlText w:val="•"/>
      <w:lvlJc w:val="left"/>
      <w:pPr>
        <w:ind w:left="591" w:hanging="284"/>
      </w:pPr>
      <w:rPr>
        <w:rFonts w:hint="default"/>
        <w:lang w:val="en-GB" w:eastAsia="en-GB" w:bidi="en-GB"/>
      </w:rPr>
    </w:lvl>
    <w:lvl w:ilvl="3" w:tplc="8AC06356">
      <w:numFmt w:val="bullet"/>
      <w:lvlText w:val="•"/>
      <w:lvlJc w:val="left"/>
      <w:pPr>
        <w:ind w:left="747" w:hanging="284"/>
      </w:pPr>
      <w:rPr>
        <w:rFonts w:hint="default"/>
        <w:lang w:val="en-GB" w:eastAsia="en-GB" w:bidi="en-GB"/>
      </w:rPr>
    </w:lvl>
    <w:lvl w:ilvl="4" w:tplc="327402EE">
      <w:numFmt w:val="bullet"/>
      <w:lvlText w:val="•"/>
      <w:lvlJc w:val="left"/>
      <w:pPr>
        <w:ind w:left="902" w:hanging="284"/>
      </w:pPr>
      <w:rPr>
        <w:rFonts w:hint="default"/>
        <w:lang w:val="en-GB" w:eastAsia="en-GB" w:bidi="en-GB"/>
      </w:rPr>
    </w:lvl>
    <w:lvl w:ilvl="5" w:tplc="A13E4824">
      <w:numFmt w:val="bullet"/>
      <w:lvlText w:val="•"/>
      <w:lvlJc w:val="left"/>
      <w:pPr>
        <w:ind w:left="1058" w:hanging="284"/>
      </w:pPr>
      <w:rPr>
        <w:rFonts w:hint="default"/>
        <w:lang w:val="en-GB" w:eastAsia="en-GB" w:bidi="en-GB"/>
      </w:rPr>
    </w:lvl>
    <w:lvl w:ilvl="6" w:tplc="F01879DC">
      <w:numFmt w:val="bullet"/>
      <w:lvlText w:val="•"/>
      <w:lvlJc w:val="left"/>
      <w:pPr>
        <w:ind w:left="1214" w:hanging="284"/>
      </w:pPr>
      <w:rPr>
        <w:rFonts w:hint="default"/>
        <w:lang w:val="en-GB" w:eastAsia="en-GB" w:bidi="en-GB"/>
      </w:rPr>
    </w:lvl>
    <w:lvl w:ilvl="7" w:tplc="774039B6">
      <w:numFmt w:val="bullet"/>
      <w:lvlText w:val="•"/>
      <w:lvlJc w:val="left"/>
      <w:pPr>
        <w:ind w:left="1370" w:hanging="284"/>
      </w:pPr>
      <w:rPr>
        <w:rFonts w:hint="default"/>
        <w:lang w:val="en-GB" w:eastAsia="en-GB" w:bidi="en-GB"/>
      </w:rPr>
    </w:lvl>
    <w:lvl w:ilvl="8" w:tplc="8188C854">
      <w:numFmt w:val="bullet"/>
      <w:lvlText w:val="•"/>
      <w:lvlJc w:val="left"/>
      <w:pPr>
        <w:ind w:left="1525" w:hanging="284"/>
      </w:pPr>
      <w:rPr>
        <w:rFonts w:hint="default"/>
        <w:lang w:val="en-GB" w:eastAsia="en-GB" w:bidi="en-GB"/>
      </w:rPr>
    </w:lvl>
  </w:abstractNum>
  <w:abstractNum w:abstractNumId="44" w15:restartNumberingAfterBreak="0">
    <w:nsid w:val="6D0411BC"/>
    <w:multiLevelType w:val="singleLevel"/>
    <w:tmpl w:val="772094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5" w15:restartNumberingAfterBreak="0">
    <w:nsid w:val="71F04A79"/>
    <w:multiLevelType w:val="singleLevel"/>
    <w:tmpl w:val="965E43E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6" w15:restartNumberingAfterBreak="0">
    <w:nsid w:val="76D04EBB"/>
    <w:multiLevelType w:val="multilevel"/>
    <w:tmpl w:val="0B1C98B6"/>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7" w15:restartNumberingAfterBreak="0">
    <w:nsid w:val="77E85C43"/>
    <w:multiLevelType w:val="hybridMultilevel"/>
    <w:tmpl w:val="63065BB8"/>
    <w:lvl w:ilvl="0" w:tplc="3DD47E48">
      <w:start w:val="1"/>
      <w:numFmt w:val="bullet"/>
      <w:lvlText w:val="•"/>
      <w:lvlJc w:val="left"/>
      <w:pPr>
        <w:ind w:left="360" w:hanging="360"/>
      </w:pPr>
      <w:rPr>
        <w:rFonts w:ascii="Arial" w:hAnsi="Arial" w:hint="default"/>
        <w:color w:val="auto"/>
        <w:sz w:val="24"/>
      </w:rPr>
    </w:lvl>
    <w:lvl w:ilvl="1" w:tplc="F06C04C2" w:tentative="1">
      <w:start w:val="1"/>
      <w:numFmt w:val="bullet"/>
      <w:lvlText w:val="o"/>
      <w:lvlJc w:val="left"/>
      <w:pPr>
        <w:ind w:left="1080" w:hanging="360"/>
      </w:pPr>
      <w:rPr>
        <w:rFonts w:ascii="Courier New" w:hAnsi="Courier New" w:cs="Courier New" w:hint="default"/>
      </w:rPr>
    </w:lvl>
    <w:lvl w:ilvl="2" w:tplc="BF3AC962" w:tentative="1">
      <w:start w:val="1"/>
      <w:numFmt w:val="bullet"/>
      <w:lvlText w:val=""/>
      <w:lvlJc w:val="left"/>
      <w:pPr>
        <w:ind w:left="1800" w:hanging="360"/>
      </w:pPr>
      <w:rPr>
        <w:rFonts w:ascii="Wingdings" w:hAnsi="Wingdings" w:hint="default"/>
      </w:rPr>
    </w:lvl>
    <w:lvl w:ilvl="3" w:tplc="553C7896" w:tentative="1">
      <w:start w:val="1"/>
      <w:numFmt w:val="bullet"/>
      <w:lvlText w:val=""/>
      <w:lvlJc w:val="left"/>
      <w:pPr>
        <w:ind w:left="2520" w:hanging="360"/>
      </w:pPr>
      <w:rPr>
        <w:rFonts w:ascii="Symbol" w:hAnsi="Symbol" w:hint="default"/>
      </w:rPr>
    </w:lvl>
    <w:lvl w:ilvl="4" w:tplc="87BEF30C" w:tentative="1">
      <w:start w:val="1"/>
      <w:numFmt w:val="bullet"/>
      <w:lvlText w:val="o"/>
      <w:lvlJc w:val="left"/>
      <w:pPr>
        <w:ind w:left="3240" w:hanging="360"/>
      </w:pPr>
      <w:rPr>
        <w:rFonts w:ascii="Courier New" w:hAnsi="Courier New" w:cs="Courier New" w:hint="default"/>
      </w:rPr>
    </w:lvl>
    <w:lvl w:ilvl="5" w:tplc="9530ECD4" w:tentative="1">
      <w:start w:val="1"/>
      <w:numFmt w:val="bullet"/>
      <w:lvlText w:val=""/>
      <w:lvlJc w:val="left"/>
      <w:pPr>
        <w:ind w:left="3960" w:hanging="360"/>
      </w:pPr>
      <w:rPr>
        <w:rFonts w:ascii="Wingdings" w:hAnsi="Wingdings" w:hint="default"/>
      </w:rPr>
    </w:lvl>
    <w:lvl w:ilvl="6" w:tplc="499EC5BC" w:tentative="1">
      <w:start w:val="1"/>
      <w:numFmt w:val="bullet"/>
      <w:lvlText w:val=""/>
      <w:lvlJc w:val="left"/>
      <w:pPr>
        <w:ind w:left="4680" w:hanging="360"/>
      </w:pPr>
      <w:rPr>
        <w:rFonts w:ascii="Symbol" w:hAnsi="Symbol" w:hint="default"/>
      </w:rPr>
    </w:lvl>
    <w:lvl w:ilvl="7" w:tplc="2F005BD0" w:tentative="1">
      <w:start w:val="1"/>
      <w:numFmt w:val="bullet"/>
      <w:lvlText w:val="o"/>
      <w:lvlJc w:val="left"/>
      <w:pPr>
        <w:ind w:left="5400" w:hanging="360"/>
      </w:pPr>
      <w:rPr>
        <w:rFonts w:ascii="Courier New" w:hAnsi="Courier New" w:cs="Courier New" w:hint="default"/>
      </w:rPr>
    </w:lvl>
    <w:lvl w:ilvl="8" w:tplc="CC9C2894" w:tentative="1">
      <w:start w:val="1"/>
      <w:numFmt w:val="bullet"/>
      <w:lvlText w:val=""/>
      <w:lvlJc w:val="left"/>
      <w:pPr>
        <w:ind w:left="6120" w:hanging="360"/>
      </w:pPr>
      <w:rPr>
        <w:rFonts w:ascii="Wingdings" w:hAnsi="Wingdings" w:hint="default"/>
      </w:rPr>
    </w:lvl>
  </w:abstractNum>
  <w:abstractNum w:abstractNumId="48" w15:restartNumberingAfterBreak="0">
    <w:nsid w:val="79B266D8"/>
    <w:multiLevelType w:val="hybridMultilevel"/>
    <w:tmpl w:val="733C3468"/>
    <w:lvl w:ilvl="0" w:tplc="8F8A300E">
      <w:start w:val="1"/>
      <w:numFmt w:val="bullet"/>
      <w:lvlText w:val="•"/>
      <w:lvlJc w:val="left"/>
      <w:pPr>
        <w:ind w:left="113" w:hanging="113"/>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32"/>
  </w:num>
  <w:num w:numId="3">
    <w:abstractNumId w:val="0"/>
  </w:num>
  <w:num w:numId="4">
    <w:abstractNumId w:val="17"/>
  </w:num>
  <w:num w:numId="5">
    <w:abstractNumId w:val="33"/>
  </w:num>
  <w:num w:numId="6">
    <w:abstractNumId w:val="40"/>
  </w:num>
  <w:num w:numId="7">
    <w:abstractNumId w:val="22"/>
  </w:num>
  <w:num w:numId="8">
    <w:abstractNumId w:val="25"/>
  </w:num>
  <w:num w:numId="9">
    <w:abstractNumId w:val="45"/>
  </w:num>
  <w:num w:numId="10">
    <w:abstractNumId w:val="12"/>
  </w:num>
  <w:num w:numId="11">
    <w:abstractNumId w:val="28"/>
  </w:num>
  <w:num w:numId="12">
    <w:abstractNumId w:val="31"/>
  </w:num>
  <w:num w:numId="13">
    <w:abstractNumId w:val="37"/>
  </w:num>
  <w:num w:numId="14">
    <w:abstractNumId w:val="43"/>
  </w:num>
  <w:num w:numId="15">
    <w:abstractNumId w:val="24"/>
  </w:num>
  <w:num w:numId="16">
    <w:abstractNumId w:val="38"/>
  </w:num>
  <w:num w:numId="17">
    <w:abstractNumId w:val="47"/>
  </w:num>
  <w:num w:numId="18">
    <w:abstractNumId w:val="1"/>
  </w:num>
  <w:num w:numId="19">
    <w:abstractNumId w:val="14"/>
  </w:num>
  <w:num w:numId="20">
    <w:abstractNumId w:val="2"/>
  </w:num>
  <w:num w:numId="21">
    <w:abstractNumId w:val="7"/>
  </w:num>
  <w:num w:numId="22">
    <w:abstractNumId w:val="48"/>
  </w:num>
  <w:num w:numId="23">
    <w:abstractNumId w:val="4"/>
  </w:num>
  <w:num w:numId="24">
    <w:abstractNumId w:val="15"/>
  </w:num>
  <w:num w:numId="25">
    <w:abstractNumId w:val="5"/>
  </w:num>
  <w:num w:numId="26">
    <w:abstractNumId w:val="41"/>
  </w:num>
  <w:num w:numId="27">
    <w:abstractNumId w:val="42"/>
  </w:num>
  <w:num w:numId="28">
    <w:abstractNumId w:val="35"/>
  </w:num>
  <w:num w:numId="29">
    <w:abstractNumId w:val="10"/>
  </w:num>
  <w:num w:numId="30">
    <w:abstractNumId w:val="46"/>
  </w:num>
  <w:num w:numId="31">
    <w:abstractNumId w:val="29"/>
  </w:num>
  <w:num w:numId="32">
    <w:abstractNumId w:val="20"/>
  </w:num>
  <w:num w:numId="33">
    <w:abstractNumId w:val="23"/>
  </w:num>
  <w:num w:numId="34">
    <w:abstractNumId w:val="18"/>
  </w:num>
  <w:num w:numId="35">
    <w:abstractNumId w:val="26"/>
  </w:num>
  <w:num w:numId="36">
    <w:abstractNumId w:val="8"/>
  </w:num>
  <w:num w:numId="37">
    <w:abstractNumId w:val="13"/>
  </w:num>
  <w:num w:numId="38">
    <w:abstractNumId w:val="6"/>
  </w:num>
  <w:num w:numId="39">
    <w:abstractNumId w:val="34"/>
  </w:num>
  <w:num w:numId="40">
    <w:abstractNumId w:val="39"/>
  </w:num>
  <w:num w:numId="41">
    <w:abstractNumId w:val="9"/>
  </w:num>
  <w:num w:numId="42">
    <w:abstractNumId w:val="11"/>
  </w:num>
  <w:num w:numId="43">
    <w:abstractNumId w:val="27"/>
  </w:num>
  <w:num w:numId="44">
    <w:abstractNumId w:val="19"/>
  </w:num>
  <w:num w:numId="45">
    <w:abstractNumId w:val="21"/>
  </w:num>
  <w:num w:numId="46">
    <w:abstractNumId w:val="44"/>
  </w:num>
  <w:num w:numId="47">
    <w:abstractNumId w:val="3"/>
  </w:num>
  <w:num w:numId="48">
    <w:abstractNumId w:val="36"/>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ocumentProtection w:edit="readOnly" w:formatting="1" w:enforcement="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A54"/>
    <w:rsid w:val="000029B1"/>
    <w:rsid w:val="00004B22"/>
    <w:rsid w:val="000073C9"/>
    <w:rsid w:val="00007EBA"/>
    <w:rsid w:val="00012525"/>
    <w:rsid w:val="00014A0B"/>
    <w:rsid w:val="00016BF5"/>
    <w:rsid w:val="00021AB9"/>
    <w:rsid w:val="0002453E"/>
    <w:rsid w:val="00034B9F"/>
    <w:rsid w:val="00035BAB"/>
    <w:rsid w:val="0003635D"/>
    <w:rsid w:val="00040319"/>
    <w:rsid w:val="000412ED"/>
    <w:rsid w:val="00041507"/>
    <w:rsid w:val="00041FAE"/>
    <w:rsid w:val="00043E53"/>
    <w:rsid w:val="0004464E"/>
    <w:rsid w:val="0004693D"/>
    <w:rsid w:val="00047DCB"/>
    <w:rsid w:val="00051DA3"/>
    <w:rsid w:val="00052231"/>
    <w:rsid w:val="0006254B"/>
    <w:rsid w:val="00064356"/>
    <w:rsid w:val="00065E58"/>
    <w:rsid w:val="00066CF5"/>
    <w:rsid w:val="00073D57"/>
    <w:rsid w:val="000824F0"/>
    <w:rsid w:val="0009022F"/>
    <w:rsid w:val="000920AA"/>
    <w:rsid w:val="00093EBE"/>
    <w:rsid w:val="000960E7"/>
    <w:rsid w:val="00097DA2"/>
    <w:rsid w:val="000A4737"/>
    <w:rsid w:val="000A65DF"/>
    <w:rsid w:val="000B0EA0"/>
    <w:rsid w:val="000B3BD7"/>
    <w:rsid w:val="000B527A"/>
    <w:rsid w:val="000B5FB2"/>
    <w:rsid w:val="000B6744"/>
    <w:rsid w:val="000B6EB7"/>
    <w:rsid w:val="000B6F85"/>
    <w:rsid w:val="000B7135"/>
    <w:rsid w:val="000C1B72"/>
    <w:rsid w:val="000C1E00"/>
    <w:rsid w:val="000C3973"/>
    <w:rsid w:val="000C4A5D"/>
    <w:rsid w:val="000C5B27"/>
    <w:rsid w:val="000D12D3"/>
    <w:rsid w:val="000D53EF"/>
    <w:rsid w:val="000D63AC"/>
    <w:rsid w:val="000E0F4D"/>
    <w:rsid w:val="000E3B1D"/>
    <w:rsid w:val="000E479B"/>
    <w:rsid w:val="000F1E4F"/>
    <w:rsid w:val="000F2FE4"/>
    <w:rsid w:val="000F31B8"/>
    <w:rsid w:val="000F5EFC"/>
    <w:rsid w:val="00100DA3"/>
    <w:rsid w:val="001032FE"/>
    <w:rsid w:val="0010698E"/>
    <w:rsid w:val="00113D6C"/>
    <w:rsid w:val="00113E01"/>
    <w:rsid w:val="001161E0"/>
    <w:rsid w:val="00127019"/>
    <w:rsid w:val="00127C4B"/>
    <w:rsid w:val="00135071"/>
    <w:rsid w:val="00144445"/>
    <w:rsid w:val="00147EBC"/>
    <w:rsid w:val="0015359B"/>
    <w:rsid w:val="0015364B"/>
    <w:rsid w:val="00154A4A"/>
    <w:rsid w:val="0015564E"/>
    <w:rsid w:val="00156AF9"/>
    <w:rsid w:val="00161487"/>
    <w:rsid w:val="00162B8F"/>
    <w:rsid w:val="0016475F"/>
    <w:rsid w:val="0016565D"/>
    <w:rsid w:val="001719BB"/>
    <w:rsid w:val="0017411A"/>
    <w:rsid w:val="001754E1"/>
    <w:rsid w:val="001765D6"/>
    <w:rsid w:val="0017743F"/>
    <w:rsid w:val="001835E6"/>
    <w:rsid w:val="001861C5"/>
    <w:rsid w:val="00187E4B"/>
    <w:rsid w:val="00193687"/>
    <w:rsid w:val="00195B76"/>
    <w:rsid w:val="001A0F89"/>
    <w:rsid w:val="001A5056"/>
    <w:rsid w:val="001A527F"/>
    <w:rsid w:val="001B1136"/>
    <w:rsid w:val="001B7D7E"/>
    <w:rsid w:val="001C4D9C"/>
    <w:rsid w:val="001D0931"/>
    <w:rsid w:val="001D227A"/>
    <w:rsid w:val="001D38C3"/>
    <w:rsid w:val="001E353E"/>
    <w:rsid w:val="001F1ED2"/>
    <w:rsid w:val="001F5B4D"/>
    <w:rsid w:val="001F7EE1"/>
    <w:rsid w:val="00201481"/>
    <w:rsid w:val="0020259A"/>
    <w:rsid w:val="00211D76"/>
    <w:rsid w:val="00212DEA"/>
    <w:rsid w:val="00216AD8"/>
    <w:rsid w:val="00217A37"/>
    <w:rsid w:val="00220BA8"/>
    <w:rsid w:val="00222052"/>
    <w:rsid w:val="00223BB4"/>
    <w:rsid w:val="0022619A"/>
    <w:rsid w:val="002331D4"/>
    <w:rsid w:val="00233960"/>
    <w:rsid w:val="0023448B"/>
    <w:rsid w:val="00236041"/>
    <w:rsid w:val="0023747C"/>
    <w:rsid w:val="002402B0"/>
    <w:rsid w:val="0024471D"/>
    <w:rsid w:val="0025671D"/>
    <w:rsid w:val="00264A54"/>
    <w:rsid w:val="002655D5"/>
    <w:rsid w:val="00267578"/>
    <w:rsid w:val="00270E9C"/>
    <w:rsid w:val="00275126"/>
    <w:rsid w:val="00276088"/>
    <w:rsid w:val="00276AF7"/>
    <w:rsid w:val="002779D7"/>
    <w:rsid w:val="00286DF8"/>
    <w:rsid w:val="00287610"/>
    <w:rsid w:val="002876C3"/>
    <w:rsid w:val="00287A44"/>
    <w:rsid w:val="00290D35"/>
    <w:rsid w:val="00291EE9"/>
    <w:rsid w:val="00292BBB"/>
    <w:rsid w:val="002934F4"/>
    <w:rsid w:val="0029757E"/>
    <w:rsid w:val="002A08DD"/>
    <w:rsid w:val="002A2410"/>
    <w:rsid w:val="002A536E"/>
    <w:rsid w:val="002A6A2A"/>
    <w:rsid w:val="002B0E90"/>
    <w:rsid w:val="002B2C64"/>
    <w:rsid w:val="002B35DF"/>
    <w:rsid w:val="002C01E9"/>
    <w:rsid w:val="002D1F73"/>
    <w:rsid w:val="002D361B"/>
    <w:rsid w:val="002D7780"/>
    <w:rsid w:val="002E5BF5"/>
    <w:rsid w:val="002F0631"/>
    <w:rsid w:val="002F375B"/>
    <w:rsid w:val="002F4A39"/>
    <w:rsid w:val="002F56A0"/>
    <w:rsid w:val="002F7A83"/>
    <w:rsid w:val="00300BF4"/>
    <w:rsid w:val="0030113B"/>
    <w:rsid w:val="0030434F"/>
    <w:rsid w:val="0030685E"/>
    <w:rsid w:val="00306B16"/>
    <w:rsid w:val="003136AA"/>
    <w:rsid w:val="00315810"/>
    <w:rsid w:val="00322C3C"/>
    <w:rsid w:val="0032303F"/>
    <w:rsid w:val="0032491A"/>
    <w:rsid w:val="003269DD"/>
    <w:rsid w:val="0033029E"/>
    <w:rsid w:val="00331A42"/>
    <w:rsid w:val="003337B0"/>
    <w:rsid w:val="003368F2"/>
    <w:rsid w:val="0033741D"/>
    <w:rsid w:val="00341B8A"/>
    <w:rsid w:val="00354851"/>
    <w:rsid w:val="00357B84"/>
    <w:rsid w:val="00360977"/>
    <w:rsid w:val="0036231F"/>
    <w:rsid w:val="00365016"/>
    <w:rsid w:val="003719FB"/>
    <w:rsid w:val="00372916"/>
    <w:rsid w:val="00374C05"/>
    <w:rsid w:val="0037782E"/>
    <w:rsid w:val="00380AE9"/>
    <w:rsid w:val="00381101"/>
    <w:rsid w:val="00383214"/>
    <w:rsid w:val="00384A48"/>
    <w:rsid w:val="003851EE"/>
    <w:rsid w:val="0039452F"/>
    <w:rsid w:val="00395645"/>
    <w:rsid w:val="003A07C1"/>
    <w:rsid w:val="003A19CD"/>
    <w:rsid w:val="003B4D13"/>
    <w:rsid w:val="003B6F13"/>
    <w:rsid w:val="003B7603"/>
    <w:rsid w:val="003C0F2F"/>
    <w:rsid w:val="003C251A"/>
    <w:rsid w:val="003C346A"/>
    <w:rsid w:val="003C398D"/>
    <w:rsid w:val="003C6312"/>
    <w:rsid w:val="003C6F82"/>
    <w:rsid w:val="003D17A9"/>
    <w:rsid w:val="003E0710"/>
    <w:rsid w:val="003E2A97"/>
    <w:rsid w:val="003E34B2"/>
    <w:rsid w:val="003E5848"/>
    <w:rsid w:val="003E5F71"/>
    <w:rsid w:val="003E68A8"/>
    <w:rsid w:val="003E6F35"/>
    <w:rsid w:val="003F4075"/>
    <w:rsid w:val="003F6B1B"/>
    <w:rsid w:val="004007D8"/>
    <w:rsid w:val="004047A0"/>
    <w:rsid w:val="00413BF6"/>
    <w:rsid w:val="00415BE6"/>
    <w:rsid w:val="00425BEA"/>
    <w:rsid w:val="00425E9B"/>
    <w:rsid w:val="00427BA8"/>
    <w:rsid w:val="00434A09"/>
    <w:rsid w:val="004359FD"/>
    <w:rsid w:val="004374A7"/>
    <w:rsid w:val="0044059B"/>
    <w:rsid w:val="00446FE3"/>
    <w:rsid w:val="00454EEF"/>
    <w:rsid w:val="00454F6C"/>
    <w:rsid w:val="00461F29"/>
    <w:rsid w:val="00464BED"/>
    <w:rsid w:val="00466BC3"/>
    <w:rsid w:val="004677D7"/>
    <w:rsid w:val="00470A5C"/>
    <w:rsid w:val="00472199"/>
    <w:rsid w:val="00474719"/>
    <w:rsid w:val="00480690"/>
    <w:rsid w:val="00486D7C"/>
    <w:rsid w:val="00492F96"/>
    <w:rsid w:val="004974D6"/>
    <w:rsid w:val="004A071D"/>
    <w:rsid w:val="004A1416"/>
    <w:rsid w:val="004A27C3"/>
    <w:rsid w:val="004B0034"/>
    <w:rsid w:val="004B18F8"/>
    <w:rsid w:val="004B79E1"/>
    <w:rsid w:val="004D0EEB"/>
    <w:rsid w:val="004D3DFC"/>
    <w:rsid w:val="004D5C52"/>
    <w:rsid w:val="004E0F5C"/>
    <w:rsid w:val="004E5C0A"/>
    <w:rsid w:val="004F3CBE"/>
    <w:rsid w:val="004F63B9"/>
    <w:rsid w:val="00502422"/>
    <w:rsid w:val="00502EE7"/>
    <w:rsid w:val="005143E9"/>
    <w:rsid w:val="00515520"/>
    <w:rsid w:val="00516713"/>
    <w:rsid w:val="00524074"/>
    <w:rsid w:val="00524961"/>
    <w:rsid w:val="0052663A"/>
    <w:rsid w:val="005321B4"/>
    <w:rsid w:val="00537AE3"/>
    <w:rsid w:val="00537CD5"/>
    <w:rsid w:val="00541FF9"/>
    <w:rsid w:val="00544A5F"/>
    <w:rsid w:val="00545A34"/>
    <w:rsid w:val="00551F78"/>
    <w:rsid w:val="00552E31"/>
    <w:rsid w:val="00557653"/>
    <w:rsid w:val="00564D5E"/>
    <w:rsid w:val="005669DA"/>
    <w:rsid w:val="0057184C"/>
    <w:rsid w:val="00572A0E"/>
    <w:rsid w:val="00573808"/>
    <w:rsid w:val="00577F05"/>
    <w:rsid w:val="00580187"/>
    <w:rsid w:val="00580E58"/>
    <w:rsid w:val="00587507"/>
    <w:rsid w:val="00587ECF"/>
    <w:rsid w:val="00591E9F"/>
    <w:rsid w:val="005920BE"/>
    <w:rsid w:val="00594A30"/>
    <w:rsid w:val="00597784"/>
    <w:rsid w:val="005A6CC8"/>
    <w:rsid w:val="005A6E71"/>
    <w:rsid w:val="005A70CB"/>
    <w:rsid w:val="005B46A3"/>
    <w:rsid w:val="005B7EAA"/>
    <w:rsid w:val="005C08CE"/>
    <w:rsid w:val="005C22BD"/>
    <w:rsid w:val="005C5172"/>
    <w:rsid w:val="005C700A"/>
    <w:rsid w:val="005D5A20"/>
    <w:rsid w:val="005D5C8B"/>
    <w:rsid w:val="005D613B"/>
    <w:rsid w:val="005E00CE"/>
    <w:rsid w:val="005E39A7"/>
    <w:rsid w:val="005F3D17"/>
    <w:rsid w:val="005F7E0B"/>
    <w:rsid w:val="00603C33"/>
    <w:rsid w:val="00604641"/>
    <w:rsid w:val="006102C1"/>
    <w:rsid w:val="00611BFC"/>
    <w:rsid w:val="00612F77"/>
    <w:rsid w:val="00615566"/>
    <w:rsid w:val="00615F38"/>
    <w:rsid w:val="00620470"/>
    <w:rsid w:val="0062206F"/>
    <w:rsid w:val="00622BBF"/>
    <w:rsid w:val="0063377B"/>
    <w:rsid w:val="00635204"/>
    <w:rsid w:val="006354D4"/>
    <w:rsid w:val="006403E1"/>
    <w:rsid w:val="006406B4"/>
    <w:rsid w:val="006438A0"/>
    <w:rsid w:val="0064486F"/>
    <w:rsid w:val="00646002"/>
    <w:rsid w:val="006462BB"/>
    <w:rsid w:val="00647D37"/>
    <w:rsid w:val="00650A84"/>
    <w:rsid w:val="00654820"/>
    <w:rsid w:val="00660007"/>
    <w:rsid w:val="00664417"/>
    <w:rsid w:val="006662B8"/>
    <w:rsid w:val="00673408"/>
    <w:rsid w:val="00673635"/>
    <w:rsid w:val="00675367"/>
    <w:rsid w:val="006767CF"/>
    <w:rsid w:val="00677076"/>
    <w:rsid w:val="006834E8"/>
    <w:rsid w:val="00690E57"/>
    <w:rsid w:val="00692365"/>
    <w:rsid w:val="00692F04"/>
    <w:rsid w:val="00693F08"/>
    <w:rsid w:val="00697314"/>
    <w:rsid w:val="0069770F"/>
    <w:rsid w:val="00697D5B"/>
    <w:rsid w:val="006A0D46"/>
    <w:rsid w:val="006A106B"/>
    <w:rsid w:val="006A16BE"/>
    <w:rsid w:val="006B0A95"/>
    <w:rsid w:val="006B3C54"/>
    <w:rsid w:val="006B5B6B"/>
    <w:rsid w:val="006B660A"/>
    <w:rsid w:val="006C1C47"/>
    <w:rsid w:val="006C2929"/>
    <w:rsid w:val="006D1161"/>
    <w:rsid w:val="006D517D"/>
    <w:rsid w:val="006D5509"/>
    <w:rsid w:val="006E13B7"/>
    <w:rsid w:val="006E3158"/>
    <w:rsid w:val="006E36C4"/>
    <w:rsid w:val="006E55AB"/>
    <w:rsid w:val="006E61A3"/>
    <w:rsid w:val="006F00BA"/>
    <w:rsid w:val="006F03D5"/>
    <w:rsid w:val="006F30B7"/>
    <w:rsid w:val="006F4625"/>
    <w:rsid w:val="007009BD"/>
    <w:rsid w:val="00700BF1"/>
    <w:rsid w:val="0070167E"/>
    <w:rsid w:val="00702280"/>
    <w:rsid w:val="00705609"/>
    <w:rsid w:val="00705C22"/>
    <w:rsid w:val="00706F9F"/>
    <w:rsid w:val="00710398"/>
    <w:rsid w:val="00710A37"/>
    <w:rsid w:val="00710DFC"/>
    <w:rsid w:val="00716875"/>
    <w:rsid w:val="00717382"/>
    <w:rsid w:val="00720DCB"/>
    <w:rsid w:val="00725875"/>
    <w:rsid w:val="00734240"/>
    <w:rsid w:val="0073596E"/>
    <w:rsid w:val="00742110"/>
    <w:rsid w:val="00745845"/>
    <w:rsid w:val="0074615F"/>
    <w:rsid w:val="007529FA"/>
    <w:rsid w:val="0075427C"/>
    <w:rsid w:val="0075665F"/>
    <w:rsid w:val="007672F0"/>
    <w:rsid w:val="00767D2B"/>
    <w:rsid w:val="00771922"/>
    <w:rsid w:val="00772316"/>
    <w:rsid w:val="00775C80"/>
    <w:rsid w:val="0077636E"/>
    <w:rsid w:val="00780309"/>
    <w:rsid w:val="00782406"/>
    <w:rsid w:val="0078404B"/>
    <w:rsid w:val="00786C84"/>
    <w:rsid w:val="00796170"/>
    <w:rsid w:val="007A2F7B"/>
    <w:rsid w:val="007A5469"/>
    <w:rsid w:val="007A7FAF"/>
    <w:rsid w:val="007B00BA"/>
    <w:rsid w:val="007B2895"/>
    <w:rsid w:val="007B4763"/>
    <w:rsid w:val="007B7F55"/>
    <w:rsid w:val="007C07BD"/>
    <w:rsid w:val="007C1CD4"/>
    <w:rsid w:val="007C28D5"/>
    <w:rsid w:val="007C40FE"/>
    <w:rsid w:val="007C5568"/>
    <w:rsid w:val="007D1C6A"/>
    <w:rsid w:val="007D3769"/>
    <w:rsid w:val="007D620E"/>
    <w:rsid w:val="007D671C"/>
    <w:rsid w:val="007E29A0"/>
    <w:rsid w:val="007E3088"/>
    <w:rsid w:val="007E3D89"/>
    <w:rsid w:val="007E4A85"/>
    <w:rsid w:val="007E5792"/>
    <w:rsid w:val="007E6A0C"/>
    <w:rsid w:val="007F1C02"/>
    <w:rsid w:val="007F2BA9"/>
    <w:rsid w:val="00801259"/>
    <w:rsid w:val="00801DC7"/>
    <w:rsid w:val="00803043"/>
    <w:rsid w:val="008036C3"/>
    <w:rsid w:val="008048F7"/>
    <w:rsid w:val="00814263"/>
    <w:rsid w:val="00814721"/>
    <w:rsid w:val="00816695"/>
    <w:rsid w:val="00820556"/>
    <w:rsid w:val="00822A73"/>
    <w:rsid w:val="00822ABD"/>
    <w:rsid w:val="008257F7"/>
    <w:rsid w:val="00827325"/>
    <w:rsid w:val="00843311"/>
    <w:rsid w:val="00845AA7"/>
    <w:rsid w:val="00851938"/>
    <w:rsid w:val="00852D93"/>
    <w:rsid w:val="00853A96"/>
    <w:rsid w:val="00854854"/>
    <w:rsid w:val="00860D3C"/>
    <w:rsid w:val="00860D4E"/>
    <w:rsid w:val="008659E6"/>
    <w:rsid w:val="00867001"/>
    <w:rsid w:val="00871DA0"/>
    <w:rsid w:val="00874024"/>
    <w:rsid w:val="008759F6"/>
    <w:rsid w:val="00876589"/>
    <w:rsid w:val="0088068E"/>
    <w:rsid w:val="008807FB"/>
    <w:rsid w:val="008817E8"/>
    <w:rsid w:val="008847A0"/>
    <w:rsid w:val="00884905"/>
    <w:rsid w:val="00885D46"/>
    <w:rsid w:val="00886421"/>
    <w:rsid w:val="00892876"/>
    <w:rsid w:val="00892B13"/>
    <w:rsid w:val="00892B2C"/>
    <w:rsid w:val="008A0F93"/>
    <w:rsid w:val="008A1578"/>
    <w:rsid w:val="008A3575"/>
    <w:rsid w:val="008A3949"/>
    <w:rsid w:val="008B02A2"/>
    <w:rsid w:val="008B2B85"/>
    <w:rsid w:val="008B57C0"/>
    <w:rsid w:val="008C0438"/>
    <w:rsid w:val="008C06BD"/>
    <w:rsid w:val="008C5EDF"/>
    <w:rsid w:val="008D2C86"/>
    <w:rsid w:val="008D3E10"/>
    <w:rsid w:val="008F000A"/>
    <w:rsid w:val="008F2B19"/>
    <w:rsid w:val="008F4C28"/>
    <w:rsid w:val="008F63AF"/>
    <w:rsid w:val="008F7B33"/>
    <w:rsid w:val="00902979"/>
    <w:rsid w:val="009067D7"/>
    <w:rsid w:val="00916EC2"/>
    <w:rsid w:val="0092627B"/>
    <w:rsid w:val="00926D33"/>
    <w:rsid w:val="00931C82"/>
    <w:rsid w:val="00932DE8"/>
    <w:rsid w:val="00934037"/>
    <w:rsid w:val="009437AD"/>
    <w:rsid w:val="00943854"/>
    <w:rsid w:val="0094539C"/>
    <w:rsid w:val="00950217"/>
    <w:rsid w:val="00952A34"/>
    <w:rsid w:val="00952B4B"/>
    <w:rsid w:val="00955A7D"/>
    <w:rsid w:val="00956AF7"/>
    <w:rsid w:val="0096247B"/>
    <w:rsid w:val="00963587"/>
    <w:rsid w:val="00964CAF"/>
    <w:rsid w:val="0097411D"/>
    <w:rsid w:val="009773C4"/>
    <w:rsid w:val="00977C24"/>
    <w:rsid w:val="0098114A"/>
    <w:rsid w:val="009817E1"/>
    <w:rsid w:val="009847DD"/>
    <w:rsid w:val="0099002D"/>
    <w:rsid w:val="00990E17"/>
    <w:rsid w:val="009969A3"/>
    <w:rsid w:val="00996DDE"/>
    <w:rsid w:val="00996FA8"/>
    <w:rsid w:val="0099725E"/>
    <w:rsid w:val="009A292A"/>
    <w:rsid w:val="009C347F"/>
    <w:rsid w:val="009C45A2"/>
    <w:rsid w:val="009C47AA"/>
    <w:rsid w:val="009D0A5C"/>
    <w:rsid w:val="009E4600"/>
    <w:rsid w:val="009E5B63"/>
    <w:rsid w:val="009E5F02"/>
    <w:rsid w:val="009E6E14"/>
    <w:rsid w:val="009F316A"/>
    <w:rsid w:val="009F3E44"/>
    <w:rsid w:val="009F508B"/>
    <w:rsid w:val="00A00FED"/>
    <w:rsid w:val="00A02E3C"/>
    <w:rsid w:val="00A03920"/>
    <w:rsid w:val="00A10DAB"/>
    <w:rsid w:val="00A155B3"/>
    <w:rsid w:val="00A22836"/>
    <w:rsid w:val="00A24771"/>
    <w:rsid w:val="00A25590"/>
    <w:rsid w:val="00A31A20"/>
    <w:rsid w:val="00A32052"/>
    <w:rsid w:val="00A33156"/>
    <w:rsid w:val="00A35DAA"/>
    <w:rsid w:val="00A36C13"/>
    <w:rsid w:val="00A37EE0"/>
    <w:rsid w:val="00A42D9D"/>
    <w:rsid w:val="00A42E15"/>
    <w:rsid w:val="00A462AD"/>
    <w:rsid w:val="00A5053A"/>
    <w:rsid w:val="00A50CE6"/>
    <w:rsid w:val="00A51553"/>
    <w:rsid w:val="00A65907"/>
    <w:rsid w:val="00A66481"/>
    <w:rsid w:val="00A6793C"/>
    <w:rsid w:val="00A74822"/>
    <w:rsid w:val="00A769CF"/>
    <w:rsid w:val="00A80660"/>
    <w:rsid w:val="00A81229"/>
    <w:rsid w:val="00A83BA0"/>
    <w:rsid w:val="00A84EAD"/>
    <w:rsid w:val="00A87F1C"/>
    <w:rsid w:val="00A910A7"/>
    <w:rsid w:val="00A952AE"/>
    <w:rsid w:val="00A95B19"/>
    <w:rsid w:val="00A95B4B"/>
    <w:rsid w:val="00AA0FB5"/>
    <w:rsid w:val="00AA7599"/>
    <w:rsid w:val="00AB3428"/>
    <w:rsid w:val="00AB43C0"/>
    <w:rsid w:val="00AC3268"/>
    <w:rsid w:val="00AC4D52"/>
    <w:rsid w:val="00AD022F"/>
    <w:rsid w:val="00AD3528"/>
    <w:rsid w:val="00AD44E5"/>
    <w:rsid w:val="00AD6ED6"/>
    <w:rsid w:val="00AE22EA"/>
    <w:rsid w:val="00AE3214"/>
    <w:rsid w:val="00AE4113"/>
    <w:rsid w:val="00AE463E"/>
    <w:rsid w:val="00AE6132"/>
    <w:rsid w:val="00AE7D5C"/>
    <w:rsid w:val="00AF1D9A"/>
    <w:rsid w:val="00AF6A14"/>
    <w:rsid w:val="00B016B3"/>
    <w:rsid w:val="00B01B42"/>
    <w:rsid w:val="00B05D3A"/>
    <w:rsid w:val="00B167EB"/>
    <w:rsid w:val="00B218D2"/>
    <w:rsid w:val="00B24BD5"/>
    <w:rsid w:val="00B254D0"/>
    <w:rsid w:val="00B25F5E"/>
    <w:rsid w:val="00B32493"/>
    <w:rsid w:val="00B35C6D"/>
    <w:rsid w:val="00B402B7"/>
    <w:rsid w:val="00B404CF"/>
    <w:rsid w:val="00B44081"/>
    <w:rsid w:val="00B46FA1"/>
    <w:rsid w:val="00B47C79"/>
    <w:rsid w:val="00B54B9E"/>
    <w:rsid w:val="00B5616D"/>
    <w:rsid w:val="00B569E3"/>
    <w:rsid w:val="00B6353F"/>
    <w:rsid w:val="00B6590B"/>
    <w:rsid w:val="00B65FE4"/>
    <w:rsid w:val="00B72404"/>
    <w:rsid w:val="00B7457C"/>
    <w:rsid w:val="00B753B6"/>
    <w:rsid w:val="00B82B52"/>
    <w:rsid w:val="00B8422B"/>
    <w:rsid w:val="00B84BA6"/>
    <w:rsid w:val="00B85210"/>
    <w:rsid w:val="00B860E8"/>
    <w:rsid w:val="00B87D6D"/>
    <w:rsid w:val="00B93301"/>
    <w:rsid w:val="00BA05F1"/>
    <w:rsid w:val="00BA0601"/>
    <w:rsid w:val="00BA07AD"/>
    <w:rsid w:val="00BA0FB0"/>
    <w:rsid w:val="00BA3A40"/>
    <w:rsid w:val="00BA4731"/>
    <w:rsid w:val="00BA5D1B"/>
    <w:rsid w:val="00BA6772"/>
    <w:rsid w:val="00BB142B"/>
    <w:rsid w:val="00BB2267"/>
    <w:rsid w:val="00BB2904"/>
    <w:rsid w:val="00BB2D5A"/>
    <w:rsid w:val="00BB73C0"/>
    <w:rsid w:val="00BC09CD"/>
    <w:rsid w:val="00BC2D21"/>
    <w:rsid w:val="00BC31CE"/>
    <w:rsid w:val="00BC73A4"/>
    <w:rsid w:val="00BD234B"/>
    <w:rsid w:val="00BD3CD6"/>
    <w:rsid w:val="00BE4523"/>
    <w:rsid w:val="00BF0FA5"/>
    <w:rsid w:val="00BF33B4"/>
    <w:rsid w:val="00BF6ADF"/>
    <w:rsid w:val="00C0504F"/>
    <w:rsid w:val="00C06819"/>
    <w:rsid w:val="00C11DED"/>
    <w:rsid w:val="00C12018"/>
    <w:rsid w:val="00C155F1"/>
    <w:rsid w:val="00C2275B"/>
    <w:rsid w:val="00C24A73"/>
    <w:rsid w:val="00C31A4C"/>
    <w:rsid w:val="00C34516"/>
    <w:rsid w:val="00C3550B"/>
    <w:rsid w:val="00C366CF"/>
    <w:rsid w:val="00C37017"/>
    <w:rsid w:val="00C37A0B"/>
    <w:rsid w:val="00C37D80"/>
    <w:rsid w:val="00C4147E"/>
    <w:rsid w:val="00C44A2B"/>
    <w:rsid w:val="00C462C7"/>
    <w:rsid w:val="00C519ED"/>
    <w:rsid w:val="00C529F2"/>
    <w:rsid w:val="00C600C7"/>
    <w:rsid w:val="00C6357C"/>
    <w:rsid w:val="00C635C2"/>
    <w:rsid w:val="00C6367E"/>
    <w:rsid w:val="00C67311"/>
    <w:rsid w:val="00C7317E"/>
    <w:rsid w:val="00C75D92"/>
    <w:rsid w:val="00C7646E"/>
    <w:rsid w:val="00C8746F"/>
    <w:rsid w:val="00C92837"/>
    <w:rsid w:val="00C93515"/>
    <w:rsid w:val="00C94C9B"/>
    <w:rsid w:val="00C9542C"/>
    <w:rsid w:val="00C96AFE"/>
    <w:rsid w:val="00C97789"/>
    <w:rsid w:val="00CA232A"/>
    <w:rsid w:val="00CA2C7C"/>
    <w:rsid w:val="00CA56DD"/>
    <w:rsid w:val="00CA5D1B"/>
    <w:rsid w:val="00CA7855"/>
    <w:rsid w:val="00CA7D8D"/>
    <w:rsid w:val="00CB0B55"/>
    <w:rsid w:val="00CB1DAC"/>
    <w:rsid w:val="00CB1F12"/>
    <w:rsid w:val="00CB2D27"/>
    <w:rsid w:val="00CB49E4"/>
    <w:rsid w:val="00CB573D"/>
    <w:rsid w:val="00CB5DF2"/>
    <w:rsid w:val="00CC062D"/>
    <w:rsid w:val="00CC14B4"/>
    <w:rsid w:val="00CC5EA8"/>
    <w:rsid w:val="00CD6FCD"/>
    <w:rsid w:val="00CE2A2E"/>
    <w:rsid w:val="00CE3800"/>
    <w:rsid w:val="00CE4E27"/>
    <w:rsid w:val="00CE692C"/>
    <w:rsid w:val="00CF15E5"/>
    <w:rsid w:val="00CF216F"/>
    <w:rsid w:val="00CF7ED8"/>
    <w:rsid w:val="00D0178D"/>
    <w:rsid w:val="00D01C78"/>
    <w:rsid w:val="00D01D40"/>
    <w:rsid w:val="00D071E5"/>
    <w:rsid w:val="00D07F6B"/>
    <w:rsid w:val="00D108C3"/>
    <w:rsid w:val="00D11DCE"/>
    <w:rsid w:val="00D14E15"/>
    <w:rsid w:val="00D171DA"/>
    <w:rsid w:val="00D2474F"/>
    <w:rsid w:val="00D25845"/>
    <w:rsid w:val="00D258AA"/>
    <w:rsid w:val="00D27338"/>
    <w:rsid w:val="00D316D9"/>
    <w:rsid w:val="00D33B4D"/>
    <w:rsid w:val="00D34023"/>
    <w:rsid w:val="00D3433C"/>
    <w:rsid w:val="00D3772C"/>
    <w:rsid w:val="00D421C2"/>
    <w:rsid w:val="00D4299D"/>
    <w:rsid w:val="00D44574"/>
    <w:rsid w:val="00D46C8A"/>
    <w:rsid w:val="00D47831"/>
    <w:rsid w:val="00D508CF"/>
    <w:rsid w:val="00D536F7"/>
    <w:rsid w:val="00D550A7"/>
    <w:rsid w:val="00D56B5A"/>
    <w:rsid w:val="00D571B7"/>
    <w:rsid w:val="00D6333E"/>
    <w:rsid w:val="00D653C7"/>
    <w:rsid w:val="00D653D1"/>
    <w:rsid w:val="00D80368"/>
    <w:rsid w:val="00D80442"/>
    <w:rsid w:val="00D812B1"/>
    <w:rsid w:val="00D82413"/>
    <w:rsid w:val="00D87432"/>
    <w:rsid w:val="00D9109E"/>
    <w:rsid w:val="00D93510"/>
    <w:rsid w:val="00D9355B"/>
    <w:rsid w:val="00D9481B"/>
    <w:rsid w:val="00DA1176"/>
    <w:rsid w:val="00DA179E"/>
    <w:rsid w:val="00DB6ED1"/>
    <w:rsid w:val="00DB7A9D"/>
    <w:rsid w:val="00DC0160"/>
    <w:rsid w:val="00DC149B"/>
    <w:rsid w:val="00DC6EB1"/>
    <w:rsid w:val="00DD21F4"/>
    <w:rsid w:val="00DD44B9"/>
    <w:rsid w:val="00DE1513"/>
    <w:rsid w:val="00DE2DD9"/>
    <w:rsid w:val="00DE4B17"/>
    <w:rsid w:val="00DE569B"/>
    <w:rsid w:val="00DE6836"/>
    <w:rsid w:val="00DF0DAD"/>
    <w:rsid w:val="00DF2A1D"/>
    <w:rsid w:val="00DF2A89"/>
    <w:rsid w:val="00DF2D2E"/>
    <w:rsid w:val="00DF4873"/>
    <w:rsid w:val="00DF4915"/>
    <w:rsid w:val="00E017EF"/>
    <w:rsid w:val="00E0362C"/>
    <w:rsid w:val="00E0569E"/>
    <w:rsid w:val="00E063F5"/>
    <w:rsid w:val="00E11C94"/>
    <w:rsid w:val="00E15875"/>
    <w:rsid w:val="00E23419"/>
    <w:rsid w:val="00E27213"/>
    <w:rsid w:val="00E3189E"/>
    <w:rsid w:val="00E40250"/>
    <w:rsid w:val="00E40899"/>
    <w:rsid w:val="00E47E87"/>
    <w:rsid w:val="00E5365F"/>
    <w:rsid w:val="00E540E6"/>
    <w:rsid w:val="00E5711D"/>
    <w:rsid w:val="00E60A04"/>
    <w:rsid w:val="00E63435"/>
    <w:rsid w:val="00E6603E"/>
    <w:rsid w:val="00E66D7F"/>
    <w:rsid w:val="00E7067D"/>
    <w:rsid w:val="00E7173A"/>
    <w:rsid w:val="00E72B4F"/>
    <w:rsid w:val="00E73F5F"/>
    <w:rsid w:val="00E75574"/>
    <w:rsid w:val="00E76B48"/>
    <w:rsid w:val="00E83F28"/>
    <w:rsid w:val="00E9267D"/>
    <w:rsid w:val="00E933EB"/>
    <w:rsid w:val="00E938E6"/>
    <w:rsid w:val="00E953FE"/>
    <w:rsid w:val="00E956A0"/>
    <w:rsid w:val="00EA63B6"/>
    <w:rsid w:val="00EB0D03"/>
    <w:rsid w:val="00EB1827"/>
    <w:rsid w:val="00EB1AF5"/>
    <w:rsid w:val="00EB2B56"/>
    <w:rsid w:val="00EB38E6"/>
    <w:rsid w:val="00EB403C"/>
    <w:rsid w:val="00EB5720"/>
    <w:rsid w:val="00EB6E21"/>
    <w:rsid w:val="00EB7743"/>
    <w:rsid w:val="00EB7F42"/>
    <w:rsid w:val="00EC038A"/>
    <w:rsid w:val="00EC3093"/>
    <w:rsid w:val="00EC4898"/>
    <w:rsid w:val="00EC7109"/>
    <w:rsid w:val="00EC7B1B"/>
    <w:rsid w:val="00ED06A5"/>
    <w:rsid w:val="00ED1628"/>
    <w:rsid w:val="00ED2D80"/>
    <w:rsid w:val="00ED2DC8"/>
    <w:rsid w:val="00ED6FFF"/>
    <w:rsid w:val="00EE08A6"/>
    <w:rsid w:val="00EE24FF"/>
    <w:rsid w:val="00EE4429"/>
    <w:rsid w:val="00EF1D72"/>
    <w:rsid w:val="00EF3429"/>
    <w:rsid w:val="00EF7210"/>
    <w:rsid w:val="00EF7565"/>
    <w:rsid w:val="00F03EBA"/>
    <w:rsid w:val="00F06006"/>
    <w:rsid w:val="00F06146"/>
    <w:rsid w:val="00F12E7E"/>
    <w:rsid w:val="00F14224"/>
    <w:rsid w:val="00F16522"/>
    <w:rsid w:val="00F17451"/>
    <w:rsid w:val="00F17744"/>
    <w:rsid w:val="00F21004"/>
    <w:rsid w:val="00F2306C"/>
    <w:rsid w:val="00F23349"/>
    <w:rsid w:val="00F2567C"/>
    <w:rsid w:val="00F35D3B"/>
    <w:rsid w:val="00F36BC7"/>
    <w:rsid w:val="00F376CF"/>
    <w:rsid w:val="00F37717"/>
    <w:rsid w:val="00F40F23"/>
    <w:rsid w:val="00F424B2"/>
    <w:rsid w:val="00F42A89"/>
    <w:rsid w:val="00F51D3F"/>
    <w:rsid w:val="00F56E57"/>
    <w:rsid w:val="00F61C98"/>
    <w:rsid w:val="00F623B6"/>
    <w:rsid w:val="00F632E7"/>
    <w:rsid w:val="00F63F15"/>
    <w:rsid w:val="00F64CDD"/>
    <w:rsid w:val="00F66BF8"/>
    <w:rsid w:val="00F67996"/>
    <w:rsid w:val="00F7302C"/>
    <w:rsid w:val="00F736A9"/>
    <w:rsid w:val="00F740D5"/>
    <w:rsid w:val="00F8044D"/>
    <w:rsid w:val="00F82756"/>
    <w:rsid w:val="00F8631C"/>
    <w:rsid w:val="00F90FEA"/>
    <w:rsid w:val="00F946DA"/>
    <w:rsid w:val="00F9582F"/>
    <w:rsid w:val="00FA2B69"/>
    <w:rsid w:val="00FA2E38"/>
    <w:rsid w:val="00FA445C"/>
    <w:rsid w:val="00FA4489"/>
    <w:rsid w:val="00FA511D"/>
    <w:rsid w:val="00FA7EC1"/>
    <w:rsid w:val="00FB35DD"/>
    <w:rsid w:val="00FB7A2C"/>
    <w:rsid w:val="00FC180F"/>
    <w:rsid w:val="00FC29DE"/>
    <w:rsid w:val="00FC31E7"/>
    <w:rsid w:val="00FC55B6"/>
    <w:rsid w:val="00FD0FB5"/>
    <w:rsid w:val="00FD5A11"/>
    <w:rsid w:val="00FD61F5"/>
    <w:rsid w:val="00FE5217"/>
    <w:rsid w:val="00FE5CFF"/>
    <w:rsid w:val="00FE6652"/>
    <w:rsid w:val="00FF182D"/>
    <w:rsid w:val="00FF34C5"/>
    <w:rsid w:val="00FF518A"/>
    <w:rsid w:val="00FF664B"/>
    <w:rsid w:val="00FF68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761D7C"/>
  <w15:chartTrackingRefBased/>
  <w15:docId w15:val="{86204031-5181-4300-9558-23B905D37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9FD"/>
    <w:rPr>
      <w:rFonts w:ascii="Univers 45 Light" w:hAnsi="Univers 45 Light"/>
    </w:rPr>
  </w:style>
  <w:style w:type="paragraph" w:styleId="Heading1">
    <w:name w:val="heading 1"/>
    <w:basedOn w:val="Normal"/>
    <w:next w:val="Normal"/>
    <w:link w:val="Heading1Char"/>
    <w:uiPriority w:val="9"/>
    <w:qFormat/>
    <w:rsid w:val="00AC4D52"/>
    <w:pPr>
      <w:keepNext/>
      <w:keepLines/>
      <w:spacing w:before="240" w:after="0"/>
      <w:outlineLvl w:val="0"/>
    </w:pPr>
    <w:rPr>
      <w:rFonts w:ascii="Univers 55" w:eastAsiaTheme="majorEastAsia" w:hAnsi="Univers 55" w:cstheme="majorBidi"/>
      <w:color w:val="72217B"/>
      <w:sz w:val="60"/>
      <w:szCs w:val="32"/>
    </w:rPr>
  </w:style>
  <w:style w:type="paragraph" w:styleId="Heading2">
    <w:name w:val="heading 2"/>
    <w:basedOn w:val="Normal"/>
    <w:next w:val="Normal"/>
    <w:link w:val="Heading2Char"/>
    <w:uiPriority w:val="9"/>
    <w:unhideWhenUsed/>
    <w:qFormat/>
    <w:rsid w:val="00F66BF8"/>
    <w:pPr>
      <w:keepNext/>
      <w:keepLines/>
      <w:spacing w:before="40" w:after="0"/>
      <w:outlineLvl w:val="1"/>
    </w:pPr>
    <w:rPr>
      <w:rFonts w:eastAsiaTheme="majorEastAsia" w:cstheme="majorBidi"/>
      <w:b/>
      <w:color w:val="208482"/>
      <w:sz w:val="28"/>
      <w:szCs w:val="26"/>
    </w:rPr>
  </w:style>
  <w:style w:type="paragraph" w:styleId="Heading3">
    <w:name w:val="heading 3"/>
    <w:basedOn w:val="Normal"/>
    <w:next w:val="Normal"/>
    <w:link w:val="Heading3Char"/>
    <w:uiPriority w:val="9"/>
    <w:unhideWhenUsed/>
    <w:qFormat/>
    <w:rsid w:val="00B82B52"/>
    <w:pPr>
      <w:keepNext/>
      <w:keepLines/>
      <w:spacing w:before="40" w:after="0" w:line="36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15564E"/>
    <w:pPr>
      <w:keepNext/>
      <w:keepLines/>
      <w:spacing w:before="40" w:after="0"/>
      <w:outlineLvl w:val="3"/>
    </w:pPr>
    <w:rPr>
      <w:rFonts w:eastAsiaTheme="majorEastAsia" w:cstheme="majorBidi"/>
      <w:b/>
      <w:iCs/>
      <w:color w:val="4D2379"/>
      <w:sz w:val="24"/>
    </w:rPr>
  </w:style>
  <w:style w:type="paragraph" w:styleId="Heading5">
    <w:name w:val="heading 5"/>
    <w:basedOn w:val="Normal"/>
    <w:next w:val="Normal"/>
    <w:link w:val="Heading5Char"/>
    <w:uiPriority w:val="9"/>
    <w:semiHidden/>
    <w:unhideWhenUsed/>
    <w:qFormat/>
    <w:rsid w:val="000F1E4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F1E4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2B5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semiHidden/>
    <w:unhideWhenUsed/>
    <w:qFormat/>
    <w:rsid w:val="00EB0D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11D"/>
  </w:style>
  <w:style w:type="paragraph" w:styleId="Footer">
    <w:name w:val="footer"/>
    <w:basedOn w:val="Normal"/>
    <w:link w:val="FooterChar"/>
    <w:uiPriority w:val="99"/>
    <w:unhideWhenUsed/>
    <w:rsid w:val="00E571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11D"/>
  </w:style>
  <w:style w:type="paragraph" w:styleId="Title">
    <w:name w:val="Title"/>
    <w:basedOn w:val="Normal"/>
    <w:next w:val="Normal"/>
    <w:link w:val="TitleChar"/>
    <w:uiPriority w:val="10"/>
    <w:qFormat/>
    <w:rsid w:val="004F63B9"/>
    <w:pPr>
      <w:spacing w:after="0" w:line="240" w:lineRule="auto"/>
      <w:contextualSpacing/>
    </w:pPr>
    <w:rPr>
      <w:rFonts w:ascii="KPMG Extralight" w:eastAsiaTheme="majorEastAsia" w:hAnsi="KPMG Extralight" w:cstheme="majorBidi"/>
      <w:color w:val="00468F"/>
      <w:spacing w:val="-10"/>
      <w:kern w:val="28"/>
      <w:sz w:val="180"/>
      <w:szCs w:val="56"/>
    </w:rPr>
  </w:style>
  <w:style w:type="character" w:customStyle="1" w:styleId="TitleChar">
    <w:name w:val="Title Char"/>
    <w:basedOn w:val="DefaultParagraphFont"/>
    <w:link w:val="Title"/>
    <w:uiPriority w:val="10"/>
    <w:rsid w:val="004F63B9"/>
    <w:rPr>
      <w:rFonts w:ascii="KPMG Extralight" w:eastAsiaTheme="majorEastAsia" w:hAnsi="KPMG Extralight" w:cstheme="majorBidi"/>
      <w:color w:val="00468F"/>
      <w:spacing w:val="-10"/>
      <w:kern w:val="28"/>
      <w:sz w:val="180"/>
      <w:szCs w:val="56"/>
    </w:rPr>
  </w:style>
  <w:style w:type="paragraph" w:styleId="Subtitle">
    <w:name w:val="Subtitle"/>
    <w:basedOn w:val="Normal"/>
    <w:next w:val="Normal"/>
    <w:link w:val="SubtitleChar"/>
    <w:uiPriority w:val="11"/>
    <w:qFormat/>
    <w:rsid w:val="001A0F89"/>
    <w:pPr>
      <w:numPr>
        <w:ilvl w:val="1"/>
      </w:numPr>
    </w:pPr>
    <w:rPr>
      <w:rFonts w:eastAsiaTheme="minorEastAsia"/>
      <w:b/>
      <w:color w:val="00468F"/>
      <w:spacing w:val="15"/>
      <w:sz w:val="32"/>
    </w:rPr>
  </w:style>
  <w:style w:type="character" w:customStyle="1" w:styleId="SubtitleChar">
    <w:name w:val="Subtitle Char"/>
    <w:basedOn w:val="DefaultParagraphFont"/>
    <w:link w:val="Subtitle"/>
    <w:uiPriority w:val="11"/>
    <w:rsid w:val="001A0F89"/>
    <w:rPr>
      <w:rFonts w:ascii="Univers 45 Light" w:eastAsiaTheme="minorEastAsia" w:hAnsi="Univers 45 Light"/>
      <w:b/>
      <w:color w:val="00468F"/>
      <w:spacing w:val="15"/>
      <w:sz w:val="32"/>
    </w:rPr>
  </w:style>
  <w:style w:type="character" w:styleId="CommentReference">
    <w:name w:val="annotation reference"/>
    <w:basedOn w:val="DefaultParagraphFont"/>
    <w:uiPriority w:val="99"/>
    <w:semiHidden/>
    <w:unhideWhenUsed/>
    <w:rsid w:val="007C5568"/>
    <w:rPr>
      <w:sz w:val="16"/>
      <w:szCs w:val="16"/>
    </w:rPr>
  </w:style>
  <w:style w:type="paragraph" w:styleId="CommentText">
    <w:name w:val="annotation text"/>
    <w:basedOn w:val="Normal"/>
    <w:link w:val="CommentTextChar"/>
    <w:uiPriority w:val="99"/>
    <w:semiHidden/>
    <w:unhideWhenUsed/>
    <w:rsid w:val="007C5568"/>
    <w:pPr>
      <w:spacing w:line="240" w:lineRule="auto"/>
    </w:pPr>
    <w:rPr>
      <w:sz w:val="20"/>
      <w:szCs w:val="20"/>
    </w:rPr>
  </w:style>
  <w:style w:type="character" w:customStyle="1" w:styleId="CommentTextChar">
    <w:name w:val="Comment Text Char"/>
    <w:basedOn w:val="DefaultParagraphFont"/>
    <w:link w:val="CommentText"/>
    <w:uiPriority w:val="99"/>
    <w:semiHidden/>
    <w:rsid w:val="007C5568"/>
    <w:rPr>
      <w:sz w:val="20"/>
      <w:szCs w:val="20"/>
    </w:rPr>
  </w:style>
  <w:style w:type="paragraph" w:styleId="CommentSubject">
    <w:name w:val="annotation subject"/>
    <w:basedOn w:val="CommentText"/>
    <w:next w:val="CommentText"/>
    <w:link w:val="CommentSubjectChar"/>
    <w:uiPriority w:val="99"/>
    <w:semiHidden/>
    <w:unhideWhenUsed/>
    <w:rsid w:val="007C5568"/>
    <w:rPr>
      <w:b/>
      <w:bCs/>
    </w:rPr>
  </w:style>
  <w:style w:type="character" w:customStyle="1" w:styleId="CommentSubjectChar">
    <w:name w:val="Comment Subject Char"/>
    <w:basedOn w:val="CommentTextChar"/>
    <w:link w:val="CommentSubject"/>
    <w:uiPriority w:val="99"/>
    <w:semiHidden/>
    <w:rsid w:val="007C5568"/>
    <w:rPr>
      <w:b/>
      <w:bCs/>
      <w:sz w:val="20"/>
      <w:szCs w:val="20"/>
    </w:rPr>
  </w:style>
  <w:style w:type="paragraph" w:styleId="BalloonText">
    <w:name w:val="Balloon Text"/>
    <w:basedOn w:val="Normal"/>
    <w:link w:val="BalloonTextChar"/>
    <w:uiPriority w:val="99"/>
    <w:semiHidden/>
    <w:unhideWhenUsed/>
    <w:rsid w:val="007C55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568"/>
    <w:rPr>
      <w:rFonts w:ascii="Segoe UI" w:hAnsi="Segoe UI" w:cs="Segoe UI"/>
      <w:sz w:val="18"/>
      <w:szCs w:val="18"/>
    </w:rPr>
  </w:style>
  <w:style w:type="character" w:styleId="Emphasis">
    <w:name w:val="Emphasis"/>
    <w:basedOn w:val="DefaultParagraphFont"/>
    <w:uiPriority w:val="20"/>
    <w:qFormat/>
    <w:rsid w:val="00BD3CD6"/>
    <w:rPr>
      <w:rFonts w:ascii="Univers 45 Light" w:hAnsi="Univers 45 Light"/>
      <w:b/>
      <w:i w:val="0"/>
      <w:iCs/>
      <w:sz w:val="24"/>
    </w:rPr>
  </w:style>
  <w:style w:type="paragraph" w:styleId="BodyText">
    <w:name w:val="Body Text"/>
    <w:basedOn w:val="Normal"/>
    <w:link w:val="BodyTextChar"/>
    <w:uiPriority w:val="1"/>
    <w:qFormat/>
    <w:rsid w:val="004359FD"/>
    <w:pPr>
      <w:widowControl w:val="0"/>
      <w:autoSpaceDE w:val="0"/>
      <w:autoSpaceDN w:val="0"/>
      <w:spacing w:after="0" w:line="240" w:lineRule="auto"/>
    </w:pPr>
    <w:rPr>
      <w:rFonts w:ascii="Calibri" w:eastAsia="Calibri" w:hAnsi="Calibri" w:cs="Calibri"/>
      <w:sz w:val="19"/>
      <w:szCs w:val="19"/>
      <w:lang w:val="en-GB" w:eastAsia="en-GB" w:bidi="en-GB"/>
    </w:rPr>
  </w:style>
  <w:style w:type="character" w:customStyle="1" w:styleId="BodyTextChar">
    <w:name w:val="Body Text Char"/>
    <w:basedOn w:val="DefaultParagraphFont"/>
    <w:link w:val="BodyText"/>
    <w:uiPriority w:val="1"/>
    <w:rsid w:val="004359FD"/>
    <w:rPr>
      <w:rFonts w:ascii="Calibri" w:eastAsia="Calibri" w:hAnsi="Calibri" w:cs="Calibri"/>
      <w:sz w:val="19"/>
      <w:szCs w:val="19"/>
      <w:lang w:val="en-GB" w:eastAsia="en-GB" w:bidi="en-GB"/>
    </w:rPr>
  </w:style>
  <w:style w:type="paragraph" w:styleId="Quote">
    <w:name w:val="Quote"/>
    <w:basedOn w:val="Normal"/>
    <w:next w:val="Normal"/>
    <w:link w:val="QuoteChar"/>
    <w:uiPriority w:val="29"/>
    <w:qFormat/>
    <w:rsid w:val="00E0569E"/>
    <w:pPr>
      <w:spacing w:before="200"/>
      <w:ind w:left="864" w:right="864"/>
      <w:jc w:val="center"/>
    </w:pPr>
    <w:rPr>
      <w:i/>
      <w:iCs/>
      <w:color w:val="404040" w:themeColor="text1" w:themeTint="BF"/>
      <w:sz w:val="28"/>
    </w:rPr>
  </w:style>
  <w:style w:type="character" w:customStyle="1" w:styleId="QuoteChar">
    <w:name w:val="Quote Char"/>
    <w:basedOn w:val="DefaultParagraphFont"/>
    <w:link w:val="Quote"/>
    <w:uiPriority w:val="29"/>
    <w:rsid w:val="00E0569E"/>
    <w:rPr>
      <w:rFonts w:ascii="Univers 45 Light" w:hAnsi="Univers 45 Light"/>
      <w:i/>
      <w:iCs/>
      <w:color w:val="404040" w:themeColor="text1" w:themeTint="BF"/>
      <w:sz w:val="28"/>
    </w:rPr>
  </w:style>
  <w:style w:type="character" w:customStyle="1" w:styleId="Heading1Char">
    <w:name w:val="Heading 1 Char"/>
    <w:basedOn w:val="DefaultParagraphFont"/>
    <w:link w:val="Heading1"/>
    <w:uiPriority w:val="9"/>
    <w:rsid w:val="00AC4D52"/>
    <w:rPr>
      <w:rFonts w:ascii="Univers 55" w:eastAsiaTheme="majorEastAsia" w:hAnsi="Univers 55" w:cstheme="majorBidi"/>
      <w:color w:val="72217B"/>
      <w:sz w:val="60"/>
      <w:szCs w:val="32"/>
    </w:rPr>
  </w:style>
  <w:style w:type="paragraph" w:styleId="ListParagraph">
    <w:name w:val="List Paragraph"/>
    <w:basedOn w:val="Normal"/>
    <w:uiPriority w:val="34"/>
    <w:qFormat/>
    <w:rsid w:val="00D258AA"/>
    <w:pPr>
      <w:ind w:left="720"/>
      <w:contextualSpacing/>
    </w:pPr>
  </w:style>
  <w:style w:type="character" w:customStyle="1" w:styleId="Heading2Char">
    <w:name w:val="Heading 2 Char"/>
    <w:basedOn w:val="DefaultParagraphFont"/>
    <w:link w:val="Heading2"/>
    <w:uiPriority w:val="9"/>
    <w:rsid w:val="00F66BF8"/>
    <w:rPr>
      <w:rFonts w:ascii="Univers 45 Light" w:eastAsiaTheme="majorEastAsia" w:hAnsi="Univers 45 Light" w:cstheme="majorBidi"/>
      <w:b/>
      <w:color w:val="208482"/>
      <w:sz w:val="28"/>
      <w:szCs w:val="26"/>
    </w:rPr>
  </w:style>
  <w:style w:type="character" w:styleId="UnresolvedMention">
    <w:name w:val="Unresolved Mention"/>
    <w:basedOn w:val="DefaultParagraphFont"/>
    <w:uiPriority w:val="99"/>
    <w:unhideWhenUsed/>
    <w:rsid w:val="00F42A89"/>
    <w:rPr>
      <w:color w:val="605E5C"/>
      <w:shd w:val="clear" w:color="auto" w:fill="E1DFDD"/>
    </w:rPr>
  </w:style>
  <w:style w:type="character" w:styleId="Mention">
    <w:name w:val="Mention"/>
    <w:basedOn w:val="DefaultParagraphFont"/>
    <w:uiPriority w:val="99"/>
    <w:unhideWhenUsed/>
    <w:rsid w:val="00F42A89"/>
    <w:rPr>
      <w:color w:val="2B579A"/>
      <w:shd w:val="clear" w:color="auto" w:fill="E1DFDD"/>
    </w:rPr>
  </w:style>
  <w:style w:type="character" w:customStyle="1" w:styleId="Heading3Char">
    <w:name w:val="Heading 3 Char"/>
    <w:basedOn w:val="DefaultParagraphFont"/>
    <w:link w:val="Heading3"/>
    <w:uiPriority w:val="9"/>
    <w:rsid w:val="00B82B52"/>
    <w:rPr>
      <w:rFonts w:ascii="Univers 45 Light" w:eastAsiaTheme="majorEastAsia" w:hAnsi="Univers 45 Light" w:cstheme="majorBidi"/>
      <w:b/>
      <w:sz w:val="24"/>
      <w:szCs w:val="24"/>
    </w:rPr>
  </w:style>
  <w:style w:type="character" w:customStyle="1" w:styleId="Heading7Char">
    <w:name w:val="Heading 7 Char"/>
    <w:basedOn w:val="DefaultParagraphFont"/>
    <w:link w:val="Heading7"/>
    <w:uiPriority w:val="9"/>
    <w:semiHidden/>
    <w:rsid w:val="00B82B52"/>
    <w:rPr>
      <w:rFonts w:asciiTheme="majorHAnsi" w:eastAsiaTheme="majorEastAsia" w:hAnsiTheme="majorHAnsi" w:cstheme="majorBidi"/>
      <w:i/>
      <w:iCs/>
      <w:color w:val="1F3763" w:themeColor="accent1" w:themeShade="7F"/>
    </w:rPr>
  </w:style>
  <w:style w:type="paragraph" w:styleId="EndnoteText">
    <w:name w:val="endnote text"/>
    <w:basedOn w:val="Normal"/>
    <w:link w:val="EndnoteTextChar"/>
    <w:uiPriority w:val="99"/>
    <w:unhideWhenUsed/>
    <w:rsid w:val="00D0178D"/>
    <w:pPr>
      <w:spacing w:after="0" w:line="240" w:lineRule="auto"/>
    </w:pPr>
    <w:rPr>
      <w:sz w:val="20"/>
      <w:szCs w:val="20"/>
    </w:rPr>
  </w:style>
  <w:style w:type="character" w:customStyle="1" w:styleId="EndnoteTextChar">
    <w:name w:val="Endnote Text Char"/>
    <w:basedOn w:val="DefaultParagraphFont"/>
    <w:link w:val="EndnoteText"/>
    <w:uiPriority w:val="99"/>
    <w:rsid w:val="00D0178D"/>
    <w:rPr>
      <w:rFonts w:ascii="Univers 45 Light" w:hAnsi="Univers 45 Light"/>
      <w:sz w:val="20"/>
      <w:szCs w:val="20"/>
    </w:rPr>
  </w:style>
  <w:style w:type="character" w:styleId="EndnoteReference">
    <w:name w:val="endnote reference"/>
    <w:basedOn w:val="DefaultParagraphFont"/>
    <w:uiPriority w:val="99"/>
    <w:semiHidden/>
    <w:unhideWhenUsed/>
    <w:rsid w:val="00D0178D"/>
    <w:rPr>
      <w:vertAlign w:val="superscript"/>
    </w:rPr>
  </w:style>
  <w:style w:type="paragraph" w:styleId="FootnoteText">
    <w:name w:val="footnote text"/>
    <w:basedOn w:val="Normal"/>
    <w:link w:val="FootnoteTextChar"/>
    <w:uiPriority w:val="99"/>
    <w:semiHidden/>
    <w:unhideWhenUsed/>
    <w:rsid w:val="00A65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5907"/>
    <w:rPr>
      <w:rFonts w:ascii="Univers 45 Light" w:hAnsi="Univers 45 Light"/>
      <w:sz w:val="20"/>
      <w:szCs w:val="20"/>
    </w:rPr>
  </w:style>
  <w:style w:type="character" w:styleId="FootnoteReference">
    <w:name w:val="footnote reference"/>
    <w:basedOn w:val="DefaultParagraphFont"/>
    <w:uiPriority w:val="99"/>
    <w:semiHidden/>
    <w:unhideWhenUsed/>
    <w:rsid w:val="00A65907"/>
    <w:rPr>
      <w:vertAlign w:val="superscript"/>
    </w:rPr>
  </w:style>
  <w:style w:type="character" w:styleId="Hyperlink">
    <w:name w:val="Hyperlink"/>
    <w:basedOn w:val="DefaultParagraphFont"/>
    <w:uiPriority w:val="99"/>
    <w:unhideWhenUsed/>
    <w:rsid w:val="00647D37"/>
    <w:rPr>
      <w:color w:val="0563C1" w:themeColor="hyperlink"/>
      <w:u w:val="single"/>
    </w:rPr>
  </w:style>
  <w:style w:type="table" w:styleId="TableGrid">
    <w:name w:val="Table Grid"/>
    <w:basedOn w:val="TableNormal"/>
    <w:uiPriority w:val="39"/>
    <w:rsid w:val="00EA6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5564E"/>
    <w:rPr>
      <w:rFonts w:ascii="Univers 45 Light" w:eastAsiaTheme="majorEastAsia" w:hAnsi="Univers 45 Light" w:cstheme="majorBidi"/>
      <w:b/>
      <w:iCs/>
      <w:color w:val="4D2379"/>
      <w:sz w:val="24"/>
    </w:rPr>
  </w:style>
  <w:style w:type="paragraph" w:styleId="Caption">
    <w:name w:val="caption"/>
    <w:basedOn w:val="Normal"/>
    <w:next w:val="Normal"/>
    <w:uiPriority w:val="35"/>
    <w:unhideWhenUsed/>
    <w:qFormat/>
    <w:rsid w:val="00144445"/>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0F1E4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F1E4F"/>
    <w:rPr>
      <w:rFonts w:asciiTheme="majorHAnsi" w:eastAsiaTheme="majorEastAsia" w:hAnsiTheme="majorHAnsi" w:cstheme="majorBidi"/>
      <w:color w:val="1F3763" w:themeColor="accent1" w:themeShade="7F"/>
    </w:rPr>
  </w:style>
  <w:style w:type="paragraph" w:customStyle="1" w:styleId="Default">
    <w:name w:val="Default"/>
    <w:rsid w:val="00FC180F"/>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587507"/>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9437AD"/>
    <w:pPr>
      <w:tabs>
        <w:tab w:val="right" w:pos="9016"/>
      </w:tabs>
      <w:spacing w:before="360" w:after="360"/>
    </w:pPr>
    <w:rPr>
      <w:rFonts w:asciiTheme="minorHAnsi" w:hAnsiTheme="minorHAnsi" w:cstheme="minorHAnsi"/>
      <w:b/>
      <w:bCs/>
      <w:caps/>
      <w:noProof/>
      <w:u w:val="single"/>
    </w:rPr>
  </w:style>
  <w:style w:type="paragraph" w:styleId="TOC2">
    <w:name w:val="toc 2"/>
    <w:basedOn w:val="Normal"/>
    <w:next w:val="Normal"/>
    <w:autoRedefine/>
    <w:uiPriority w:val="39"/>
    <w:unhideWhenUsed/>
    <w:rsid w:val="00587507"/>
    <w:pPr>
      <w:spacing w:after="0"/>
    </w:pPr>
    <w:rPr>
      <w:rFonts w:asciiTheme="minorHAnsi" w:hAnsiTheme="minorHAnsi" w:cstheme="minorHAnsi"/>
      <w:b/>
      <w:bCs/>
      <w:smallCaps/>
    </w:rPr>
  </w:style>
  <w:style w:type="paragraph" w:styleId="TOC3">
    <w:name w:val="toc 3"/>
    <w:basedOn w:val="Normal"/>
    <w:next w:val="Normal"/>
    <w:autoRedefine/>
    <w:uiPriority w:val="39"/>
    <w:unhideWhenUsed/>
    <w:rsid w:val="00587507"/>
    <w:pPr>
      <w:spacing w:after="0"/>
    </w:pPr>
    <w:rPr>
      <w:rFonts w:asciiTheme="minorHAnsi" w:hAnsiTheme="minorHAnsi" w:cstheme="minorHAnsi"/>
      <w:smallCaps/>
    </w:rPr>
  </w:style>
  <w:style w:type="paragraph" w:styleId="TOC4">
    <w:name w:val="toc 4"/>
    <w:basedOn w:val="Normal"/>
    <w:next w:val="Normal"/>
    <w:autoRedefine/>
    <w:uiPriority w:val="39"/>
    <w:unhideWhenUsed/>
    <w:rsid w:val="003E6F35"/>
    <w:pPr>
      <w:spacing w:after="0"/>
    </w:pPr>
    <w:rPr>
      <w:rFonts w:asciiTheme="minorHAnsi" w:hAnsiTheme="minorHAnsi" w:cstheme="minorHAnsi"/>
    </w:rPr>
  </w:style>
  <w:style w:type="paragraph" w:styleId="TOC5">
    <w:name w:val="toc 5"/>
    <w:basedOn w:val="Normal"/>
    <w:next w:val="Normal"/>
    <w:autoRedefine/>
    <w:uiPriority w:val="39"/>
    <w:unhideWhenUsed/>
    <w:rsid w:val="003E6F35"/>
    <w:pPr>
      <w:spacing w:after="0"/>
    </w:pPr>
    <w:rPr>
      <w:rFonts w:asciiTheme="minorHAnsi" w:hAnsiTheme="minorHAnsi" w:cstheme="minorHAnsi"/>
    </w:rPr>
  </w:style>
  <w:style w:type="paragraph" w:styleId="TOC6">
    <w:name w:val="toc 6"/>
    <w:basedOn w:val="Normal"/>
    <w:next w:val="Normal"/>
    <w:autoRedefine/>
    <w:uiPriority w:val="39"/>
    <w:unhideWhenUsed/>
    <w:rsid w:val="003E6F35"/>
    <w:pPr>
      <w:spacing w:after="0"/>
    </w:pPr>
    <w:rPr>
      <w:rFonts w:asciiTheme="minorHAnsi" w:hAnsiTheme="minorHAnsi" w:cstheme="minorHAnsi"/>
    </w:rPr>
  </w:style>
  <w:style w:type="paragraph" w:styleId="TOC7">
    <w:name w:val="toc 7"/>
    <w:basedOn w:val="Normal"/>
    <w:next w:val="Normal"/>
    <w:autoRedefine/>
    <w:uiPriority w:val="39"/>
    <w:unhideWhenUsed/>
    <w:rsid w:val="003E6F35"/>
    <w:pPr>
      <w:spacing w:after="0"/>
    </w:pPr>
    <w:rPr>
      <w:rFonts w:asciiTheme="minorHAnsi" w:hAnsiTheme="minorHAnsi" w:cstheme="minorHAnsi"/>
    </w:rPr>
  </w:style>
  <w:style w:type="paragraph" w:styleId="TOC8">
    <w:name w:val="toc 8"/>
    <w:basedOn w:val="Normal"/>
    <w:next w:val="Normal"/>
    <w:autoRedefine/>
    <w:uiPriority w:val="39"/>
    <w:unhideWhenUsed/>
    <w:rsid w:val="003E6F35"/>
    <w:pPr>
      <w:spacing w:after="0"/>
    </w:pPr>
    <w:rPr>
      <w:rFonts w:asciiTheme="minorHAnsi" w:hAnsiTheme="minorHAnsi" w:cstheme="minorHAnsi"/>
    </w:rPr>
  </w:style>
  <w:style w:type="paragraph" w:styleId="TOC9">
    <w:name w:val="toc 9"/>
    <w:basedOn w:val="Normal"/>
    <w:next w:val="Normal"/>
    <w:autoRedefine/>
    <w:uiPriority w:val="39"/>
    <w:unhideWhenUsed/>
    <w:rsid w:val="003E6F35"/>
    <w:pPr>
      <w:spacing w:after="0"/>
    </w:pPr>
    <w:rPr>
      <w:rFonts w:asciiTheme="minorHAnsi" w:hAnsiTheme="minorHAnsi" w:cstheme="minorHAnsi"/>
    </w:rPr>
  </w:style>
  <w:style w:type="character" w:customStyle="1" w:styleId="Heading9Char">
    <w:name w:val="Heading 9 Char"/>
    <w:basedOn w:val="DefaultParagraphFont"/>
    <w:link w:val="Heading9"/>
    <w:uiPriority w:val="9"/>
    <w:semiHidden/>
    <w:rsid w:val="00EB0D03"/>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BB14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icd.companydirectors.com.au/membership/membership-update/modern-slavery-laws-insights-for-directors" TargetMode="External"/><Relationship Id="rId21" Type="http://schemas.openxmlformats.org/officeDocument/2006/relationships/hyperlink" Target="https://apo.org.au/sites/default/files/resource-files/2017-08/apo-nid102711.pdf" TargetMode="External"/><Relationship Id="rId42" Type="http://schemas.openxmlformats.org/officeDocument/2006/relationships/hyperlink" Target="https://www.ibisworld.com.au/industry-trends/market-research-reports/administrative-support-services/commercial-cleaning-services.html" TargetMode="External"/><Relationship Id="rId47" Type="http://schemas.openxmlformats.org/officeDocument/2006/relationships/hyperlink" Target="https://www.fastinitiative.org/wp-content/uploads/Blueprint-DIGITAL-3.pdf" TargetMode="External"/><Relationship Id="rId63" Type="http://schemas.openxmlformats.org/officeDocument/2006/relationships/hyperlink" Target="https://www.gov.uk/government/publications/a-call-to-action-to-end-forced-labour-modern-slavery-and-human-trafficking" TargetMode="External"/><Relationship Id="rId68" Type="http://schemas.openxmlformats.org/officeDocument/2006/relationships/hyperlink" Target="https://knowthechain.org/are-investors-taking-action-to-eradicate-forced-labor-and-human-trafficking-from-their-portfolios/" TargetMode="External"/><Relationship Id="rId84" Type="http://schemas.openxmlformats.org/officeDocument/2006/relationships/image" Target="media/image9.png"/><Relationship Id="rId89" Type="http://schemas.openxmlformats.org/officeDocument/2006/relationships/image" Target="media/image13.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www.corporatebenchmark.org/sites/default/files/2017-03/CHRB_Findings_web_pages.pdf" TargetMode="External"/><Relationship Id="rId37" Type="http://schemas.openxmlformats.org/officeDocument/2006/relationships/hyperlink" Target="https://www.edelman.com/sites/g/files/aatuss191/files/2020-01/2020%20Edelman%20Trust%20Barometer%20Global%20Report.pdf" TargetMode="External"/><Relationship Id="rId53" Type="http://schemas.openxmlformats.org/officeDocument/2006/relationships/hyperlink" Target="https://responsibleinvestment.org/wp-content/uploads/2019/11/ACSI-RIAA-Modern-Slavery-Reporting-Guide-for-Investors-November-2019-2.pdf" TargetMode="External"/><Relationship Id="rId58" Type="http://schemas.openxmlformats.org/officeDocument/2006/relationships/hyperlink" Target="https://www.theaustralian.com.au/business/bettercities/job-growth-in-australia-points-to-future-prosperity/news-story/4e6b4a314798e41a602254513f03aaf2" TargetMode="External"/><Relationship Id="rId74" Type="http://schemas.openxmlformats.org/officeDocument/2006/relationships/image" Target="media/image5.png"/><Relationship Id="rId79" Type="http://schemas.openxmlformats.org/officeDocument/2006/relationships/hyperlink" Target="https://au.linkedin.com/company/kpmg-australia" TargetMode="External"/><Relationship Id="rId5" Type="http://schemas.openxmlformats.org/officeDocument/2006/relationships/numbering" Target="numbering.xml"/><Relationship Id="rId90" Type="http://schemas.openxmlformats.org/officeDocument/2006/relationships/image" Target="media/image14.png"/><Relationship Id="rId14" Type="http://schemas.openxmlformats.org/officeDocument/2006/relationships/footer" Target="footer2.xml"/><Relationship Id="rId22" Type="http://schemas.openxmlformats.org/officeDocument/2006/relationships/hyperlink" Target="https://www.accr.org.au/downloads/ACCR_Human_Rights_Report_102017-1.pdf" TargetMode="External"/><Relationship Id="rId27" Type="http://schemas.openxmlformats.org/officeDocument/2006/relationships/hyperlink" Target="https://aicd.companydirectors.com.au/membership/membership-update/modern-slavery-laws-insights-for-directors" TargetMode="External"/><Relationship Id="rId30" Type="http://schemas.openxmlformats.org/officeDocument/2006/relationships/hyperlink" Target="https://newsroom.kpmg.com.au/weve-learned-talking-150-directors-trust-modern-slavery/" TargetMode="External"/><Relationship Id="rId35" Type="http://schemas.openxmlformats.org/officeDocument/2006/relationships/hyperlink" Target="https://www.homeaffairs.gov.au/criminal-justice/files/modern-slavery-reporting-entities.pdf" TargetMode="External"/><Relationship Id="rId43" Type="http://schemas.openxmlformats.org/officeDocument/2006/relationships/hyperlink" Target="http://www.ilo.org/wcmsp5/groups/public/---dgreports/---dcomm/documents/publication/wcms_575479.pdf" TargetMode="External"/><Relationship Id="rId48" Type="http://schemas.openxmlformats.org/officeDocument/2006/relationships/hyperlink" Target="https://www.fastinitiative.org/wp-content/uploads/Blueprint-DIGITAL-3.pdf" TargetMode="External"/><Relationship Id="rId56" Type="http://schemas.openxmlformats.org/officeDocument/2006/relationships/hyperlink" Target="https://www.theaustralian.com.au/business/bettercities/job-growth-in-australia-points-to-future-prosperity/news-story/4e6b4a314798e41a602254513f03aaf2" TargetMode="External"/><Relationship Id="rId64" Type="http://schemas.openxmlformats.org/officeDocument/2006/relationships/hyperlink" Target="https://www.ohchr.org/Documents/Publications/GuidingPrinciplesBusinessHR_EN.pdf" TargetMode="External"/><Relationship Id="rId69" Type="http://schemas.openxmlformats.org/officeDocument/2006/relationships/hyperlink" Target="https://knowthechain.org/are-investors-taking-action-to-eradicate-forced-labor-and-human-trafficking-from-their-portfolios/" TargetMode="External"/><Relationship Id="rId8" Type="http://schemas.openxmlformats.org/officeDocument/2006/relationships/webSettings" Target="webSettings.xml"/><Relationship Id="rId51" Type="http://schemas.openxmlformats.org/officeDocument/2006/relationships/hyperlink" Target="https://www.parliament.nsw.gov.au/lcdocs/inquiries/2546/Government%20response%20-%20Modern%20Slavery%20Act%202018%20and%20associated%20matters%20-%20received%20on%20the%2024%20September%202020.pdf" TargetMode="External"/><Relationship Id="rId72" Type="http://schemas.openxmlformats.org/officeDocument/2006/relationships/hyperlink" Target="http://creativecommons.org/licenses/by/4.0/legalcode" TargetMode="External"/><Relationship Id="rId80" Type="http://schemas.openxmlformats.org/officeDocument/2006/relationships/image" Target="media/image7.png"/><Relationship Id="rId85"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home.kpmg/au/en/home/insights/2019/02/modern-slavery-guide-for-companies-investors.html" TargetMode="External"/><Relationship Id="rId33" Type="http://schemas.openxmlformats.org/officeDocument/2006/relationships/hyperlink" Target="https://www.corporatebenchmark.org/sites/default/files/2017-03/CHRB_Findings_web_pages.pdf" TargetMode="External"/><Relationship Id="rId38" Type="http://schemas.openxmlformats.org/officeDocument/2006/relationships/hyperlink" Target="https://www.edelman.com/sites/g/files/aatuss191/files/2020-01/2020%20Edelman%20Trust%20Barometer%20Global%20Report.pdf" TargetMode="External"/><Relationship Id="rId46" Type="http://schemas.openxmlformats.org/officeDocument/2006/relationships/hyperlink" Target="https://home.kpmg.com/content/dam/kpmg/xx/pdf/2017/10/kpmg-survey-of-corporate-responsibility-reporting-2017.pdf" TargetMode="External"/><Relationship Id="rId59" Type="http://schemas.openxmlformats.org/officeDocument/2006/relationships/hyperlink" Target="https://www.parliament.nsw.gov.au/committees/listofcommittees/Pages/committee-details.aspx?pk=250&amp;amp;tab-submissions" TargetMode="External"/><Relationship Id="rId67" Type="http://schemas.openxmlformats.org/officeDocument/2006/relationships/hyperlink" Target="https://www.state.gov/wp-content/uploads/2020/06/2020-TIP-Report-Complete-062420-FINAL.pdf" TargetMode="External"/><Relationship Id="rId20" Type="http://schemas.openxmlformats.org/officeDocument/2006/relationships/hyperlink" Target="https://apo.org.au/sites/default/files/resource-files/2017-08/apo-nid102711.pdf" TargetMode="External"/><Relationship Id="rId41" Type="http://schemas.openxmlformats.org/officeDocument/2006/relationships/hyperlink" Target="https://www.ibisworld.com.au/industry-trends/market-research-reports/administrative-support-services/commercial-cleaning-services.html" TargetMode="External"/><Relationship Id="rId54" Type="http://schemas.openxmlformats.org/officeDocument/2006/relationships/hyperlink" Target="https://responsibleinvestment.org/wp-content/uploads/2019/11/ACSI-RIAA-Modern-Slavery-Reporting-Guide-for-Investors-November-2019-2.pdf" TargetMode="External"/><Relationship Id="rId62" Type="http://schemas.openxmlformats.org/officeDocument/2006/relationships/hyperlink" Target="https://www.gov.uk/government/publications/a-call-to-action-to-end-forced-labour-modern-slavery-and-human-trafficking" TargetMode="External"/><Relationship Id="rId70" Type="http://schemas.openxmlformats.org/officeDocument/2006/relationships/hyperlink" Target="mailto:modernslavery@kpmg.com.au" TargetMode="External"/><Relationship Id="rId83" Type="http://schemas.openxmlformats.org/officeDocument/2006/relationships/hyperlink" Target="https://www.youtube.com/channel/UC10U5JLEzqsmwMZ6TzTEqHA/videos" TargetMode="External"/><Relationship Id="rId88" Type="http://schemas.openxmlformats.org/officeDocument/2006/relationships/image" Target="media/image1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accr.org.au/downloads/ACCR_Human_Rights_Report_102017-1.pdf" TargetMode="External"/><Relationship Id="rId28" Type="http://schemas.openxmlformats.org/officeDocument/2006/relationships/hyperlink" Target="https://aicd.companydirectors.com.au/membership/membership-update/modern-slavery-laws-insights-for-directors" TargetMode="External"/><Relationship Id="rId36" Type="http://schemas.openxmlformats.org/officeDocument/2006/relationships/hyperlink" Target="https://www.homeaffairs.gov.au/criminal-justice/files/modern-slavery-reporting-entities.pdf" TargetMode="External"/><Relationship Id="rId49" Type="http://schemas.openxmlformats.org/officeDocument/2006/relationships/hyperlink" Target="https://www.parliament.nsw.gov.au/lcdocs/inquiries/2546/Government%20response%20-%20Modern%20Slavery%20Act%202018%20and%20associated%20matters%20-%20received%20on%20the%2024%20September%202020.pdf" TargetMode="External"/><Relationship Id="rId57" Type="http://schemas.openxmlformats.org/officeDocument/2006/relationships/hyperlink" Target="https://www.theaustralian.com.au/business/bettercities/job-growth-in-australia-points-to-future-prosperity/news-story/4e6b4a314798e41a602254513f03aaf2" TargetMode="External"/><Relationship Id="rId10" Type="http://schemas.openxmlformats.org/officeDocument/2006/relationships/endnotes" Target="endnotes.xml"/><Relationship Id="rId31" Type="http://schemas.openxmlformats.org/officeDocument/2006/relationships/hyperlink" Target="https://newsroom.kpmg.com.au/weve-learned-talking-150-directors-trust-modern-slavery/" TargetMode="External"/><Relationship Id="rId44" Type="http://schemas.openxmlformats.org/officeDocument/2006/relationships/hyperlink" Target="http://www.ilo.org/wcmsp5/groups/public/---dgreports/---dcomm/documents/publication/wcms_575479.pdf" TargetMode="External"/><Relationship Id="rId52" Type="http://schemas.openxmlformats.org/officeDocument/2006/relationships/hyperlink" Target="https://www.parliament.nsw.gov.au/lcdocs/inquiries/2546/Government%20response%20-%20Modern%20Slavery%20Act%202018%20and%20associated%20matters%20-%20received%20on%20the%2024%20September%202020.pdf" TargetMode="External"/><Relationship Id="rId60" Type="http://schemas.openxmlformats.org/officeDocument/2006/relationships/hyperlink" Target="https://www.parliament.nsw.gov.au/committees/listofcommittees/Pages/committee-details.aspx?pk=250&amp;amp;tab-submissions" TargetMode="External"/><Relationship Id="rId65" Type="http://schemas.openxmlformats.org/officeDocument/2006/relationships/hyperlink" Target="https://www.ohchr.org/Documents/Publications/GuidingPrinciplesBusinessHR_EN.pdf" TargetMode="External"/><Relationship Id="rId73" Type="http://schemas.openxmlformats.org/officeDocument/2006/relationships/hyperlink" Target="https://twitter.com/kpmgaustralia?ref_src=twsrc%5Egoogle%7Ctwcamp%5Eserp%7Ctwgr%5Eauthor" TargetMode="External"/><Relationship Id="rId78" Type="http://schemas.openxmlformats.org/officeDocument/2006/relationships/image" Target="media/image6.png"/><Relationship Id="rId81" Type="http://schemas.openxmlformats.org/officeDocument/2006/relationships/image" Target="media/image8.png"/><Relationship Id="rId86" Type="http://schemas.openxmlformats.org/officeDocument/2006/relationships/hyperlink" Target="https://www.instagram.com/kpmgaustralia/?hl=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yperlink" Target="https://www.edelman.com/sites/g/files/aatuss191/files/2020-01/2020%20Edelman%20Trust%20Barometer%20Global%20Report.pdf" TargetMode="External"/><Relationship Id="rId34" Type="http://schemas.openxmlformats.org/officeDocument/2006/relationships/hyperlink" Target="https://www.corporatebenchmark.org/sites/default/files/2017-03/CHRB_Findings_web_pages.pdf" TargetMode="External"/><Relationship Id="rId50" Type="http://schemas.openxmlformats.org/officeDocument/2006/relationships/hyperlink" Target="https://www.parliament.nsw.gov.au/lcdocs/inquiries/2546/Government%20response%20-%20Modern%20Slavery%20Act%202018%20and%20associated%20matters%20-%20received%20on%20the%2024%20September%202020.pdf" TargetMode="External"/><Relationship Id="rId55" Type="http://schemas.openxmlformats.org/officeDocument/2006/relationships/hyperlink" Target="https://responsibleinvestment.org/wp-content/uploads/2019/11/ACSI-RIAA-Modern-Slavery-Reporting-Guide-for-Investors-November-2019-2.pdf" TargetMode="External"/><Relationship Id="rId7" Type="http://schemas.openxmlformats.org/officeDocument/2006/relationships/settings" Target="settings.xml"/><Relationship Id="rId71" Type="http://schemas.openxmlformats.org/officeDocument/2006/relationships/hyperlink" Target="mailto:bhr@humanrights.gov.au"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newsroom.kpmg.com.au/weve-learned-talking-150-directors-trust-modern-slavery/" TargetMode="External"/><Relationship Id="rId24" Type="http://schemas.openxmlformats.org/officeDocument/2006/relationships/hyperlink" Target="https://home.kpmg/au/en/home/insights/2019/02/modern-slavery-guide-for-companies-investors.html" TargetMode="External"/><Relationship Id="rId40" Type="http://schemas.openxmlformats.org/officeDocument/2006/relationships/hyperlink" Target="https://www.ibisworld.com.au/industry-trends/market-research-reports/administrative-support-services/commercial-cleaning-services.html" TargetMode="External"/><Relationship Id="rId45" Type="http://schemas.openxmlformats.org/officeDocument/2006/relationships/hyperlink" Target="https://home.kpmg.com/content/dam/kpmg/xx/pdf/2017/10/kpmg-survey-of-corporate-responsibility-reporting-2017.pdf" TargetMode="External"/><Relationship Id="rId66" Type="http://schemas.openxmlformats.org/officeDocument/2006/relationships/hyperlink" Target="https://www.state.gov/wp-content/uploads/2020/06/2020-TIP-Report-Complete-062420-FINAL.pdf" TargetMode="External"/><Relationship Id="rId87" Type="http://schemas.openxmlformats.org/officeDocument/2006/relationships/image" Target="media/image11.png"/><Relationship Id="rId61" Type="http://schemas.openxmlformats.org/officeDocument/2006/relationships/hyperlink" Target="https://www.parliament.nsw.gov.au/committees/listofcommittees/Pages/committee-details.aspx?pk=250&amp;amp;tab-submissions" TargetMode="External"/><Relationship Id="rId82" Type="http://schemas.openxmlformats.org/officeDocument/2006/relationships/hyperlink" Target="https://www.facebook.com/KPMGAustralia/" TargetMode="External"/><Relationship Id="rId19" Type="http://schemas.openxmlformats.org/officeDocument/2006/relationships/image" Target="media/image4.png"/></Relationships>
</file>

<file path=word/_rels/endnotes.xml.rels><?xml version="1.0" encoding="UTF-8" standalone="yes"?>
<Relationships xmlns="http://schemas.openxmlformats.org/package/2006/relationships"><Relationship Id="rId26" Type="http://schemas.openxmlformats.org/officeDocument/2006/relationships/hyperlink" Target="https://responsibleinvestment.org/wp-content/uploads/2020/09/RIAA-RI-Benchmark-Report-Australia-2020.pdf" TargetMode="External"/><Relationship Id="rId21" Type="http://schemas.openxmlformats.org/officeDocument/2006/relationships/hyperlink" Target="https://www.fatf-gafi.org/media/fatf/documents/COVID-19-AML-CFT.pdf" TargetMode="External"/><Relationship Id="rId42" Type="http://schemas.openxmlformats.org/officeDocument/2006/relationships/hyperlink" Target="https://www.worldbenchmarkingalliance.org/financial-system-benchmark/" TargetMode="External"/><Relationship Id="rId47" Type="http://schemas.openxmlformats.org/officeDocument/2006/relationships/hyperlink" Target="https://responsibleinvestment.org/wp-content/uploads/2020/09/RIAA-RI-Benchmark-Report-Australia-2020.pdf" TargetMode="External"/><Relationship Id="rId63" Type="http://schemas.openxmlformats.org/officeDocument/2006/relationships/hyperlink" Target="https://mneguidelines.oecd.org/RBC-for-Institutional-Investors.pdf" TargetMode="External"/><Relationship Id="rId68" Type="http://schemas.openxmlformats.org/officeDocument/2006/relationships/hyperlink" Target="https://www.ohchr.org/documents/publications/guidingprinciplesbusinesshr_en.pdf" TargetMode="External"/><Relationship Id="rId84" Type="http://schemas.openxmlformats.org/officeDocument/2006/relationships/hyperlink" Target="https://mneguidelines.oecd.org/final-master-due-diligence-for-responsible-corporate-lending-and-securities-underwriting.pdf" TargetMode="External"/><Relationship Id="rId89" Type="http://schemas.openxmlformats.org/officeDocument/2006/relationships/hyperlink" Target="https://www.fastinitiative.org/" TargetMode="External"/><Relationship Id="rId16" Type="http://schemas.openxmlformats.org/officeDocument/2006/relationships/hyperlink" Target="https://apo.org.au/sites/default/files/resource-files/2015-05/apo-nid54772.pdf" TargetMode="External"/><Relationship Id="rId11" Type="http://schemas.openxmlformats.org/officeDocument/2006/relationships/hyperlink" Target="https://ourworld.unu.edu/en/the-impact-of-covid-19-on-modern-slavery" TargetMode="External"/><Relationship Id="rId32" Type="http://schemas.openxmlformats.org/officeDocument/2006/relationships/hyperlink" Target="http://www.oecd.org/investment/due-diligence-guidance-for-responsible-business-conduct.htm" TargetMode="External"/><Relationship Id="rId37" Type="http://schemas.openxmlformats.org/officeDocument/2006/relationships/hyperlink" Target="https://investorsforhumanrights.org/sites/default/files/attachments/2020-05/Full%20Report-%20Investor%20Toolkit%20on%20Human%20Rights%20May%202020c.pdf" TargetMode="External"/><Relationship Id="rId53" Type="http://schemas.openxmlformats.org/officeDocument/2006/relationships/hyperlink" Target="https://responsibleinvestment.org/wp-content/uploads/2020/09/RIAA-RI-Benchmark-Report-Australia-2020.pdf" TargetMode="External"/><Relationship Id="rId58" Type="http://schemas.openxmlformats.org/officeDocument/2006/relationships/hyperlink" Target="https://responsibleinvestment.org/wp-content/uploads/2019/11/ACSI-RIAA-Modern-Slavery-Reporting-Guide-for-Investors-November-2019-2.pdf" TargetMode="External"/><Relationship Id="rId74" Type="http://schemas.openxmlformats.org/officeDocument/2006/relationships/hyperlink" Target="http://www.oecd.org/daf/inv/mne/48004323.pdf" TargetMode="External"/><Relationship Id="rId79" Type="http://schemas.openxmlformats.org/officeDocument/2006/relationships/hyperlink" Target="https://corporate-responsibility.org/wp-content/uploads/2017/10/171003_Risk-Averse-FINAL-1.pdf" TargetMode="External"/><Relationship Id="rId5" Type="http://schemas.openxmlformats.org/officeDocument/2006/relationships/hyperlink" Target="https://www.worldbank.org/en/news/press-release/2020/10/07/covid-19-to-add-as-many-as-150-million-extreme-poor-by-2021" TargetMode="External"/><Relationship Id="rId90" Type="http://schemas.openxmlformats.org/officeDocument/2006/relationships/hyperlink" Target="http://www.fastinitiative.org/" TargetMode="External"/><Relationship Id="rId95" Type="http://schemas.openxmlformats.org/officeDocument/2006/relationships/hyperlink" Target="https://www.unpri.org/human-rights-and-labour-standards/why-and-how-investors-should-act-on-human-rights/6636.article" TargetMode="External"/><Relationship Id="rId22" Type="http://schemas.openxmlformats.org/officeDocument/2006/relationships/hyperlink" Target="https://investorsforhumanrights.org/sites/default/files/attachments/2020-04/The%20Investor%20Case%20for%20mHRDD%20-%20FINAL_0.pdf" TargetMode="External"/><Relationship Id="rId27" Type="http://schemas.openxmlformats.org/officeDocument/2006/relationships/hyperlink" Target="https://acsi.org.au/wp-content/uploads/2020/02/2019-ACSI-ESG-Report-FINAL.pdf" TargetMode="External"/><Relationship Id="rId43" Type="http://schemas.openxmlformats.org/officeDocument/2006/relationships/hyperlink" Target="https://www.banktrack.org/download/the_banktrack_human_rights_benchmark_2019/191125humanrightsbenchmark_1.pdf" TargetMode="External"/><Relationship Id="rId48" Type="http://schemas.openxmlformats.org/officeDocument/2006/relationships/hyperlink" Target="https://responsibleinvestment.org/wp-content/uploads/2020/09/RIAA-RI-Benchmark-Report-Australia-2020.pdf" TargetMode="External"/><Relationship Id="rId64" Type="http://schemas.openxmlformats.org/officeDocument/2006/relationships/hyperlink" Target="https://mneguidelines.oecd.org/final-master-due-diligence-for-responsible-corporate-lending-and-securities-underwriting.pdf" TargetMode="External"/><Relationship Id="rId69" Type="http://schemas.openxmlformats.org/officeDocument/2006/relationships/hyperlink" Target="https://www.oecd.org/daf/inv/mne/48004323.pdf" TargetMode="External"/><Relationship Id="rId80" Type="http://schemas.openxmlformats.org/officeDocument/2006/relationships/hyperlink" Target="https://corporate-responsibility.org/wp-content/uploads/2017/10/171003_Risk-Averse-FINAL-1.pdf" TargetMode="External"/><Relationship Id="rId85" Type="http://schemas.openxmlformats.org/officeDocument/2006/relationships/hyperlink" Target="https://www.fastinitiative.org/wp-content/uploads/Blueprint-DIGITAL-3.pdf" TargetMode="External"/><Relationship Id="rId3" Type="http://schemas.openxmlformats.org/officeDocument/2006/relationships/hyperlink" Target="https://www.ilo.org/wcmsp5/groups/public/---dgreports/---dcomm/documents/briefingnote/wcms_749399.pdf" TargetMode="External"/><Relationship Id="rId12" Type="http://schemas.openxmlformats.org/officeDocument/2006/relationships/hyperlink" Target="https://www.fastinitiative.org/wp-content/uploads/Blueprint-DIGITAL-3.pdf" TargetMode="External"/><Relationship Id="rId17" Type="http://schemas.openxmlformats.org/officeDocument/2006/relationships/hyperlink" Target="https://apo.org.au/sites/default/files/resource-files/2015-05/apo-nid54772.pdf" TargetMode="External"/><Relationship Id="rId25" Type="http://schemas.openxmlformats.org/officeDocument/2006/relationships/hyperlink" Target="https://responsibleinvestment.org/wp-content/uploads/2020/09/RIAA-RI-Benchmark-Report-Australia-2020.pdf" TargetMode="External"/><Relationship Id="rId33" Type="http://schemas.openxmlformats.org/officeDocument/2006/relationships/hyperlink" Target="https://www.homeaffairs.gov.au/criminal-justice/files/modern-slavery-reporting-entities.pdf" TargetMode="External"/><Relationship Id="rId38" Type="http://schemas.openxmlformats.org/officeDocument/2006/relationships/hyperlink" Target="https://www.corporatebenchmark.org/" TargetMode="External"/><Relationship Id="rId46" Type="http://schemas.openxmlformats.org/officeDocument/2006/relationships/hyperlink" Target="https://media.business-humanrights.org/media/documents/files/FTSE_100_Briefing_2018.pdf" TargetMode="External"/><Relationship Id="rId59" Type="http://schemas.openxmlformats.org/officeDocument/2006/relationships/hyperlink" Target="https://responsibleinvestment.org/wp-content/uploads/2019/11/ACSI-RIAA-Modern-Slavery-Reporting-Guide-for-Investors-November-2019-2.pdf" TargetMode="External"/><Relationship Id="rId67" Type="http://schemas.openxmlformats.org/officeDocument/2006/relationships/hyperlink" Target="https://www.ohchr.org/documents/publications/guidingprinciplesbusinesshr_en.pdf" TargetMode="External"/><Relationship Id="rId20" Type="http://schemas.openxmlformats.org/officeDocument/2006/relationships/hyperlink" Target="https://www.fatf-gafi.org/media/fatf/documents/COVID-19-AML-CFT.pdf" TargetMode="External"/><Relationship Id="rId41" Type="http://schemas.openxmlformats.org/officeDocument/2006/relationships/hyperlink" Target="https://www.worldbenchmarkingalliance.org/financial-system-benchmark/" TargetMode="External"/><Relationship Id="rId54" Type="http://schemas.openxmlformats.org/officeDocument/2006/relationships/hyperlink" Target="https://responsibleinvestment.org/wp-content/uploads/2020/09/RIAA-RI-Benchmark-Report-Australia-2020.pdf" TargetMode="External"/><Relationship Id="rId62" Type="http://schemas.openxmlformats.org/officeDocument/2006/relationships/hyperlink" Target="https://www.homeaffairs.gov.au/criminal-justice/files/modern-slavery-reporting-entities.pdf" TargetMode="External"/><Relationship Id="rId70" Type="http://schemas.openxmlformats.org/officeDocument/2006/relationships/hyperlink" Target="https://mneguidelines.oecd.org/RBC-for-Institutional-Investors.pdf" TargetMode="External"/><Relationship Id="rId75" Type="http://schemas.openxmlformats.org/officeDocument/2006/relationships/hyperlink" Target="https://www.unpri.org/download?ac=11953" TargetMode="External"/><Relationship Id="rId83" Type="http://schemas.openxmlformats.org/officeDocument/2006/relationships/hyperlink" Target="https://mneguidelines.oecd.org/final-master-due-diligence-for-responsible-corporate-lending-and-securities-underwriting.pdf" TargetMode="External"/><Relationship Id="rId88" Type="http://schemas.openxmlformats.org/officeDocument/2006/relationships/hyperlink" Target="https://treasury.gov.au/sites/default/files/2019-03/Black-Economy-Taskforce_Final-Report.pdf" TargetMode="External"/><Relationship Id="rId91" Type="http://schemas.openxmlformats.org/officeDocument/2006/relationships/hyperlink" Target="https://responsibleinvestment.org/wpcontent/uploads/2018/08/HRWG-Investor-Tool-Kit.pdf" TargetMode="External"/><Relationship Id="rId96" Type="http://schemas.openxmlformats.org/officeDocument/2006/relationships/hyperlink" Target="https://www.unpri.org/human-rights-and-labour-standards/why-and-how-investors-should-act-on-human-rights/6636.article" TargetMode="External"/><Relationship Id="rId1" Type="http://schemas.openxmlformats.org/officeDocument/2006/relationships/hyperlink" Target="https://www.ilo.org/wcmsp5/groups/public/---ed_norm/---declaration/documents/publication/wcms_243391.pdf" TargetMode="External"/><Relationship Id="rId6" Type="http://schemas.openxmlformats.org/officeDocument/2006/relationships/hyperlink" Target="https://ourworld.unu.edu/en/the-impact-of-covid-19-on-modern-slavery" TargetMode="External"/><Relationship Id="rId15" Type="http://schemas.openxmlformats.org/officeDocument/2006/relationships/hyperlink" Target="https://www.homeaffairs.gov.au/criminal-justice/files/modern-slavery-reporting-entities.pdf" TargetMode="External"/><Relationship Id="rId23" Type="http://schemas.openxmlformats.org/officeDocument/2006/relationships/hyperlink" Target="https://investorsforhumanrights.org/sites/default/files/attachments/2020-04/The%20Investor%20Case%20for%20mHRDD%20-%20FINAL_0.pdf" TargetMode="External"/><Relationship Id="rId28" Type="http://schemas.openxmlformats.org/officeDocument/2006/relationships/hyperlink" Target="https://acsi.org.au/wp-content/uploads/2020/02/2019-ACSI-ESG-Report-FINAL.pdf" TargetMode="External"/><Relationship Id="rId36" Type="http://schemas.openxmlformats.org/officeDocument/2006/relationships/hyperlink" Target="https://investorsforhumanrights.org/sites/default/files/attachments/2020-05/Full%20Report-%20Investor%20Toolkit%20on%20Human%20Rights%20May%202020c.pdf" TargetMode="External"/><Relationship Id="rId49" Type="http://schemas.openxmlformats.org/officeDocument/2006/relationships/hyperlink" Target="https://www.iccr.org/sites/default/files/iccr_2020proxyresolutionsandvotingguide_lr.pdf" TargetMode="External"/><Relationship Id="rId57" Type="http://schemas.openxmlformats.org/officeDocument/2006/relationships/hyperlink" Target="https://home.kpmg/au/en/home/insights/2019/02/modern-slavery-guide-for-companies-investors.html" TargetMode="External"/><Relationship Id="rId10" Type="http://schemas.openxmlformats.org/officeDocument/2006/relationships/hyperlink" Target="https://ourworld.unu.edu/en/the-impact-of-covid-19-on-modern-slavery" TargetMode="External"/><Relationship Id="rId31" Type="http://schemas.openxmlformats.org/officeDocument/2006/relationships/hyperlink" Target="http://www.oecd.org/investment/due-diligence-guidance-for-responsible-business-conduct.htm" TargetMode="External"/><Relationship Id="rId44" Type="http://schemas.openxmlformats.org/officeDocument/2006/relationships/hyperlink" Target="https://www.banktrack.org/download/the_banktrack_human_rights_benchmark_2019/191125humanrightsbenchmark_1.pdf" TargetMode="External"/><Relationship Id="rId52" Type="http://schemas.openxmlformats.org/officeDocument/2006/relationships/hyperlink" Target="https://responsibleinvestment.org/wp-content/uploads/2020/09/RIAA-RI-Benchmark-Report-Australia-2020.pdf" TargetMode="External"/><Relationship Id="rId60" Type="http://schemas.openxmlformats.org/officeDocument/2006/relationships/hyperlink" Target="https://responsibleinvestment.org/wp-content/uploads/2019/11/ACSI-RIAA-Modern-Slavery-Reporting-Guide-for-Investors-November-2019-2.pdf" TargetMode="External"/><Relationship Id="rId65" Type="http://schemas.openxmlformats.org/officeDocument/2006/relationships/hyperlink" Target="https://mneguidelines.oecd.org/final-master-due-diligence-for-responsible-corporate-lending-and-securities-underwriting.pdf" TargetMode="External"/><Relationship Id="rId73" Type="http://schemas.openxmlformats.org/officeDocument/2006/relationships/hyperlink" Target="http://www.oecd.org/daf/inv/mne/48004323.pdf" TargetMode="External"/><Relationship Id="rId78" Type="http://schemas.openxmlformats.org/officeDocument/2006/relationships/hyperlink" Target="https://www.responsible-investor.com/articles/investors-can-help-prevent-companies-from-using-frivolous-lawsuits-to-silen" TargetMode="External"/><Relationship Id="rId81" Type="http://schemas.openxmlformats.org/officeDocument/2006/relationships/hyperlink" Target="http://mneguidelines.oecd.org/2018-Annual-Report-MNE-Guidelines-EN.pdf" TargetMode="External"/><Relationship Id="rId86" Type="http://schemas.openxmlformats.org/officeDocument/2006/relationships/hyperlink" Target="https://www.fastinitiative.org/wp-content/uploads/Blueprint-DIGITAL-3.pdf" TargetMode="External"/><Relationship Id="rId94" Type="http://schemas.openxmlformats.org/officeDocument/2006/relationships/hyperlink" Target="https://www.unpri.org/download?ac=11953" TargetMode="External"/><Relationship Id="rId99" Type="http://schemas.openxmlformats.org/officeDocument/2006/relationships/hyperlink" Target="http://iast.fastinitiative.org/wp-content/uploads/2020/11/IAST-APAC-Statement-of-Investor-Expectations-on-Modern-Slavery-Risk-1.pdf" TargetMode="External"/><Relationship Id="rId4" Type="http://schemas.openxmlformats.org/officeDocument/2006/relationships/hyperlink" Target="https://www.ilo.org/wcmsp5/groups/public/---dgreports/---dcomm/documents/briefingnote/wcms_749399.pdf" TargetMode="External"/><Relationship Id="rId9" Type="http://schemas.openxmlformats.org/officeDocument/2006/relationships/hyperlink" Target="https://ourworld.unu.edu/en/the-impact-of-covid-19-on-modern-slavery" TargetMode="External"/><Relationship Id="rId13" Type="http://schemas.openxmlformats.org/officeDocument/2006/relationships/hyperlink" Target="https://www.fastinitiative.org/wp-content/uploads/Blueprint-DIGITAL-3.pdf" TargetMode="External"/><Relationship Id="rId18" Type="http://schemas.openxmlformats.org/officeDocument/2006/relationships/hyperlink" Target="https://assets.kpmg/content/dam/kpmg/au/pdf/2020/property-construction-modern-slavery-practical-guide.pdf" TargetMode="External"/><Relationship Id="rId39" Type="http://schemas.openxmlformats.org/officeDocument/2006/relationships/hyperlink" Target="https://knowthechain.org/" TargetMode="External"/><Relationship Id="rId34" Type="http://schemas.openxmlformats.org/officeDocument/2006/relationships/hyperlink" Target="https://www.homeaffairs.gov.au/criminal-justice/files/modern-slavery-reporting-entities.pdf" TargetMode="External"/><Relationship Id="rId50" Type="http://schemas.openxmlformats.org/officeDocument/2006/relationships/hyperlink" Target="https://www.iccr.org/sites/default/files/iccr_2020proxyresolutionsandvotingguide_lr.pdf" TargetMode="External"/><Relationship Id="rId55" Type="http://schemas.openxmlformats.org/officeDocument/2006/relationships/hyperlink" Target="https://responsibleinvestment.org/wp-content/uploads/2020/09/RIAA-RI-Benchmark-Report-Australia-2020.pdf" TargetMode="External"/><Relationship Id="rId76" Type="http://schemas.openxmlformats.org/officeDocument/2006/relationships/hyperlink" Target="https://www.responsible-investor.com/articles/investors-can-help-prevent-companies-from-using-frivolous-lawsuits-to-silen" TargetMode="External"/><Relationship Id="rId97" Type="http://schemas.openxmlformats.org/officeDocument/2006/relationships/hyperlink" Target="https://www.unpri.org/download?ac=1652" TargetMode="External"/><Relationship Id="rId7" Type="http://schemas.openxmlformats.org/officeDocument/2006/relationships/hyperlink" Target="https://ourworld.unu.edu/en/the-impact-of-covid-19-on-modern-slavery" TargetMode="External"/><Relationship Id="rId71" Type="http://schemas.openxmlformats.org/officeDocument/2006/relationships/hyperlink" Target="https://mneguidelines.oecd.org/final-master-due-diligence-for-responsible-corporate-lending-and-securities-underwriting.pdf" TargetMode="External"/><Relationship Id="rId92" Type="http://schemas.openxmlformats.org/officeDocument/2006/relationships/hyperlink" Target="https://www.unpri.org/pri/about-the-pri" TargetMode="External"/><Relationship Id="rId2" Type="http://schemas.openxmlformats.org/officeDocument/2006/relationships/hyperlink" Target="https://www.fastinitiative.org/wp-content/uploads/Blueprint-DIGITAL-3.pdf" TargetMode="External"/><Relationship Id="rId29" Type="http://schemas.openxmlformats.org/officeDocument/2006/relationships/hyperlink" Target="https://www.ohchr.org/Documents/Publications/GuidingPrinciplesBusinessHR_EN.pdf" TargetMode="External"/><Relationship Id="rId24" Type="http://schemas.openxmlformats.org/officeDocument/2006/relationships/hyperlink" Target="https://investorsforhumanrights.org/sites/default/files/attachments/2020-04/The%20Investor%20Case%20for%20mHRDD%20-%20FINAL_0.pdf" TargetMode="External"/><Relationship Id="rId40" Type="http://schemas.openxmlformats.org/officeDocument/2006/relationships/hyperlink" Target="https://knowthechain.org/" TargetMode="External"/><Relationship Id="rId45" Type="http://schemas.openxmlformats.org/officeDocument/2006/relationships/hyperlink" Target="https://media.business-humanrights.org/media/documents/files/FTSE_100_Briefing_2018.pdf" TargetMode="External"/><Relationship Id="rId66" Type="http://schemas.openxmlformats.org/officeDocument/2006/relationships/hyperlink" Target="https://mneguidelines.oecd.org/final-master-due-diligence-for-responsible-corporate-lending-and-securities-underwriting.pdf" TargetMode="External"/><Relationship Id="rId87" Type="http://schemas.openxmlformats.org/officeDocument/2006/relationships/hyperlink" Target="https://treasury.gov.au/sites/default/files/2019-03/Black-Economy-Taskforce_Final-Report.pdf" TargetMode="External"/><Relationship Id="rId61" Type="http://schemas.openxmlformats.org/officeDocument/2006/relationships/hyperlink" Target="https://www.homeaffairs.gov.au/criminal-justice/files/modern-slavery-reporting-entities.pdf" TargetMode="External"/><Relationship Id="rId82" Type="http://schemas.openxmlformats.org/officeDocument/2006/relationships/hyperlink" Target="http://mneguidelines.oecd.org/2018-Annual-Report-MNE-Guidelines-EN.pdf" TargetMode="External"/><Relationship Id="rId19" Type="http://schemas.openxmlformats.org/officeDocument/2006/relationships/hyperlink" Target="https://assets.kpmg/content/dam/kpmg/au/pdf/2020/property-construction-modern-slavery-practical-guide.pdf" TargetMode="External"/><Relationship Id="rId14" Type="http://schemas.openxmlformats.org/officeDocument/2006/relationships/hyperlink" Target="https://www.homeaffairs.gov.au/criminal-justice/files/modern-slavery-reporting-entities.pdf" TargetMode="External"/><Relationship Id="rId30" Type="http://schemas.openxmlformats.org/officeDocument/2006/relationships/hyperlink" Target="https://www.ohchr.org/Documents/Publications/GuidingPrinciplesBusinessHR_EN.pdf" TargetMode="External"/><Relationship Id="rId35" Type="http://schemas.openxmlformats.org/officeDocument/2006/relationships/hyperlink" Target="https://investorsforhumanrights.org/sites/default/files/attachments/2020-05/Full%20Report-%20Investor%20Toolkit%20on%20Human%20Rights%20May%202020c.pdf" TargetMode="External"/><Relationship Id="rId56" Type="http://schemas.openxmlformats.org/officeDocument/2006/relationships/hyperlink" Target="https://home.kpmg/au/en/home/insights/2019/02/modern-slavery-guide-for-companies-investors.html" TargetMode="External"/><Relationship Id="rId77" Type="http://schemas.openxmlformats.org/officeDocument/2006/relationships/hyperlink" Target="https://www.responsible-investor.com/articles/investors-can-help-prevent-companies-from-using-frivolous-lawsuits-to-silen" TargetMode="External"/><Relationship Id="rId100" Type="http://schemas.openxmlformats.org/officeDocument/2006/relationships/hyperlink" Target="http://iast.fastinitiative.org/wp-content/uploads/2020/11/IAST-APAC-Statement-of-Investor-Expectations-on-Modern-Slavery-Risk-1.pdf" TargetMode="External"/><Relationship Id="rId8" Type="http://schemas.openxmlformats.org/officeDocument/2006/relationships/hyperlink" Target="https://ourworld.unu.edu/en/the-impact-of-covid-19-on-modern-slavery" TargetMode="External"/><Relationship Id="rId51" Type="http://schemas.openxmlformats.org/officeDocument/2006/relationships/hyperlink" Target="https://responsibleinvestment.org/wp-content/uploads/2020/09/RIAA-RI-Benchmark-Report-Australia-2020.pdf" TargetMode="External"/><Relationship Id="rId72" Type="http://schemas.openxmlformats.org/officeDocument/2006/relationships/hyperlink" Target="https://mneguidelines.oecd.org/final-master-due-diligence-for-responsible-corporate-lending-and-securities-underwriting.pdf" TargetMode="External"/><Relationship Id="rId93" Type="http://schemas.openxmlformats.org/officeDocument/2006/relationships/hyperlink" Target="https://www.unpri.org/download?ac=11953" TargetMode="External"/><Relationship Id="rId98" Type="http://schemas.openxmlformats.org/officeDocument/2006/relationships/hyperlink" Target="http://iast.fastinitiative.org/wp-content/uploads/2020/11/IAST-APAC-Statement-of-Investor-Expectations-on-Modern-Slavery-Risk-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FE7A08AFC24B4F90456EFA3CF1F496" ma:contentTypeVersion="11" ma:contentTypeDescription="Create a new document." ma:contentTypeScope="" ma:versionID="dbfd558fb420b14f95050ad93ede477e">
  <xsd:schema xmlns:xsd="http://www.w3.org/2001/XMLSchema" xmlns:xs="http://www.w3.org/2001/XMLSchema" xmlns:p="http://schemas.microsoft.com/office/2006/metadata/properties" xmlns:ns2="93b2d0e8-02fe-46aa-b4d2-d8908c797376" xmlns:ns3="a655add7-804d-42af-877a-cc936f4e298d" targetNamespace="http://schemas.microsoft.com/office/2006/metadata/properties" ma:root="true" ma:fieldsID="d7ba6671f9c29b6361ce60cf32e1d523" ns2:_="" ns3:_="">
    <xsd:import namespace="93b2d0e8-02fe-46aa-b4d2-d8908c797376"/>
    <xsd:import namespace="a655add7-804d-42af-877a-cc936f4e29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2d0e8-02fe-46aa-b4d2-d8908c7973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55add7-804d-42af-877a-cc936f4e29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9DF7A-9BC3-4C20-BF49-7EA99D160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2d0e8-02fe-46aa-b4d2-d8908c797376"/>
    <ds:schemaRef ds:uri="a655add7-804d-42af-877a-cc936f4e2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ABB85-BA7E-4AD9-B5B0-16D272B46859}">
  <ds:schemaRefs>
    <ds:schemaRef ds:uri="http://schemas.microsoft.com/sharepoint/v3/contenttype/forms"/>
  </ds:schemaRefs>
</ds:datastoreItem>
</file>

<file path=customXml/itemProps3.xml><?xml version="1.0" encoding="utf-8"?>
<ds:datastoreItem xmlns:ds="http://schemas.openxmlformats.org/officeDocument/2006/customXml" ds:itemID="{95AE6307-ACC0-4EEC-B599-C27939C89C01}">
  <ds:schemaRefs>
    <ds:schemaRef ds:uri="a655add7-804d-42af-877a-cc936f4e298d"/>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93b2d0e8-02fe-46aa-b4d2-d8908c797376"/>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BA168865-AC72-4006-B99D-D51EB741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11769</Words>
  <Characters>67086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Property, construction and modern slavery_Accessible</vt:lpstr>
    </vt:vector>
  </TitlesOfParts>
  <Company>KPMG</Company>
  <LinksUpToDate>false</LinksUpToDate>
  <CharactersWithSpaces>78698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construction and modern slavery_Accessible</dc:title>
  <dc:subject/>
  <dc:creator>KPMG &amp; AHRC</dc:creator>
  <cp:keywords/>
  <dc:description/>
  <cp:lastModifiedBy>Gilerman, Simone</cp:lastModifiedBy>
  <cp:revision>4</cp:revision>
  <dcterms:created xsi:type="dcterms:W3CDTF">2021-03-01T02:18:00Z</dcterms:created>
  <dcterms:modified xsi:type="dcterms:W3CDTF">2021-03-04T04:19:00Z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0x010100BBFE7A08AFC24B4F90456EFA3CF1F496</vt:lpwstr>
  </property>
</Properties>
</file>