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637A" w14:textId="63F1C5B5" w:rsidR="003C161E" w:rsidRDefault="00776FBC" w:rsidP="007F1AE8">
      <w:pPr>
        <w:tabs>
          <w:tab w:val="left" w:pos="8168"/>
        </w:tabs>
      </w:pPr>
      <w:r>
        <w:rPr>
          <w:noProof/>
        </w:rPr>
        <w:drawing>
          <wp:anchor distT="0" distB="0" distL="114300" distR="114300" simplePos="0" relativeHeight="251660288" behindDoc="1" locked="0" layoutInCell="1" allowOverlap="1" wp14:anchorId="07988F90" wp14:editId="1C233FDE">
            <wp:simplePos x="0" y="0"/>
            <wp:positionH relativeFrom="page">
              <wp:align>left</wp:align>
            </wp:positionH>
            <wp:positionV relativeFrom="paragraph">
              <wp:posOffset>-1022012</wp:posOffset>
            </wp:positionV>
            <wp:extent cx="7543800" cy="250791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25079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1AE8">
        <w:tab/>
      </w:r>
    </w:p>
    <w:p w14:paraId="3F5200B6" w14:textId="77777777" w:rsidR="00E259E7" w:rsidRDefault="00E259E7" w:rsidP="00E259E7">
      <w:pPr>
        <w:rPr>
          <w:b/>
          <w:bCs/>
        </w:rPr>
      </w:pPr>
    </w:p>
    <w:p w14:paraId="2B5FA0FE" w14:textId="77777777" w:rsidR="00E259E7" w:rsidRDefault="00E259E7" w:rsidP="00E259E7">
      <w:pPr>
        <w:rPr>
          <w:b/>
          <w:bCs/>
        </w:rPr>
      </w:pPr>
    </w:p>
    <w:p w14:paraId="0DE3615D" w14:textId="77777777" w:rsidR="00E259E7" w:rsidRDefault="00E259E7" w:rsidP="00E259E7">
      <w:pPr>
        <w:rPr>
          <w:b/>
          <w:bCs/>
        </w:rPr>
      </w:pPr>
    </w:p>
    <w:p w14:paraId="0DE652D5" w14:textId="77777777" w:rsidR="00E259E7" w:rsidRDefault="00E259E7" w:rsidP="00E259E7">
      <w:pPr>
        <w:rPr>
          <w:b/>
          <w:bCs/>
        </w:rPr>
      </w:pPr>
    </w:p>
    <w:p w14:paraId="3E4B334E" w14:textId="77777777" w:rsidR="00E259E7" w:rsidRDefault="00E259E7" w:rsidP="00E259E7">
      <w:pPr>
        <w:rPr>
          <w:b/>
          <w:bCs/>
        </w:rPr>
      </w:pPr>
    </w:p>
    <w:p w14:paraId="3229CAEA" w14:textId="77777777" w:rsidR="00855842" w:rsidRPr="00B06CA0" w:rsidRDefault="00855842" w:rsidP="00471E68">
      <w:pPr>
        <w:bidi/>
        <w:spacing w:after="120" w:line="240" w:lineRule="auto"/>
        <w:rPr>
          <w:rFonts w:cstheme="minorHAnsi"/>
          <w:b/>
          <w:bCs/>
          <w:sz w:val="24"/>
          <w:szCs w:val="24"/>
        </w:rPr>
      </w:pPr>
      <w:r w:rsidRPr="00B06CA0">
        <w:rPr>
          <w:rFonts w:cstheme="minorHAnsi"/>
          <w:b/>
          <w:bCs/>
          <w:rtl/>
        </w:rPr>
        <w:t>التفاصيل الرئيسيّة</w:t>
      </w:r>
    </w:p>
    <w:p w14:paraId="085A4DC0" w14:textId="7F543622"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يصادف 21 مارس/آذار اليوم الدولي للقضاء على التمييز العنصري </w:t>
      </w:r>
      <w:r w:rsidRPr="00B06CA0">
        <w:rPr>
          <w:rFonts w:cstheme="minorHAnsi"/>
          <w:sz w:val="24"/>
          <w:szCs w:val="24"/>
        </w:rPr>
        <w:t>(IDERD)</w:t>
      </w:r>
      <w:r w:rsidRPr="00B06CA0">
        <w:rPr>
          <w:rFonts w:cstheme="minorHAnsi"/>
          <w:sz w:val="24"/>
          <w:szCs w:val="24"/>
          <w:rtl/>
        </w:rPr>
        <w:t xml:space="preserve">، والذي يُعرف أحياناً باسم “يوم الوئام” في أستراليا. ومع ذلك، فإن إخفاء المعنى الحقيقي لهذا اليوم تحت قناع "الوئام" يضر بشكل فعال رحلتنا الجماعيّة المناهضة للعنصريّة من خلال التعتيم على العنصريّة الهيكليّة </w:t>
      </w:r>
      <w:r w:rsidR="002D3D02" w:rsidRPr="00B06CA0">
        <w:rPr>
          <w:rFonts w:cstheme="minorHAnsi"/>
          <w:sz w:val="24"/>
          <w:szCs w:val="24"/>
          <w:rtl/>
          <w:lang w:bidi="ar-EG"/>
        </w:rPr>
        <w:t>و</w:t>
      </w:r>
      <w:r w:rsidR="001D7A30" w:rsidRPr="00B06CA0">
        <w:rPr>
          <w:rFonts w:cstheme="minorHAnsi"/>
          <w:sz w:val="24"/>
          <w:szCs w:val="24"/>
          <w:rtl/>
          <w:lang w:bidi="ar-LB"/>
        </w:rPr>
        <w:t>الممنهجة</w:t>
      </w:r>
      <w:r w:rsidRPr="00B06CA0">
        <w:rPr>
          <w:rFonts w:cstheme="minorHAnsi"/>
          <w:sz w:val="24"/>
          <w:szCs w:val="24"/>
          <w:rtl/>
        </w:rPr>
        <w:t>. تشرح السبب صحيفة الحقائق هذه.</w:t>
      </w:r>
    </w:p>
    <w:p w14:paraId="0B6570F5" w14:textId="77777777" w:rsidR="00855842" w:rsidRPr="00B06CA0" w:rsidRDefault="00855842" w:rsidP="00471E68">
      <w:pPr>
        <w:bidi/>
        <w:spacing w:after="120" w:line="240" w:lineRule="auto"/>
        <w:rPr>
          <w:rFonts w:cstheme="minorHAnsi"/>
          <w:sz w:val="24"/>
          <w:szCs w:val="24"/>
        </w:rPr>
      </w:pPr>
    </w:p>
    <w:p w14:paraId="4DAB0EF1" w14:textId="77777777" w:rsidR="00855842" w:rsidRPr="00B06CA0" w:rsidRDefault="00855842" w:rsidP="00471E68">
      <w:pPr>
        <w:bidi/>
        <w:spacing w:after="120" w:line="240" w:lineRule="auto"/>
        <w:rPr>
          <w:rFonts w:cstheme="minorHAnsi"/>
          <w:b/>
          <w:bCs/>
          <w:sz w:val="24"/>
          <w:szCs w:val="24"/>
        </w:rPr>
      </w:pPr>
      <w:r w:rsidRPr="00B06CA0">
        <w:rPr>
          <w:rFonts w:cstheme="minorHAnsi"/>
          <w:b/>
          <w:bCs/>
          <w:sz w:val="24"/>
          <w:szCs w:val="24"/>
          <w:rtl/>
        </w:rPr>
        <w:t>التاريخ الدولي لليوم الدولي للقضاء على التمييز العنصري</w:t>
      </w:r>
    </w:p>
    <w:p w14:paraId="36690646" w14:textId="67A783C1" w:rsidR="00855842" w:rsidRPr="00B06CA0" w:rsidRDefault="00855842" w:rsidP="00471E68">
      <w:pPr>
        <w:bidi/>
        <w:spacing w:after="120" w:line="240" w:lineRule="auto"/>
        <w:rPr>
          <w:rFonts w:cstheme="minorHAnsi"/>
          <w:sz w:val="24"/>
          <w:szCs w:val="24"/>
        </w:rPr>
      </w:pPr>
      <w:r w:rsidRPr="00B06CA0">
        <w:rPr>
          <w:rFonts w:cstheme="minorHAnsi"/>
          <w:sz w:val="24"/>
          <w:szCs w:val="24"/>
          <w:rtl/>
        </w:rPr>
        <w:t>في 21 مارس/</w:t>
      </w:r>
      <w:r w:rsidR="002D3D02" w:rsidRPr="00B06CA0">
        <w:rPr>
          <w:rFonts w:cstheme="minorHAnsi"/>
          <w:sz w:val="24"/>
          <w:szCs w:val="24"/>
          <w:rtl/>
        </w:rPr>
        <w:t>آذار عام</w:t>
      </w:r>
      <w:r w:rsidRPr="00B06CA0">
        <w:rPr>
          <w:rFonts w:cstheme="minorHAnsi"/>
          <w:sz w:val="24"/>
          <w:szCs w:val="24"/>
          <w:rtl/>
        </w:rPr>
        <w:t xml:space="preserve"> 1960، فتحت الشرطة في شاربسفيل بجنوب إفريقيا النار على المتظاهرين السلميين المناهضين للفصل العنصري الذين احتجوا رداً على قانون </w:t>
      </w:r>
      <w:r w:rsidR="005220A3" w:rsidRPr="00B06CA0">
        <w:rPr>
          <w:rFonts w:cstheme="minorHAnsi"/>
          <w:sz w:val="24"/>
          <w:szCs w:val="24"/>
          <w:rtl/>
        </w:rPr>
        <w:t>المرور لعام</w:t>
      </w:r>
      <w:r w:rsidRPr="00B06CA0">
        <w:rPr>
          <w:rFonts w:cstheme="minorHAnsi"/>
          <w:sz w:val="24"/>
          <w:szCs w:val="24"/>
          <w:rtl/>
        </w:rPr>
        <w:t xml:space="preserve"> 1952. يتطلب القانون من السود في جنوب إفريقيا الذين تزيد أعمارهم عن 16 عاماً حمل </w:t>
      </w:r>
      <w:r w:rsidR="00B06CA0" w:rsidRPr="00B06CA0">
        <w:rPr>
          <w:rFonts w:cstheme="minorHAnsi"/>
          <w:sz w:val="24"/>
          <w:szCs w:val="24"/>
          <w:rtl/>
        </w:rPr>
        <w:t>"</w:t>
      </w:r>
      <w:r w:rsidRPr="00B06CA0">
        <w:rPr>
          <w:rFonts w:cstheme="minorHAnsi"/>
          <w:sz w:val="24"/>
          <w:szCs w:val="24"/>
          <w:rtl/>
        </w:rPr>
        <w:t>دفتر مرور</w:t>
      </w:r>
      <w:r w:rsidR="00B06CA0" w:rsidRPr="00B06CA0">
        <w:rPr>
          <w:rFonts w:cstheme="minorHAnsi"/>
          <w:sz w:val="24"/>
          <w:szCs w:val="24"/>
          <w:rtl/>
        </w:rPr>
        <w:t>"</w:t>
      </w:r>
      <w:r w:rsidRPr="00B06CA0">
        <w:rPr>
          <w:rFonts w:cstheme="minorHAnsi"/>
          <w:sz w:val="24"/>
          <w:szCs w:val="24"/>
          <w:rtl/>
        </w:rPr>
        <w:t xml:space="preserve"> في جميع الأوقات - وهو مثل جواز سفر داخلي معروف باسم </w:t>
      </w:r>
      <w:proofErr w:type="spellStart"/>
      <w:r w:rsidRPr="00B06CA0">
        <w:rPr>
          <w:rFonts w:cstheme="minorHAnsi"/>
          <w:sz w:val="24"/>
          <w:szCs w:val="24"/>
        </w:rPr>
        <w:t>dompas</w:t>
      </w:r>
      <w:proofErr w:type="spellEnd"/>
      <w:r w:rsidRPr="00B06CA0">
        <w:rPr>
          <w:rFonts w:cstheme="minorHAnsi"/>
          <w:sz w:val="24"/>
          <w:szCs w:val="24"/>
          <w:rtl/>
        </w:rPr>
        <w:t xml:space="preserve"> (دومباس) مصمم لفرض الفصل العنصري وتقييد الحركة. إن نسي جنوب إفريقي أسود حمل الدومباس فقد يتعرض للاعتقال والسجن. عمل قانون المرور جنباً إلى جنب مع تشريعات الفصل العنصري الأخرى على فرض الاضطهاد القائم على </w:t>
      </w:r>
      <w:r w:rsidR="005220A3" w:rsidRPr="00B06CA0">
        <w:rPr>
          <w:rFonts w:cstheme="minorHAnsi"/>
          <w:sz w:val="24"/>
          <w:szCs w:val="24"/>
          <w:rtl/>
        </w:rPr>
        <w:t xml:space="preserve">العِرق </w:t>
      </w:r>
      <w:r w:rsidRPr="00B06CA0">
        <w:rPr>
          <w:rFonts w:cstheme="minorHAnsi"/>
          <w:sz w:val="24"/>
          <w:szCs w:val="24"/>
          <w:rtl/>
        </w:rPr>
        <w:t>في جنوب إفريقيا.</w:t>
      </w:r>
    </w:p>
    <w:p w14:paraId="76227348" w14:textId="1DFDBE74"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في هذا اليوم، توجهت أعداد كبيرة من المتظاهرين في شاربسفيل إلى مركز الشرطة بدون دفاتر دومباس، ممارسين حقوقهم الإنسانيّة مثل الحق في عدم التمييز على </w:t>
      </w:r>
      <w:r w:rsidR="002D3D02" w:rsidRPr="00B06CA0">
        <w:rPr>
          <w:rFonts w:cstheme="minorHAnsi"/>
          <w:sz w:val="24"/>
          <w:szCs w:val="24"/>
          <w:rtl/>
        </w:rPr>
        <w:t>أساس العِرق</w:t>
      </w:r>
      <w:r w:rsidR="005220A3" w:rsidRPr="00B06CA0">
        <w:rPr>
          <w:rFonts w:cstheme="minorHAnsi"/>
          <w:sz w:val="24"/>
          <w:szCs w:val="24"/>
          <w:rtl/>
        </w:rPr>
        <w:t xml:space="preserve"> </w:t>
      </w:r>
      <w:r w:rsidRPr="00B06CA0">
        <w:rPr>
          <w:rFonts w:cstheme="minorHAnsi"/>
          <w:sz w:val="24"/>
          <w:szCs w:val="24"/>
          <w:rtl/>
        </w:rPr>
        <w:t xml:space="preserve">وحريّة الحركة. تحولت المظاهرة السلميّة المخطط لها إلى مأساة عندما فتحت الشرطة النار على الحشد </w:t>
      </w:r>
      <w:r w:rsidR="002D3D02" w:rsidRPr="00B06CA0">
        <w:rPr>
          <w:rFonts w:cstheme="minorHAnsi"/>
          <w:sz w:val="24"/>
          <w:szCs w:val="24"/>
          <w:rtl/>
        </w:rPr>
        <w:t>المكوّن</w:t>
      </w:r>
      <w:r w:rsidR="005220A3" w:rsidRPr="00B06CA0">
        <w:rPr>
          <w:rFonts w:cstheme="minorHAnsi"/>
          <w:sz w:val="24"/>
          <w:szCs w:val="24"/>
          <w:rtl/>
        </w:rPr>
        <w:t xml:space="preserve"> </w:t>
      </w:r>
      <w:r w:rsidRPr="00B06CA0">
        <w:rPr>
          <w:rFonts w:cstheme="minorHAnsi"/>
          <w:sz w:val="24"/>
          <w:szCs w:val="24"/>
          <w:rtl/>
        </w:rPr>
        <w:t>من 7000 شخص، مما أسفر عن مقتل 69 شخصاً وإصابة 180 آخرين.</w:t>
      </w:r>
    </w:p>
    <w:p w14:paraId="22AD98C7" w14:textId="5A37FA79" w:rsidR="00855842" w:rsidRPr="00B06CA0" w:rsidRDefault="00855842" w:rsidP="00471E68">
      <w:pPr>
        <w:bidi/>
        <w:spacing w:after="120" w:line="240" w:lineRule="auto"/>
        <w:rPr>
          <w:rFonts w:cstheme="minorHAnsi"/>
          <w:sz w:val="24"/>
          <w:szCs w:val="24"/>
        </w:rPr>
      </w:pPr>
      <w:r w:rsidRPr="00B06CA0">
        <w:rPr>
          <w:rFonts w:cstheme="minorHAnsi"/>
          <w:sz w:val="24"/>
          <w:szCs w:val="24"/>
          <w:rtl/>
        </w:rPr>
        <w:t>بعد 19 عاماً، قررت الجمعيّة العامة للأمم المتحدة عقد أسبوع سنوي من التضامن مع الشعوب التي تكافح ضد العنصريّة والتمييز العنصري، بدءاً من 21 مارس</w:t>
      </w:r>
      <w:r w:rsidR="00903039" w:rsidRPr="00B06CA0">
        <w:rPr>
          <w:rFonts w:cstheme="minorHAnsi"/>
          <w:sz w:val="24"/>
          <w:szCs w:val="24"/>
          <w:rtl/>
        </w:rPr>
        <w:t>/ آذار</w:t>
      </w:r>
      <w:r w:rsidRPr="00B06CA0">
        <w:rPr>
          <w:rFonts w:cstheme="minorHAnsi"/>
          <w:sz w:val="24"/>
          <w:szCs w:val="24"/>
          <w:rtl/>
        </w:rPr>
        <w:t xml:space="preserve"> وصياغة اليوم الدولي للقضاء على التمييز العنصري.</w:t>
      </w:r>
    </w:p>
    <w:p w14:paraId="78CADB70" w14:textId="15457DDF"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ومنذ ذلك الحين، وضع المجتمع الدولي إطاراً لمكافحة العنصريّة، مسترشداً </w:t>
      </w:r>
      <w:hyperlink r:id="rId8" w:history="1">
        <w:r w:rsidRPr="00B06CA0">
          <w:rPr>
            <w:rStyle w:val="Hyperlink"/>
            <w:rFonts w:cstheme="minorHAnsi"/>
            <w:sz w:val="24"/>
            <w:szCs w:val="24"/>
            <w:rtl/>
          </w:rPr>
          <w:t>بالاتفاقيّة الدوليّة للقضاء على التمييز العنصري</w:t>
        </w:r>
      </w:hyperlink>
      <w:r w:rsidRPr="00B06CA0">
        <w:rPr>
          <w:rFonts w:cstheme="minorHAnsi"/>
          <w:sz w:val="24"/>
          <w:szCs w:val="24"/>
          <w:rtl/>
        </w:rPr>
        <w:t xml:space="preserve">، </w:t>
      </w:r>
      <w:r w:rsidR="00B06CA0" w:rsidRPr="00B06CA0">
        <w:rPr>
          <w:rFonts w:cstheme="minorHAnsi"/>
          <w:sz w:val="24"/>
          <w:szCs w:val="24"/>
          <w:rtl/>
        </w:rPr>
        <w:t>التي صدّقت</w:t>
      </w:r>
      <w:r w:rsidR="003D1873" w:rsidRPr="00B06CA0">
        <w:rPr>
          <w:rFonts w:cstheme="minorHAnsi"/>
          <w:sz w:val="24"/>
          <w:szCs w:val="24"/>
          <w:rtl/>
        </w:rPr>
        <w:t xml:space="preserve"> </w:t>
      </w:r>
      <w:r w:rsidRPr="00B06CA0">
        <w:rPr>
          <w:rFonts w:cstheme="minorHAnsi"/>
          <w:sz w:val="24"/>
          <w:szCs w:val="24"/>
          <w:rtl/>
        </w:rPr>
        <w:t xml:space="preserve">عليها أستراليا في عام 1975. وأدى ذلك إلى إصدار أول قانون أسترالي يعالج بنشاط التمييز العنصري، وهو </w:t>
      </w:r>
      <w:hyperlink r:id="rId9" w:history="1">
        <w:r w:rsidRPr="00B06CA0">
          <w:rPr>
            <w:rStyle w:val="Hyperlink"/>
            <w:rFonts w:cstheme="minorHAnsi"/>
            <w:sz w:val="24"/>
            <w:szCs w:val="24"/>
            <w:rtl/>
          </w:rPr>
          <w:t>قانون التمييز العنصري لعام 1975 (كومنولث)</w:t>
        </w:r>
      </w:hyperlink>
      <w:r w:rsidRPr="00B06CA0">
        <w:rPr>
          <w:rFonts w:cstheme="minorHAnsi"/>
          <w:sz w:val="24"/>
          <w:szCs w:val="24"/>
          <w:rtl/>
        </w:rPr>
        <w:t>.</w:t>
      </w:r>
      <w:r w:rsidRPr="00B06CA0">
        <w:rPr>
          <w:rFonts w:cstheme="minorHAnsi"/>
          <w:sz w:val="24"/>
          <w:szCs w:val="24"/>
        </w:rPr>
        <w:t xml:space="preserve"> </w:t>
      </w:r>
    </w:p>
    <w:p w14:paraId="19514D07" w14:textId="1DFC4D96"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ومع ذلك، ما زال الكثير من الأفراد والجاليات والمجتمعات يعانون من ظلم ووصمة </w:t>
      </w:r>
      <w:hyperlink r:id="rId10" w:history="1">
        <w:r w:rsidRPr="00B06CA0">
          <w:rPr>
            <w:rStyle w:val="Hyperlink"/>
            <w:rFonts w:cstheme="minorHAnsi"/>
            <w:sz w:val="24"/>
            <w:szCs w:val="24"/>
            <w:rtl/>
          </w:rPr>
          <w:t>العنصريّة الهيكليّة وال</w:t>
        </w:r>
        <w:r w:rsidR="00B06CA0" w:rsidRPr="00B06CA0">
          <w:rPr>
            <w:rStyle w:val="Hyperlink"/>
            <w:rFonts w:cstheme="minorHAnsi"/>
            <w:sz w:val="24"/>
            <w:szCs w:val="24"/>
            <w:rtl/>
          </w:rPr>
          <w:t>ممنهج</w:t>
        </w:r>
        <w:r w:rsidRPr="00B06CA0">
          <w:rPr>
            <w:rStyle w:val="Hyperlink"/>
            <w:rFonts w:cstheme="minorHAnsi"/>
            <w:sz w:val="24"/>
            <w:szCs w:val="24"/>
            <w:rtl/>
          </w:rPr>
          <w:t>ة</w:t>
        </w:r>
      </w:hyperlink>
      <w:r w:rsidRPr="00B06CA0">
        <w:rPr>
          <w:rFonts w:cstheme="minorHAnsi"/>
          <w:sz w:val="24"/>
          <w:szCs w:val="24"/>
          <w:rtl/>
        </w:rPr>
        <w:t xml:space="preserve"> على حد سواء في جميع أنحاء العالم - بما في ذلك أستراليا.</w:t>
      </w:r>
    </w:p>
    <w:p w14:paraId="5F04CA67" w14:textId="77777777" w:rsidR="00855842" w:rsidRPr="00B06CA0" w:rsidRDefault="00855842" w:rsidP="00471E68">
      <w:pPr>
        <w:bidi/>
        <w:spacing w:after="120" w:line="240" w:lineRule="auto"/>
        <w:rPr>
          <w:rFonts w:cstheme="minorHAnsi"/>
          <w:sz w:val="24"/>
          <w:szCs w:val="24"/>
        </w:rPr>
      </w:pPr>
      <w:r w:rsidRPr="00B06CA0">
        <w:rPr>
          <w:rFonts w:cstheme="minorHAnsi"/>
          <w:sz w:val="24"/>
          <w:szCs w:val="24"/>
          <w:rtl/>
        </w:rPr>
        <w:t>يظل اليوم الدولي للقضاء على التمييز العنصري وسيلة قويّة لتشجيع الناس في كل مكان على تقوية وترسيخ أصواتهم ضد العنصريّة، والتعبئة ضد جميع أشكال ومظاهر التمييز العنصري والظلم، ووضع إستراتيجيات للتغيير.</w:t>
      </w:r>
    </w:p>
    <w:p w14:paraId="55D5A87C" w14:textId="77777777" w:rsidR="00855842" w:rsidRPr="00B06CA0" w:rsidRDefault="00855842" w:rsidP="00471E68">
      <w:pPr>
        <w:bidi/>
        <w:spacing w:after="120" w:line="240" w:lineRule="auto"/>
        <w:rPr>
          <w:rFonts w:cstheme="minorHAnsi"/>
          <w:sz w:val="24"/>
          <w:szCs w:val="24"/>
        </w:rPr>
      </w:pPr>
    </w:p>
    <w:p w14:paraId="00AD7970" w14:textId="3A24FD8B" w:rsidR="00855842" w:rsidRPr="00B06CA0" w:rsidRDefault="00855842" w:rsidP="00471E68">
      <w:pPr>
        <w:bidi/>
        <w:spacing w:after="120" w:line="240" w:lineRule="auto"/>
        <w:rPr>
          <w:rFonts w:cstheme="minorHAnsi"/>
          <w:b/>
          <w:bCs/>
          <w:sz w:val="24"/>
          <w:szCs w:val="24"/>
        </w:rPr>
      </w:pPr>
      <w:r w:rsidRPr="00B06CA0">
        <w:rPr>
          <w:rFonts w:cstheme="minorHAnsi"/>
          <w:b/>
          <w:bCs/>
          <w:sz w:val="24"/>
          <w:szCs w:val="24"/>
          <w:rtl/>
        </w:rPr>
        <w:t>بدء "يوم الوئام" في أستراليا</w:t>
      </w:r>
    </w:p>
    <w:p w14:paraId="1A186FBE" w14:textId="5BB67965"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في عام 1998، كلفت وزارة الهجرة والمواطنة يوريكا للبحوث الإستراتيجيّة بإجراء أول مسح وطني حول المواقف الأستراليّة </w:t>
      </w:r>
      <w:r w:rsidR="002D3D02" w:rsidRPr="00B06CA0">
        <w:rPr>
          <w:rFonts w:cstheme="minorHAnsi"/>
          <w:sz w:val="24"/>
          <w:szCs w:val="24"/>
          <w:rtl/>
        </w:rPr>
        <w:t>حول العِرق</w:t>
      </w:r>
      <w:r w:rsidRPr="00B06CA0">
        <w:rPr>
          <w:rFonts w:cstheme="minorHAnsi"/>
          <w:sz w:val="24"/>
          <w:szCs w:val="24"/>
          <w:rtl/>
        </w:rPr>
        <w:t>.</w:t>
      </w:r>
    </w:p>
    <w:p w14:paraId="36838C64" w14:textId="521ADC9C"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وقد أدى ذلك إلى تقرير أوصى </w:t>
      </w:r>
      <w:r w:rsidR="002D3D02" w:rsidRPr="00B06CA0">
        <w:rPr>
          <w:rFonts w:cstheme="minorHAnsi"/>
          <w:sz w:val="24"/>
          <w:szCs w:val="24"/>
          <w:rtl/>
        </w:rPr>
        <w:t>بأن تنمّي</w:t>
      </w:r>
      <w:r w:rsidR="003F6B84" w:rsidRPr="00B06CA0">
        <w:rPr>
          <w:rFonts w:cstheme="minorHAnsi"/>
          <w:sz w:val="24"/>
          <w:szCs w:val="24"/>
          <w:rtl/>
        </w:rPr>
        <w:t xml:space="preserve"> </w:t>
      </w:r>
      <w:r w:rsidRPr="00B06CA0">
        <w:rPr>
          <w:rFonts w:cstheme="minorHAnsi"/>
          <w:sz w:val="24"/>
          <w:szCs w:val="24"/>
          <w:rtl/>
        </w:rPr>
        <w:t>الحكومة اعتقاداً بأن المجتمع الأسترالي متوائم بشكل أساسي وأن هذا الوئام يجب أن يكون سبباً للاحتفال.</w:t>
      </w:r>
    </w:p>
    <w:p w14:paraId="6FAD986D" w14:textId="77777777" w:rsidR="00855842" w:rsidRPr="00B06CA0" w:rsidRDefault="00855842" w:rsidP="00471E68">
      <w:pPr>
        <w:bidi/>
        <w:spacing w:after="120" w:line="240" w:lineRule="auto"/>
        <w:rPr>
          <w:rFonts w:cstheme="minorHAnsi"/>
          <w:sz w:val="24"/>
          <w:szCs w:val="24"/>
        </w:rPr>
      </w:pPr>
      <w:r w:rsidRPr="00B06CA0">
        <w:rPr>
          <w:rFonts w:cstheme="minorHAnsi"/>
          <w:sz w:val="24"/>
          <w:szCs w:val="24"/>
          <w:rtl/>
        </w:rPr>
        <w:lastRenderedPageBreak/>
        <w:t>ومنذ عام 1999، أعادت أستراليا تعريف اليوم الدولي للقضاء على التمييز العنصري من يوم للتضامن مع مَن يعانون من التمييز العنصري إلى يوم للاحتفال والنقطة المحوريّة في "أسبوع الوئام".</w:t>
      </w:r>
    </w:p>
    <w:p w14:paraId="71BD89AD" w14:textId="0BBE071D"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وبهذا التأطير، تم فعلياً التعتيم على التمييز العنصري المنهجي الذي عانى منه الكثيرون لفترة طويلة في أستراليا. وقد ساهمت هذه الخطوة بشكل كبير في إنكار العنصريّة التي لا </w:t>
      </w:r>
      <w:r w:rsidR="002D3D02" w:rsidRPr="00B06CA0">
        <w:rPr>
          <w:rFonts w:cstheme="minorHAnsi"/>
          <w:sz w:val="24"/>
          <w:szCs w:val="24"/>
          <w:rtl/>
        </w:rPr>
        <w:t>تزال تميّز</w:t>
      </w:r>
      <w:r w:rsidR="000D55DA" w:rsidRPr="00B06CA0">
        <w:rPr>
          <w:rFonts w:cstheme="minorHAnsi"/>
          <w:sz w:val="24"/>
          <w:szCs w:val="24"/>
          <w:rtl/>
        </w:rPr>
        <w:t xml:space="preserve"> </w:t>
      </w:r>
      <w:r w:rsidRPr="00B06CA0">
        <w:rPr>
          <w:rFonts w:cstheme="minorHAnsi"/>
          <w:sz w:val="24"/>
          <w:szCs w:val="24"/>
          <w:rtl/>
        </w:rPr>
        <w:t>أستراليا اليوم.</w:t>
      </w:r>
    </w:p>
    <w:p w14:paraId="0F57AA43" w14:textId="77777777" w:rsidR="00855842" w:rsidRPr="00B06CA0" w:rsidRDefault="00855842" w:rsidP="00471E68">
      <w:pPr>
        <w:bidi/>
        <w:spacing w:after="120" w:line="240" w:lineRule="auto"/>
        <w:rPr>
          <w:rFonts w:cstheme="minorHAnsi"/>
          <w:sz w:val="24"/>
          <w:szCs w:val="24"/>
        </w:rPr>
      </w:pPr>
    </w:p>
    <w:p w14:paraId="312B7BEC" w14:textId="77777777" w:rsidR="00855842" w:rsidRPr="00B06CA0" w:rsidRDefault="00855842" w:rsidP="00471E68">
      <w:pPr>
        <w:bidi/>
        <w:spacing w:after="120" w:line="240" w:lineRule="auto"/>
        <w:rPr>
          <w:rFonts w:cstheme="minorHAnsi"/>
          <w:b/>
          <w:bCs/>
          <w:sz w:val="24"/>
          <w:szCs w:val="24"/>
        </w:rPr>
      </w:pPr>
      <w:r w:rsidRPr="00B06CA0">
        <w:rPr>
          <w:rFonts w:cstheme="minorHAnsi"/>
          <w:b/>
          <w:bCs/>
          <w:sz w:val="24"/>
          <w:szCs w:val="24"/>
          <w:rtl/>
        </w:rPr>
        <w:t>مشكلة يوم الوئام</w:t>
      </w:r>
    </w:p>
    <w:p w14:paraId="6C3DCD52" w14:textId="7831EA4D" w:rsidR="00855842" w:rsidRPr="00B06CA0" w:rsidRDefault="00855842" w:rsidP="00471E68">
      <w:pPr>
        <w:bidi/>
        <w:spacing w:after="120" w:line="240" w:lineRule="auto"/>
        <w:rPr>
          <w:rFonts w:cstheme="minorHAnsi"/>
          <w:sz w:val="24"/>
          <w:szCs w:val="24"/>
        </w:rPr>
      </w:pPr>
      <w:r w:rsidRPr="00B06CA0">
        <w:rPr>
          <w:rFonts w:cstheme="minorHAnsi"/>
          <w:sz w:val="24"/>
          <w:szCs w:val="24"/>
          <w:rtl/>
        </w:rPr>
        <w:t>لقد</w:t>
      </w:r>
      <w:r w:rsidR="00B06CA0" w:rsidRPr="00B06CA0">
        <w:rPr>
          <w:rFonts w:cstheme="minorHAnsi"/>
          <w:sz w:val="24"/>
          <w:szCs w:val="24"/>
          <w:rtl/>
        </w:rPr>
        <w:t xml:space="preserve"> </w:t>
      </w:r>
      <w:r w:rsidR="000A059B" w:rsidRPr="00B06CA0">
        <w:rPr>
          <w:rFonts w:cstheme="minorHAnsi"/>
          <w:sz w:val="24"/>
          <w:szCs w:val="24"/>
          <w:rtl/>
          <w:lang w:bidi="ar-LB"/>
        </w:rPr>
        <w:t>ميّز الترويج</w:t>
      </w:r>
      <w:r w:rsidRPr="00B06CA0">
        <w:rPr>
          <w:rFonts w:cstheme="minorHAnsi"/>
          <w:sz w:val="24"/>
          <w:szCs w:val="24"/>
          <w:rtl/>
        </w:rPr>
        <w:t xml:space="preserve"> للوئام وضع السياسات والسياسة في أستراليا على مدى العقود الأخيرة. وبينما فكرة "الوئام" قد تكون رسالة إيجابيّة، إلا أن إحدى مشكلات </w:t>
      </w:r>
      <w:r w:rsidR="006F55C2" w:rsidRPr="00B06CA0">
        <w:rPr>
          <w:rFonts w:cstheme="minorHAnsi"/>
          <w:sz w:val="24"/>
          <w:szCs w:val="24"/>
          <w:rtl/>
          <w:lang w:bidi="ar-LB"/>
        </w:rPr>
        <w:t xml:space="preserve">هذا </w:t>
      </w:r>
      <w:r w:rsidR="002D3D02" w:rsidRPr="00B06CA0">
        <w:rPr>
          <w:rFonts w:cstheme="minorHAnsi"/>
          <w:sz w:val="24"/>
          <w:szCs w:val="24"/>
          <w:rtl/>
          <w:lang w:bidi="ar-LB"/>
        </w:rPr>
        <w:t>ال</w:t>
      </w:r>
      <w:r w:rsidR="002D3D02" w:rsidRPr="00B06CA0">
        <w:rPr>
          <w:rFonts w:cstheme="minorHAnsi"/>
          <w:sz w:val="24"/>
          <w:szCs w:val="24"/>
          <w:rtl/>
        </w:rPr>
        <w:t>نهج الذي</w:t>
      </w:r>
      <w:r w:rsidR="009A51E8" w:rsidRPr="00B06CA0">
        <w:rPr>
          <w:rFonts w:cstheme="minorHAnsi"/>
          <w:sz w:val="24"/>
          <w:szCs w:val="24"/>
          <w:rtl/>
        </w:rPr>
        <w:t xml:space="preserve"> طغى </w:t>
      </w:r>
      <w:r w:rsidRPr="00B06CA0">
        <w:rPr>
          <w:rFonts w:cstheme="minorHAnsi"/>
          <w:sz w:val="24"/>
          <w:szCs w:val="24"/>
          <w:rtl/>
        </w:rPr>
        <w:t>على اليوم الدولي للقضاء على التمييز العنصري هو أنه قد يثني الناس عن التحدث عن العنصريّة لأنه يمكن أن يُرى كمعارضة لمجتمع أسترالي متوائم.</w:t>
      </w:r>
    </w:p>
    <w:p w14:paraId="19FAB2A9" w14:textId="77777777" w:rsidR="00855842" w:rsidRPr="00B06CA0" w:rsidRDefault="00855842" w:rsidP="00471E68">
      <w:pPr>
        <w:bidi/>
        <w:spacing w:after="120" w:line="240" w:lineRule="auto"/>
        <w:rPr>
          <w:rFonts w:cstheme="minorHAnsi"/>
          <w:sz w:val="24"/>
          <w:szCs w:val="24"/>
        </w:rPr>
      </w:pPr>
      <w:r w:rsidRPr="00B06CA0">
        <w:rPr>
          <w:rFonts w:cstheme="minorHAnsi"/>
          <w:sz w:val="24"/>
          <w:szCs w:val="24"/>
          <w:rtl/>
        </w:rPr>
        <w:t>إن تسمية هذا الاحتفال "يوم/أسبوع الوئام" يسبب ضرراً لرحلتنا الجماعيّة لمكافحة العنصريّة، من خلال تقويض الجهود لتحديد ومعالجة الضرر الذي تتعرض له المجتمعات بسبب العنصريّة.</w:t>
      </w:r>
    </w:p>
    <w:p w14:paraId="41A4B837" w14:textId="4F993504"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إن اليوم الدولي للقضاء على التمييز العنصري هو فرصة للاعتراف بشكل هادف </w:t>
      </w:r>
      <w:r w:rsidR="002D3D02" w:rsidRPr="00B06CA0">
        <w:rPr>
          <w:rFonts w:cstheme="minorHAnsi"/>
          <w:sz w:val="24"/>
          <w:szCs w:val="24"/>
          <w:rtl/>
        </w:rPr>
        <w:t>بقضايا العِرق</w:t>
      </w:r>
      <w:r w:rsidR="009A51E8" w:rsidRPr="00B06CA0">
        <w:rPr>
          <w:rFonts w:cstheme="minorHAnsi"/>
          <w:sz w:val="24"/>
          <w:szCs w:val="24"/>
          <w:rtl/>
        </w:rPr>
        <w:t xml:space="preserve"> </w:t>
      </w:r>
      <w:r w:rsidRPr="00B06CA0">
        <w:rPr>
          <w:rFonts w:cstheme="minorHAnsi"/>
          <w:sz w:val="24"/>
          <w:szCs w:val="24"/>
          <w:rtl/>
        </w:rPr>
        <w:t>والعنصريّة المتجذرة في أستراليا والتشكك في الطرق المختلفة التي تشكل بها العنصريّة مجتمعنا ومضاعفة التزامنا بمكافحة العنصريّة. عندها فقط يمكننا أن نبدأ في بناء مجتمع عادل ومنصف حقاً ويعترف بالحقوق والحريات الأساسيّة للجميع.</w:t>
      </w:r>
    </w:p>
    <w:p w14:paraId="673BE002" w14:textId="77777777" w:rsidR="00855842" w:rsidRPr="00B06CA0" w:rsidRDefault="00855842" w:rsidP="00471E68">
      <w:pPr>
        <w:bidi/>
        <w:spacing w:after="120" w:line="240" w:lineRule="auto"/>
        <w:rPr>
          <w:rFonts w:cstheme="minorHAnsi"/>
          <w:sz w:val="24"/>
          <w:szCs w:val="24"/>
        </w:rPr>
      </w:pPr>
    </w:p>
    <w:p w14:paraId="7F0D983F" w14:textId="77777777" w:rsidR="00855842" w:rsidRPr="00B06CA0" w:rsidRDefault="00855842" w:rsidP="00471E68">
      <w:pPr>
        <w:bidi/>
        <w:spacing w:after="120" w:line="240" w:lineRule="auto"/>
        <w:rPr>
          <w:rFonts w:cstheme="minorHAnsi"/>
          <w:b/>
          <w:bCs/>
          <w:sz w:val="24"/>
          <w:szCs w:val="24"/>
        </w:rPr>
      </w:pPr>
      <w:r w:rsidRPr="00B06CA0">
        <w:rPr>
          <w:rFonts w:cstheme="minorHAnsi"/>
          <w:b/>
          <w:bCs/>
          <w:sz w:val="24"/>
          <w:szCs w:val="24"/>
          <w:rtl/>
        </w:rPr>
        <w:t>اقتراحات للانخراط في مناهضة العنصريّة بشكل هادف بشأن اليوم الدولي للقضاء على التمييز العنصري</w:t>
      </w:r>
    </w:p>
    <w:p w14:paraId="47969BD4" w14:textId="77777777" w:rsidR="00855842" w:rsidRPr="00B06CA0" w:rsidRDefault="00855842" w:rsidP="00471E68">
      <w:pPr>
        <w:bidi/>
        <w:spacing w:after="120" w:line="240" w:lineRule="auto"/>
        <w:rPr>
          <w:rFonts w:cstheme="minorHAnsi"/>
          <w:sz w:val="24"/>
          <w:szCs w:val="24"/>
        </w:rPr>
      </w:pPr>
      <w:r w:rsidRPr="00B06CA0">
        <w:rPr>
          <w:rFonts w:cstheme="minorHAnsi"/>
          <w:sz w:val="24"/>
          <w:szCs w:val="24"/>
          <w:rtl/>
        </w:rPr>
        <w:t>إن "أسبوع الوئام" مثال على الطريقة التي يمكن بها استخدام اللغة لإعادة صياغة مناهضة العنصريّة. يمكن أن تعمل لغة الوئام على تعزيز عدم المساواة والحفاظ على الوضع الراهن.</w:t>
      </w:r>
    </w:p>
    <w:p w14:paraId="77E4E011" w14:textId="5A23E4A6"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تقع على عاتقنا جميعاً مسؤوليّة القضاء على العنصريّة </w:t>
      </w:r>
      <w:r w:rsidR="002D3D02" w:rsidRPr="00B06CA0">
        <w:rPr>
          <w:rFonts w:cstheme="minorHAnsi"/>
          <w:sz w:val="24"/>
          <w:szCs w:val="24"/>
          <w:rtl/>
        </w:rPr>
        <w:t>والاستفسار</w:t>
      </w:r>
      <w:r w:rsidR="002B2415" w:rsidRPr="00B06CA0">
        <w:rPr>
          <w:rFonts w:cstheme="minorHAnsi"/>
          <w:sz w:val="24"/>
          <w:szCs w:val="24"/>
          <w:rtl/>
        </w:rPr>
        <w:t xml:space="preserve"> عن </w:t>
      </w:r>
      <w:r w:rsidRPr="00B06CA0">
        <w:rPr>
          <w:rFonts w:cstheme="minorHAnsi"/>
          <w:sz w:val="24"/>
          <w:szCs w:val="24"/>
          <w:rtl/>
        </w:rPr>
        <w:t>الطرق المختلفة التي تعمل بها.</w:t>
      </w:r>
    </w:p>
    <w:p w14:paraId="2274D407" w14:textId="77777777"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بغض النظر عن مكانك في رحلتك الخاصة لمكافحة العنصريّة، فموقع </w:t>
      </w:r>
      <w:hyperlink r:id="rId11" w:history="1">
        <w:hyperlink r:id="rId12" w:history="1">
          <w:r w:rsidRPr="00B06CA0">
            <w:rPr>
              <w:rStyle w:val="Hyperlink"/>
              <w:rFonts w:cstheme="minorHAnsi"/>
              <w:sz w:val="24"/>
              <w:szCs w:val="24"/>
            </w:rPr>
            <w:t>Racism. It Stops With Me</w:t>
          </w:r>
        </w:hyperlink>
        <w:r w:rsidRPr="00B06CA0">
          <w:rPr>
            <w:rFonts w:cstheme="minorHAnsi"/>
            <w:sz w:val="24"/>
            <w:szCs w:val="24"/>
          </w:rPr>
          <w:t xml:space="preserve"> </w:t>
        </w:r>
      </w:hyperlink>
      <w:r w:rsidRPr="00B06CA0">
        <w:rPr>
          <w:rFonts w:cstheme="minorHAnsi"/>
          <w:sz w:val="24"/>
          <w:szCs w:val="24"/>
          <w:rtl/>
          <w:lang w:bidi="ar-AE"/>
        </w:rPr>
        <w:t xml:space="preserve"> </w:t>
      </w:r>
      <w:r w:rsidRPr="00B06CA0">
        <w:rPr>
          <w:rFonts w:cstheme="minorHAnsi"/>
          <w:sz w:val="24"/>
          <w:szCs w:val="24"/>
          <w:rtl/>
        </w:rPr>
        <w:t>هو مكان لمعرفة المزيد عن العنصريّة واتخاذ إجراءات لإحداث التغيير.</w:t>
      </w:r>
    </w:p>
    <w:p w14:paraId="76F6E116" w14:textId="6382CE1A" w:rsidR="00855842" w:rsidRPr="00B06CA0" w:rsidRDefault="00855842" w:rsidP="00471E68">
      <w:pPr>
        <w:bidi/>
        <w:spacing w:after="120" w:line="240" w:lineRule="auto"/>
        <w:rPr>
          <w:rFonts w:cstheme="minorHAnsi"/>
          <w:sz w:val="24"/>
          <w:szCs w:val="24"/>
        </w:rPr>
      </w:pPr>
      <w:r w:rsidRPr="00B06CA0">
        <w:rPr>
          <w:rFonts w:cstheme="minorHAnsi"/>
          <w:sz w:val="24"/>
          <w:szCs w:val="24"/>
          <w:rtl/>
        </w:rPr>
        <w:t xml:space="preserve">لقد قمنا أيضاً بتجميع هذه القائمة من القراءات المقترحة حول تاريخ يوم الوئام </w:t>
      </w:r>
      <w:r w:rsidR="002D3D02" w:rsidRPr="00B06CA0">
        <w:rPr>
          <w:rFonts w:cstheme="minorHAnsi"/>
          <w:sz w:val="24"/>
          <w:szCs w:val="24"/>
          <w:rtl/>
        </w:rPr>
        <w:t>والنيّة الحقيقي</w:t>
      </w:r>
      <w:r w:rsidR="00B06CA0" w:rsidRPr="00B06CA0">
        <w:rPr>
          <w:rFonts w:cstheme="minorHAnsi"/>
          <w:sz w:val="24"/>
          <w:szCs w:val="24"/>
          <w:rtl/>
        </w:rPr>
        <w:t>ّ</w:t>
      </w:r>
      <w:r w:rsidR="002D3D02" w:rsidRPr="00B06CA0">
        <w:rPr>
          <w:rFonts w:cstheme="minorHAnsi"/>
          <w:sz w:val="24"/>
          <w:szCs w:val="24"/>
          <w:rtl/>
        </w:rPr>
        <w:t>ة</w:t>
      </w:r>
      <w:r w:rsidR="002B2415" w:rsidRPr="00B06CA0">
        <w:rPr>
          <w:rFonts w:cstheme="minorHAnsi"/>
          <w:sz w:val="24"/>
          <w:szCs w:val="24"/>
          <w:rtl/>
        </w:rPr>
        <w:t xml:space="preserve"> </w:t>
      </w:r>
      <w:r w:rsidRPr="00B06CA0">
        <w:rPr>
          <w:rFonts w:cstheme="minorHAnsi"/>
          <w:sz w:val="24"/>
          <w:szCs w:val="24"/>
          <w:rtl/>
        </w:rPr>
        <w:t>لليوم الدولي للقضاء على التمييز العنصري - الاعتراف بواقع العنصريّة وأضرارها ووضع إستراتيجيات للتغيير.</w:t>
      </w:r>
    </w:p>
    <w:p w14:paraId="7826134F" w14:textId="77777777" w:rsidR="00855842" w:rsidRPr="00B06CA0" w:rsidRDefault="00091726" w:rsidP="00471E68">
      <w:pPr>
        <w:pStyle w:val="ListParagraph"/>
        <w:numPr>
          <w:ilvl w:val="0"/>
          <w:numId w:val="3"/>
        </w:numPr>
        <w:bidi/>
        <w:spacing w:after="120" w:line="240" w:lineRule="auto"/>
        <w:contextualSpacing w:val="0"/>
        <w:rPr>
          <w:rFonts w:cstheme="minorHAnsi"/>
          <w:sz w:val="24"/>
          <w:szCs w:val="24"/>
          <w:lang w:val="en-AU"/>
        </w:rPr>
      </w:pPr>
      <w:hyperlink r:id="rId13" w:history="1">
        <w:r w:rsidR="00855842" w:rsidRPr="00B06CA0">
          <w:rPr>
            <w:rStyle w:val="Hyperlink"/>
            <w:rFonts w:cstheme="minorHAnsi"/>
            <w:sz w:val="24"/>
            <w:szCs w:val="24"/>
            <w:rtl/>
            <w:lang w:val="en-AU"/>
          </w:rPr>
          <w:t>لا يجب استخدام يوم الوئام للتعتيم على العنصريّة</w:t>
        </w:r>
      </w:hyperlink>
      <w:r w:rsidR="00855842" w:rsidRPr="00B06CA0">
        <w:rPr>
          <w:rFonts w:cstheme="minorHAnsi"/>
          <w:sz w:val="24"/>
          <w:szCs w:val="24"/>
          <w:rtl/>
          <w:lang w:val="en-AU"/>
        </w:rPr>
        <w:t xml:space="preserve"> بقلم مفوض حقوق الإنسان في كوينزلاند، سكوت ماكدوغال في جريدة سيدني مورننغ هيرالد (</w:t>
      </w:r>
      <w:r w:rsidR="00855842" w:rsidRPr="00B06CA0">
        <w:rPr>
          <w:rFonts w:cstheme="minorHAnsi"/>
          <w:sz w:val="24"/>
          <w:szCs w:val="24"/>
          <w:lang w:val="en-AU"/>
        </w:rPr>
        <w:t>Sydney Morning Herald</w:t>
      </w:r>
      <w:r w:rsidR="00855842" w:rsidRPr="00B06CA0">
        <w:rPr>
          <w:rFonts w:cstheme="minorHAnsi"/>
          <w:sz w:val="24"/>
          <w:szCs w:val="24"/>
          <w:rtl/>
          <w:lang w:val="en-AU"/>
        </w:rPr>
        <w:t>)</w:t>
      </w:r>
    </w:p>
    <w:p w14:paraId="67BFA386" w14:textId="77777777" w:rsidR="00855842" w:rsidRPr="00B06CA0" w:rsidRDefault="00091726" w:rsidP="00471E68">
      <w:pPr>
        <w:pStyle w:val="ListParagraph"/>
        <w:numPr>
          <w:ilvl w:val="0"/>
          <w:numId w:val="3"/>
        </w:numPr>
        <w:bidi/>
        <w:spacing w:after="120" w:line="240" w:lineRule="auto"/>
        <w:contextualSpacing w:val="0"/>
        <w:rPr>
          <w:rFonts w:cstheme="minorHAnsi"/>
          <w:sz w:val="24"/>
          <w:szCs w:val="24"/>
          <w:lang w:val="en-AU"/>
        </w:rPr>
      </w:pPr>
      <w:hyperlink r:id="rId14" w:history="1">
        <w:r w:rsidR="00855842" w:rsidRPr="00B06CA0">
          <w:rPr>
            <w:rStyle w:val="Hyperlink"/>
            <w:rFonts w:cstheme="minorHAnsi"/>
            <w:sz w:val="24"/>
            <w:szCs w:val="24"/>
            <w:rtl/>
            <w:lang w:val="en-AU"/>
          </w:rPr>
          <w:t>التاريخ الغريب ليوم الوئام ومناقشة العنصريّة في أستراليا</w:t>
        </w:r>
      </w:hyperlink>
      <w:r w:rsidR="00855842" w:rsidRPr="00B06CA0">
        <w:rPr>
          <w:rFonts w:cstheme="minorHAnsi"/>
          <w:sz w:val="24"/>
          <w:szCs w:val="24"/>
          <w:rtl/>
          <w:lang w:val="en-AU"/>
        </w:rPr>
        <w:t xml:space="preserve"> بقلم يان زوانغ في جريدة نيويورك تايمز (</w:t>
      </w:r>
      <w:r w:rsidR="00855842" w:rsidRPr="00B06CA0">
        <w:rPr>
          <w:rFonts w:cstheme="minorHAnsi"/>
          <w:sz w:val="24"/>
          <w:szCs w:val="24"/>
          <w:lang w:val="en-AU"/>
        </w:rPr>
        <w:t>New York Times</w:t>
      </w:r>
      <w:r w:rsidR="00855842" w:rsidRPr="00B06CA0">
        <w:rPr>
          <w:rFonts w:cstheme="minorHAnsi"/>
          <w:sz w:val="24"/>
          <w:szCs w:val="24"/>
          <w:rtl/>
          <w:lang w:val="en-AU"/>
        </w:rPr>
        <w:t>)</w:t>
      </w:r>
    </w:p>
    <w:p w14:paraId="3DF14630" w14:textId="37445E51" w:rsidR="00855842" w:rsidRPr="00B06CA0" w:rsidRDefault="00091726" w:rsidP="00471E68">
      <w:pPr>
        <w:pStyle w:val="ListParagraph"/>
        <w:numPr>
          <w:ilvl w:val="0"/>
          <w:numId w:val="3"/>
        </w:numPr>
        <w:bidi/>
        <w:spacing w:after="120" w:line="240" w:lineRule="auto"/>
        <w:contextualSpacing w:val="0"/>
        <w:rPr>
          <w:rFonts w:cstheme="minorHAnsi"/>
          <w:sz w:val="24"/>
          <w:szCs w:val="24"/>
          <w:lang w:val="en-AU"/>
        </w:rPr>
      </w:pPr>
      <w:hyperlink r:id="rId15" w:history="1">
        <w:r w:rsidR="00855842" w:rsidRPr="00B06CA0">
          <w:rPr>
            <w:rStyle w:val="Hyperlink"/>
            <w:rFonts w:cstheme="minorHAnsi"/>
            <w:sz w:val="24"/>
            <w:szCs w:val="24"/>
            <w:rtl/>
            <w:lang w:val="en-AU"/>
          </w:rPr>
          <w:t xml:space="preserve">إنه أسبوع </w:t>
        </w:r>
        <w:r w:rsidR="00B06CA0" w:rsidRPr="00B06CA0">
          <w:rPr>
            <w:rStyle w:val="Hyperlink"/>
            <w:rFonts w:cstheme="minorHAnsi"/>
            <w:sz w:val="24"/>
            <w:szCs w:val="24"/>
            <w:rtl/>
            <w:lang w:val="en-AU"/>
          </w:rPr>
          <w:t>الوئام</w:t>
        </w:r>
        <w:r w:rsidR="00855842" w:rsidRPr="00B06CA0">
          <w:rPr>
            <w:rStyle w:val="Hyperlink"/>
            <w:rFonts w:cstheme="minorHAnsi"/>
            <w:sz w:val="24"/>
            <w:szCs w:val="24"/>
            <w:rtl/>
            <w:lang w:val="en-AU"/>
          </w:rPr>
          <w:t>، ولكن دعونا نناقش</w:t>
        </w:r>
        <w:r w:rsidR="00B06CA0" w:rsidRPr="00B06CA0">
          <w:rPr>
            <w:rStyle w:val="Hyperlink"/>
            <w:rFonts w:cstheme="minorHAnsi"/>
            <w:sz w:val="24"/>
            <w:szCs w:val="24"/>
            <w:rtl/>
            <w:lang w:val="en-AU"/>
          </w:rPr>
          <w:t xml:space="preserve"> </w:t>
        </w:r>
        <w:r w:rsidR="002D3D02" w:rsidRPr="00B06CA0">
          <w:rPr>
            <w:rStyle w:val="Hyperlink"/>
            <w:rFonts w:cstheme="minorHAnsi"/>
            <w:sz w:val="24"/>
            <w:szCs w:val="24"/>
            <w:rtl/>
            <w:lang w:val="en-AU"/>
          </w:rPr>
          <w:t>كنهه</w:t>
        </w:r>
        <w:r w:rsidR="006541FA" w:rsidRPr="00B06CA0">
          <w:rPr>
            <w:rStyle w:val="Hyperlink"/>
            <w:rFonts w:cstheme="minorHAnsi"/>
            <w:sz w:val="24"/>
            <w:szCs w:val="24"/>
            <w:rtl/>
            <w:lang w:val="en-AU"/>
          </w:rPr>
          <w:t xml:space="preserve"> </w:t>
        </w:r>
        <w:r w:rsidR="00855842" w:rsidRPr="00B06CA0">
          <w:rPr>
            <w:rStyle w:val="Hyperlink"/>
            <w:rFonts w:cstheme="minorHAnsi"/>
            <w:sz w:val="24"/>
            <w:szCs w:val="24"/>
            <w:rtl/>
            <w:lang w:val="en-AU"/>
          </w:rPr>
          <w:t>الحقيقي: العنصريّة</w:t>
        </w:r>
      </w:hyperlink>
      <w:r w:rsidR="00855842" w:rsidRPr="00B06CA0">
        <w:rPr>
          <w:rFonts w:cstheme="minorHAnsi"/>
          <w:sz w:val="24"/>
          <w:szCs w:val="24"/>
          <w:rtl/>
          <w:lang w:val="en-AU"/>
        </w:rPr>
        <w:t xml:space="preserve"> بقلم إروين رينالدي في </w:t>
      </w:r>
      <w:r w:rsidR="00855842" w:rsidRPr="00B06CA0">
        <w:rPr>
          <w:rFonts w:cstheme="minorHAnsi"/>
          <w:sz w:val="24"/>
          <w:szCs w:val="24"/>
          <w:lang w:val="en-AU"/>
        </w:rPr>
        <w:t>ABC</w:t>
      </w:r>
    </w:p>
    <w:p w14:paraId="6C1E789A" w14:textId="268253C2" w:rsidR="00855842" w:rsidRPr="00B06CA0" w:rsidRDefault="00091726" w:rsidP="00471E68">
      <w:pPr>
        <w:pStyle w:val="ListParagraph"/>
        <w:numPr>
          <w:ilvl w:val="0"/>
          <w:numId w:val="3"/>
        </w:numPr>
        <w:bidi/>
        <w:spacing w:after="120" w:line="240" w:lineRule="auto"/>
        <w:contextualSpacing w:val="0"/>
        <w:rPr>
          <w:rFonts w:cstheme="minorHAnsi"/>
          <w:sz w:val="24"/>
          <w:szCs w:val="24"/>
          <w:lang w:val="en-AU"/>
        </w:rPr>
      </w:pPr>
      <w:hyperlink r:id="rId16" w:history="1">
        <w:r w:rsidR="00855842" w:rsidRPr="00B06CA0">
          <w:rPr>
            <w:rStyle w:val="Hyperlink"/>
            <w:rFonts w:cstheme="minorHAnsi"/>
            <w:sz w:val="24"/>
            <w:szCs w:val="24"/>
            <w:rtl/>
            <w:lang w:val="en-AU"/>
          </w:rPr>
          <w:t>العنصريّة</w:t>
        </w:r>
        <w:r w:rsidR="00B06CA0" w:rsidRPr="00B06CA0">
          <w:rPr>
            <w:rStyle w:val="Hyperlink"/>
            <w:rFonts w:cstheme="minorHAnsi"/>
            <w:sz w:val="24"/>
            <w:szCs w:val="24"/>
            <w:rtl/>
            <w:lang w:val="en-AU"/>
          </w:rPr>
          <w:t xml:space="preserve"> </w:t>
        </w:r>
        <w:r w:rsidR="00284F11" w:rsidRPr="00B06CA0">
          <w:rPr>
            <w:rStyle w:val="Hyperlink"/>
            <w:rFonts w:cstheme="minorHAnsi"/>
            <w:sz w:val="24"/>
            <w:szCs w:val="24"/>
            <w:rtl/>
            <w:lang w:val="en-AU" w:bidi="ar-LB"/>
          </w:rPr>
          <w:t>في مكان العمل</w:t>
        </w:r>
        <w:r w:rsidR="00855842" w:rsidRPr="00B06CA0">
          <w:rPr>
            <w:rStyle w:val="Hyperlink"/>
            <w:rFonts w:cstheme="minorHAnsi"/>
            <w:sz w:val="24"/>
            <w:szCs w:val="24"/>
            <w:rtl/>
            <w:lang w:val="en-AU"/>
          </w:rPr>
          <w:t>: دعوة للعمل المناهض للعنصريّة للمنظمات الأستراليّة</w:t>
        </w:r>
      </w:hyperlink>
      <w:r w:rsidR="00855842" w:rsidRPr="00B06CA0">
        <w:rPr>
          <w:rFonts w:cstheme="minorHAnsi"/>
          <w:sz w:val="24"/>
          <w:szCs w:val="24"/>
          <w:rtl/>
          <w:lang w:val="en-AU"/>
        </w:rPr>
        <w:t xml:space="preserve"> بقلم بيتر أندرسون في ذي كونفرسيشن (</w:t>
      </w:r>
      <w:r w:rsidR="00855842" w:rsidRPr="00B06CA0">
        <w:rPr>
          <w:rFonts w:cstheme="minorHAnsi"/>
          <w:sz w:val="24"/>
          <w:szCs w:val="24"/>
          <w:lang w:val="en-AU"/>
        </w:rPr>
        <w:t>The Conversation</w:t>
      </w:r>
      <w:r w:rsidR="00855842" w:rsidRPr="00B06CA0">
        <w:rPr>
          <w:rFonts w:cstheme="minorHAnsi"/>
          <w:sz w:val="24"/>
          <w:szCs w:val="24"/>
          <w:rtl/>
          <w:lang w:val="en-AU"/>
        </w:rPr>
        <w:t>)</w:t>
      </w:r>
    </w:p>
    <w:p w14:paraId="28D8600C" w14:textId="77777777" w:rsidR="00E259E7" w:rsidRPr="00B06CA0" w:rsidRDefault="00E259E7" w:rsidP="00471E68">
      <w:pPr>
        <w:spacing w:after="120" w:line="240" w:lineRule="auto"/>
        <w:rPr>
          <w:rFonts w:cstheme="minorHAnsi"/>
          <w:sz w:val="24"/>
          <w:szCs w:val="24"/>
        </w:rPr>
      </w:pPr>
    </w:p>
    <w:sectPr w:rsidR="00E259E7" w:rsidRPr="00B06C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1DC9" w14:textId="77777777" w:rsidR="00E7661D" w:rsidRDefault="00E7661D" w:rsidP="00855842">
      <w:pPr>
        <w:spacing w:after="0" w:line="240" w:lineRule="auto"/>
      </w:pPr>
      <w:r>
        <w:separator/>
      </w:r>
    </w:p>
  </w:endnote>
  <w:endnote w:type="continuationSeparator" w:id="0">
    <w:p w14:paraId="5E24984C" w14:textId="77777777" w:rsidR="00E7661D" w:rsidRDefault="00E7661D" w:rsidP="0085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3925" w14:textId="77777777" w:rsidR="00E7661D" w:rsidRDefault="00E7661D" w:rsidP="00855842">
      <w:pPr>
        <w:spacing w:after="0" w:line="240" w:lineRule="auto"/>
      </w:pPr>
      <w:r>
        <w:separator/>
      </w:r>
    </w:p>
  </w:footnote>
  <w:footnote w:type="continuationSeparator" w:id="0">
    <w:p w14:paraId="4B74CE9B" w14:textId="77777777" w:rsidR="00E7661D" w:rsidRDefault="00E7661D" w:rsidP="00855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727C"/>
    <w:multiLevelType w:val="hybridMultilevel"/>
    <w:tmpl w:val="839EB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1E40F0"/>
    <w:multiLevelType w:val="hybridMultilevel"/>
    <w:tmpl w:val="591E698E"/>
    <w:lvl w:ilvl="0" w:tplc="CF72EA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C0F89"/>
    <w:multiLevelType w:val="hybridMultilevel"/>
    <w:tmpl w:val="5F721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09246391">
    <w:abstractNumId w:val="0"/>
  </w:num>
  <w:num w:numId="2" w16cid:durableId="683900540">
    <w:abstractNumId w:val="2"/>
  </w:num>
  <w:num w:numId="3" w16cid:durableId="159370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jTjuXuepVdlFaSQqf+A/hDCaKvHvaZZg/CMTj+S6s0EbxZuodekJMqrJsnWUYv0oUFmsjJW1e40Zf2tFQAX8Q==" w:salt="koARBtaXhkoEguOBOmeR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E7"/>
    <w:rsid w:val="00091726"/>
    <w:rsid w:val="000A059B"/>
    <w:rsid w:val="000A1D29"/>
    <w:rsid w:val="000A3FE3"/>
    <w:rsid w:val="000D55DA"/>
    <w:rsid w:val="001D7A30"/>
    <w:rsid w:val="0026555E"/>
    <w:rsid w:val="00284F11"/>
    <w:rsid w:val="002B2415"/>
    <w:rsid w:val="002D3D02"/>
    <w:rsid w:val="003B365D"/>
    <w:rsid w:val="003C161E"/>
    <w:rsid w:val="003D1873"/>
    <w:rsid w:val="003F6B84"/>
    <w:rsid w:val="00471E68"/>
    <w:rsid w:val="005220A3"/>
    <w:rsid w:val="006541FA"/>
    <w:rsid w:val="006D5179"/>
    <w:rsid w:val="006F55C2"/>
    <w:rsid w:val="00776FBC"/>
    <w:rsid w:val="007F1AE8"/>
    <w:rsid w:val="00855842"/>
    <w:rsid w:val="00903039"/>
    <w:rsid w:val="009A51E8"/>
    <w:rsid w:val="00B06CA0"/>
    <w:rsid w:val="00C078AC"/>
    <w:rsid w:val="00DF6CA2"/>
    <w:rsid w:val="00E259E7"/>
    <w:rsid w:val="00E7661D"/>
    <w:rsid w:val="00F57C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0EAB"/>
  <w15:chartTrackingRefBased/>
  <w15:docId w15:val="{B849E82B-B7CE-4894-AE33-C924F23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E7"/>
    <w:rPr>
      <w:color w:val="0563C1" w:themeColor="hyperlink"/>
      <w:u w:val="single"/>
    </w:rPr>
  </w:style>
  <w:style w:type="character" w:styleId="UnresolvedMention">
    <w:name w:val="Unresolved Mention"/>
    <w:basedOn w:val="DefaultParagraphFont"/>
    <w:uiPriority w:val="99"/>
    <w:semiHidden/>
    <w:unhideWhenUsed/>
    <w:rsid w:val="00E259E7"/>
    <w:rPr>
      <w:color w:val="605E5C"/>
      <w:shd w:val="clear" w:color="auto" w:fill="E1DFDD"/>
    </w:rPr>
  </w:style>
  <w:style w:type="paragraph" w:styleId="ListParagraph">
    <w:name w:val="List Paragraph"/>
    <w:basedOn w:val="Normal"/>
    <w:uiPriority w:val="34"/>
    <w:qFormat/>
    <w:rsid w:val="00855842"/>
    <w:pPr>
      <w:ind w:left="720"/>
      <w:contextualSpacing/>
    </w:pPr>
    <w:rPr>
      <w:lang w:val="en-GB"/>
    </w:rPr>
  </w:style>
  <w:style w:type="paragraph" w:styleId="Revision">
    <w:name w:val="Revision"/>
    <w:hidden/>
    <w:uiPriority w:val="99"/>
    <w:semiHidden/>
    <w:rsid w:val="003B365D"/>
    <w:pPr>
      <w:spacing w:after="0" w:line="240" w:lineRule="auto"/>
    </w:pPr>
  </w:style>
  <w:style w:type="character" w:styleId="FollowedHyperlink">
    <w:name w:val="FollowedHyperlink"/>
    <w:basedOn w:val="DefaultParagraphFont"/>
    <w:uiPriority w:val="99"/>
    <w:semiHidden/>
    <w:unhideWhenUsed/>
    <w:rsid w:val="00B06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nstruments-mechanisms/instruments/international-convention-elimination-all-forms-racial" TargetMode="External"/><Relationship Id="rId13" Type="http://schemas.openxmlformats.org/officeDocument/2006/relationships/hyperlink" Target="https://www.smh.com.au/national/harmony-day-should-not-be-used-to-sweep-racism-under-the-rug-20210318-p57bs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stopswithme.humanright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racism-at-work-a-call-to-anti-racist-action-for-australian-organisations-1797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stopswithme.humanrights.gov.au/" TargetMode="External"/><Relationship Id="rId5" Type="http://schemas.openxmlformats.org/officeDocument/2006/relationships/footnotes" Target="footnotes.xml"/><Relationship Id="rId15" Type="http://schemas.openxmlformats.org/officeDocument/2006/relationships/hyperlink" Target="https://www.abc.net.au/news/2022-03-23/talking-about-racism-during-celebration-of-harmony-week/100925672" TargetMode="External"/><Relationship Id="rId10" Type="http://schemas.openxmlformats.org/officeDocument/2006/relationships/hyperlink" Target="https://itstopswithme.humanrights.gov.au/commit-to-learning/key-terms" TargetMode="External"/><Relationship Id="rId4" Type="http://schemas.openxmlformats.org/officeDocument/2006/relationships/webSettings" Target="webSettings.xml"/><Relationship Id="rId9" Type="http://schemas.openxmlformats.org/officeDocument/2006/relationships/hyperlink" Target="https://www.legislation.gov.au/Details/C2016C00089" TargetMode="External"/><Relationship Id="rId14" Type="http://schemas.openxmlformats.org/officeDocument/2006/relationships/hyperlink" Target="https://www.nytimes.com/2021/03/19/world/asia/the-strange-history-of-harmony-day-and-australias-racism-discu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839</Words>
  <Characters>4786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Marchenko</dc:creator>
  <cp:keywords/>
  <dc:description/>
  <cp:lastModifiedBy>Monique Duggan</cp:lastModifiedBy>
  <cp:revision>4</cp:revision>
  <dcterms:created xsi:type="dcterms:W3CDTF">2023-03-17T06:15:00Z</dcterms:created>
  <dcterms:modified xsi:type="dcterms:W3CDTF">2023-03-20T05:08:00Z</dcterms:modified>
</cp:coreProperties>
</file>