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0EBAA" w14:textId="5CE39741" w:rsidR="009B70F3" w:rsidRPr="00420A78" w:rsidRDefault="00EA1683">
      <w:pPr>
        <w:spacing w:before="0" w:after="0"/>
      </w:pPr>
      <w:r w:rsidRPr="00420A78">
        <w:rPr>
          <w:noProof/>
        </w:rPr>
        <w:drawing>
          <wp:anchor distT="0" distB="0" distL="114300" distR="114300" simplePos="0" relativeHeight="251658240" behindDoc="1" locked="0" layoutInCell="1" allowOverlap="1" wp14:anchorId="222E893C" wp14:editId="3D9D1139">
            <wp:simplePos x="0" y="0"/>
            <wp:positionH relativeFrom="column">
              <wp:posOffset>-981710</wp:posOffset>
            </wp:positionH>
            <wp:positionV relativeFrom="paragraph">
              <wp:posOffset>-1406525</wp:posOffset>
            </wp:positionV>
            <wp:extent cx="7654925" cy="11054080"/>
            <wp:effectExtent l="0" t="0" r="3175" b="0"/>
            <wp:wrapNone/>
            <wp:docPr id="7" name="Immagine 7" descr="Front cover: Guidelines for the promotion of equal opportuity for women and girls in golf, March 2019. Photo of Céline Boutier, winner of the 2019 Vic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f Guidelines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9898" cy="11104583"/>
                    </a:xfrm>
                    <a:prstGeom prst="rect">
                      <a:avLst/>
                    </a:prstGeom>
                  </pic:spPr>
                </pic:pic>
              </a:graphicData>
            </a:graphic>
            <wp14:sizeRelH relativeFrom="margin">
              <wp14:pctWidth>0</wp14:pctWidth>
            </wp14:sizeRelH>
            <wp14:sizeRelV relativeFrom="margin">
              <wp14:pctHeight>0</wp14:pctHeight>
            </wp14:sizeRelV>
          </wp:anchor>
        </w:drawing>
      </w:r>
      <w:r w:rsidR="009B70F3" w:rsidRPr="00420A78">
        <w:br w:type="page"/>
      </w:r>
    </w:p>
    <w:p w14:paraId="798CB225" w14:textId="77777777" w:rsidR="002E7473" w:rsidRDefault="002E7473" w:rsidP="00EA1683">
      <w:pPr>
        <w:rPr>
          <w:sz w:val="20"/>
          <w:szCs w:val="20"/>
        </w:rPr>
      </w:pPr>
      <w:bookmarkStart w:id="0" w:name="_Toc209316062"/>
      <w:bookmarkEnd w:id="0"/>
    </w:p>
    <w:p w14:paraId="4BCDCA7D" w14:textId="77777777" w:rsidR="002E7473" w:rsidRDefault="002E7473" w:rsidP="00EA1683">
      <w:pPr>
        <w:rPr>
          <w:sz w:val="20"/>
          <w:szCs w:val="20"/>
        </w:rPr>
      </w:pPr>
    </w:p>
    <w:p w14:paraId="71C6ADE7" w14:textId="259B2456" w:rsidR="00EA1683" w:rsidRPr="00420A78" w:rsidRDefault="00EA1683" w:rsidP="00EA1683">
      <w:pPr>
        <w:rPr>
          <w:rFonts w:eastAsia="Arial"/>
          <w:sz w:val="20"/>
          <w:szCs w:val="20"/>
        </w:rPr>
      </w:pPr>
      <w:r w:rsidRPr="00420A78">
        <w:rPr>
          <w:sz w:val="20"/>
          <w:szCs w:val="20"/>
        </w:rPr>
        <w:t>© Australian Human Rights Commission 2019.</w:t>
      </w:r>
    </w:p>
    <w:p w14:paraId="6E0A5F5E" w14:textId="77777777" w:rsidR="00EA1683" w:rsidRPr="00420A78" w:rsidRDefault="00EA1683" w:rsidP="00EA1683">
      <w:pPr>
        <w:rPr>
          <w:bCs/>
          <w:color w:val="222222"/>
          <w:sz w:val="20"/>
          <w:szCs w:val="20"/>
        </w:rPr>
      </w:pPr>
      <w:r w:rsidRPr="00420A78">
        <w:rPr>
          <w:bCs/>
          <w:color w:val="222222"/>
          <w:sz w:val="20"/>
          <w:szCs w:val="20"/>
        </w:rPr>
        <w:t xml:space="preserve">The Australian Human Rights Commission encourages the dissemination and exchange of information presented in this publication and </w:t>
      </w:r>
      <w:r w:rsidRPr="00420A78">
        <w:rPr>
          <w:color w:val="222222"/>
          <w:sz w:val="20"/>
          <w:szCs w:val="20"/>
        </w:rPr>
        <w:t>endorses the use of the</w:t>
      </w:r>
      <w:hyperlink r:id="rId9">
        <w:r w:rsidRPr="00420A78">
          <w:rPr>
            <w:color w:val="222222"/>
            <w:sz w:val="20"/>
            <w:szCs w:val="20"/>
          </w:rPr>
          <w:t xml:space="preserve"> </w:t>
        </w:r>
      </w:hyperlink>
      <w:hyperlink r:id="rId10">
        <w:r w:rsidRPr="00420A78">
          <w:rPr>
            <w:color w:val="1155CC"/>
            <w:sz w:val="20"/>
            <w:szCs w:val="20"/>
            <w:u w:val="single"/>
          </w:rPr>
          <w:t>Australian Governments Open Access and Licensing Framework</w:t>
        </w:r>
      </w:hyperlink>
      <w:r w:rsidRPr="00420A78">
        <w:rPr>
          <w:color w:val="222222"/>
          <w:sz w:val="20"/>
          <w:szCs w:val="20"/>
        </w:rPr>
        <w:t xml:space="preserve"> (AusGOAL).</w:t>
      </w:r>
    </w:p>
    <w:p w14:paraId="1EF97B15" w14:textId="77777777" w:rsidR="00EA1683" w:rsidRPr="00420A78" w:rsidRDefault="00EA1683" w:rsidP="00EA1683">
      <w:pPr>
        <w:spacing w:before="0" w:after="0" w:line="288" w:lineRule="auto"/>
        <w:rPr>
          <w:rFonts w:ascii="Arial Narrow" w:eastAsia="Arial" w:hAnsi="Arial Narrow" w:cs="Arial"/>
          <w:color w:val="000000"/>
          <w:sz w:val="20"/>
          <w:szCs w:val="20"/>
        </w:rPr>
      </w:pPr>
      <w:r w:rsidRPr="00420A78">
        <w:rPr>
          <w:rFonts w:ascii="Arial Narrow" w:eastAsia="Arial" w:hAnsi="Arial Narrow" w:cs="Arial"/>
          <w:noProof/>
          <w:color w:val="000000"/>
          <w:sz w:val="20"/>
          <w:szCs w:val="20"/>
        </w:rPr>
        <w:drawing>
          <wp:inline distT="114300" distB="114300" distL="114300" distR="114300" wp14:anchorId="313568C3" wp14:editId="6900CEB0">
            <wp:extent cx="838200" cy="295275"/>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838200" cy="295275"/>
                    </a:xfrm>
                    <a:prstGeom prst="rect">
                      <a:avLst/>
                    </a:prstGeom>
                    <a:ln/>
                  </pic:spPr>
                </pic:pic>
              </a:graphicData>
            </a:graphic>
          </wp:inline>
        </w:drawing>
      </w:r>
    </w:p>
    <w:p w14:paraId="63F397B0" w14:textId="77777777" w:rsidR="00EA1683" w:rsidRPr="00420A78" w:rsidRDefault="00EA1683" w:rsidP="00EA1683">
      <w:pPr>
        <w:rPr>
          <w:rFonts w:eastAsia="Calibri" w:cs="Open Sans"/>
          <w:color w:val="000000"/>
          <w:sz w:val="20"/>
          <w:szCs w:val="20"/>
        </w:rPr>
      </w:pPr>
      <w:r w:rsidRPr="00420A78">
        <w:rPr>
          <w:rFonts w:eastAsia="Calibri" w:cs="Open Sans"/>
          <w:color w:val="000000"/>
          <w:sz w:val="20"/>
          <w:szCs w:val="20"/>
        </w:rPr>
        <w:t>All m</w:t>
      </w:r>
      <w:r w:rsidRPr="00420A78">
        <w:rPr>
          <w:rFonts w:eastAsia="Calibri" w:cs="Open Sans"/>
          <w:color w:val="222222"/>
          <w:sz w:val="20"/>
          <w:szCs w:val="20"/>
        </w:rPr>
        <w:t xml:space="preserve">aterial </w:t>
      </w:r>
      <w:r w:rsidRPr="00420A78">
        <w:rPr>
          <w:rFonts w:eastAsia="Calibri" w:cs="Open Sans"/>
          <w:color w:val="000000"/>
          <w:sz w:val="20"/>
          <w:szCs w:val="20"/>
        </w:rPr>
        <w:t>presented in this publication is licensed under the</w:t>
      </w:r>
      <w:hyperlink r:id="rId12">
        <w:r w:rsidRPr="00420A78">
          <w:rPr>
            <w:rFonts w:eastAsia="Calibri" w:cs="Open Sans"/>
            <w:color w:val="000000"/>
            <w:sz w:val="20"/>
            <w:szCs w:val="20"/>
          </w:rPr>
          <w:t xml:space="preserve"> </w:t>
        </w:r>
      </w:hyperlink>
      <w:hyperlink r:id="rId13">
        <w:r w:rsidRPr="00420A78">
          <w:rPr>
            <w:rStyle w:val="Hyperlink"/>
            <w:sz w:val="20"/>
            <w:szCs w:val="20"/>
          </w:rPr>
          <w:t>Creative Commons Attribution 4.0 International Licence</w:t>
        </w:r>
      </w:hyperlink>
      <w:r w:rsidRPr="00420A78">
        <w:rPr>
          <w:rFonts w:eastAsia="Calibri" w:cs="Open Sans"/>
          <w:color w:val="000000"/>
          <w:sz w:val="20"/>
          <w:szCs w:val="20"/>
        </w:rPr>
        <w:t>, with the exception of:</w:t>
      </w:r>
    </w:p>
    <w:p w14:paraId="130F2A95" w14:textId="77777777" w:rsidR="00EA1683" w:rsidRPr="00420A78" w:rsidRDefault="00EA1683" w:rsidP="00D97D45">
      <w:pPr>
        <w:pStyle w:val="ListParagraph"/>
        <w:numPr>
          <w:ilvl w:val="0"/>
          <w:numId w:val="60"/>
        </w:numPr>
        <w:ind w:left="714" w:hanging="357"/>
        <w:contextualSpacing/>
        <w:rPr>
          <w:rFonts w:eastAsia="Arial" w:cs="Open Sans"/>
          <w:color w:val="000000"/>
          <w:sz w:val="20"/>
          <w:szCs w:val="20"/>
        </w:rPr>
      </w:pPr>
      <w:r w:rsidRPr="00420A78">
        <w:rPr>
          <w:rFonts w:eastAsia="Arial" w:cs="Open Sans"/>
          <w:color w:val="000000"/>
          <w:sz w:val="20"/>
          <w:szCs w:val="20"/>
        </w:rPr>
        <w:t>photographs and images;</w:t>
      </w:r>
    </w:p>
    <w:p w14:paraId="47E16255" w14:textId="77777777" w:rsidR="00EA1683" w:rsidRPr="00420A78" w:rsidRDefault="00EA1683" w:rsidP="00D97D45">
      <w:pPr>
        <w:pStyle w:val="ListParagraph"/>
        <w:numPr>
          <w:ilvl w:val="0"/>
          <w:numId w:val="60"/>
        </w:numPr>
        <w:ind w:left="714" w:hanging="357"/>
        <w:contextualSpacing/>
        <w:rPr>
          <w:rFonts w:eastAsia="Arial" w:cs="Open Sans"/>
          <w:color w:val="000000"/>
          <w:sz w:val="20"/>
          <w:szCs w:val="20"/>
        </w:rPr>
      </w:pPr>
      <w:r w:rsidRPr="00420A78">
        <w:rPr>
          <w:rFonts w:eastAsia="Arial" w:cs="Open Sans"/>
          <w:color w:val="000000"/>
          <w:sz w:val="20"/>
          <w:szCs w:val="20"/>
        </w:rPr>
        <w:t>the Commission’s logo, any branding or trademarks;</w:t>
      </w:r>
    </w:p>
    <w:p w14:paraId="2C86264E" w14:textId="4DC21599" w:rsidR="00EA1683" w:rsidRPr="00420A78" w:rsidRDefault="00EA1683" w:rsidP="00D97D45">
      <w:pPr>
        <w:pStyle w:val="ListParagraph"/>
        <w:numPr>
          <w:ilvl w:val="0"/>
          <w:numId w:val="60"/>
        </w:numPr>
        <w:ind w:left="714" w:hanging="357"/>
        <w:contextualSpacing/>
        <w:rPr>
          <w:rFonts w:eastAsia="Arial" w:cs="Open Sans"/>
          <w:color w:val="000000"/>
          <w:sz w:val="20"/>
          <w:szCs w:val="20"/>
        </w:rPr>
      </w:pPr>
      <w:r w:rsidRPr="00420A78">
        <w:rPr>
          <w:rFonts w:eastAsia="Arial" w:cs="Open Sans"/>
          <w:color w:val="000000"/>
          <w:sz w:val="20"/>
          <w:szCs w:val="20"/>
        </w:rPr>
        <w:t>content or material provided by third parties; and</w:t>
      </w:r>
    </w:p>
    <w:p w14:paraId="3178467E" w14:textId="77777777" w:rsidR="00EA1683" w:rsidRPr="00420A78" w:rsidRDefault="00EA1683" w:rsidP="00D97D45">
      <w:pPr>
        <w:pStyle w:val="ListParagraph"/>
        <w:numPr>
          <w:ilvl w:val="0"/>
          <w:numId w:val="60"/>
        </w:numPr>
        <w:rPr>
          <w:rFonts w:eastAsia="Arial" w:cs="Open Sans"/>
          <w:color w:val="000000"/>
          <w:sz w:val="20"/>
          <w:szCs w:val="20"/>
        </w:rPr>
      </w:pPr>
      <w:r w:rsidRPr="00420A78">
        <w:rPr>
          <w:rFonts w:eastAsia="Calibri" w:cs="Open Sans"/>
          <w:color w:val="000000"/>
          <w:sz w:val="20"/>
          <w:szCs w:val="20"/>
        </w:rPr>
        <w:t xml:space="preserve">where otherwise indicated. </w:t>
      </w:r>
    </w:p>
    <w:p w14:paraId="6E35268A" w14:textId="77777777" w:rsidR="00EA1683" w:rsidRPr="00420A78" w:rsidRDefault="00EA1683" w:rsidP="00EA1683">
      <w:pPr>
        <w:rPr>
          <w:rFonts w:eastAsia="Arial" w:cs="Open Sans"/>
          <w:color w:val="000000"/>
          <w:sz w:val="20"/>
          <w:szCs w:val="20"/>
        </w:rPr>
      </w:pPr>
      <w:r w:rsidRPr="00420A78">
        <w:rPr>
          <w:rFonts w:eastAsia="Arial" w:cs="Open Sans"/>
          <w:color w:val="000000"/>
          <w:sz w:val="20"/>
          <w:szCs w:val="20"/>
        </w:rPr>
        <w:t xml:space="preserve">To view a copy of this licence, visit </w:t>
      </w:r>
      <w:hyperlink r:id="rId14" w:history="1">
        <w:r w:rsidRPr="00420A78">
          <w:rPr>
            <w:rStyle w:val="Hyperlink"/>
            <w:sz w:val="20"/>
            <w:szCs w:val="20"/>
          </w:rPr>
          <w:t>http://creativecommons.org/licenses/by/4.0/legalcode</w:t>
        </w:r>
      </w:hyperlink>
      <w:r w:rsidRPr="00420A78">
        <w:rPr>
          <w:rFonts w:eastAsia="Calibri" w:cs="Open Sans"/>
          <w:color w:val="000000"/>
          <w:sz w:val="20"/>
          <w:szCs w:val="20"/>
        </w:rPr>
        <w:t>.</w:t>
      </w:r>
    </w:p>
    <w:p w14:paraId="08146303" w14:textId="20F0B7A6" w:rsidR="00EA1683" w:rsidRPr="00420A78" w:rsidRDefault="00EA1683" w:rsidP="00EA1683">
      <w:pPr>
        <w:rPr>
          <w:rFonts w:eastAsia="Arial" w:cs="Open Sans"/>
          <w:color w:val="000000"/>
          <w:sz w:val="20"/>
          <w:szCs w:val="20"/>
        </w:rPr>
      </w:pPr>
      <w:r w:rsidRPr="00420A78">
        <w:rPr>
          <w:rFonts w:eastAsia="Arial" w:cs="Open Sans"/>
          <w:color w:val="000000"/>
          <w:sz w:val="20"/>
          <w:szCs w:val="20"/>
        </w:rPr>
        <w:t>In essence, you are free to copy, communicate and adapt the publication, as long as you attribute the Australian Human Rights Commission and abide by the other licence terms.</w:t>
      </w:r>
    </w:p>
    <w:p w14:paraId="11272CB4" w14:textId="77777777" w:rsidR="00EA1683" w:rsidRPr="00420A78" w:rsidRDefault="00EA1683" w:rsidP="00EA1683">
      <w:pPr>
        <w:rPr>
          <w:rFonts w:eastAsia="Calibri" w:cs="Open Sans"/>
          <w:color w:val="222222"/>
          <w:sz w:val="20"/>
          <w:szCs w:val="20"/>
        </w:rPr>
      </w:pPr>
      <w:r w:rsidRPr="00420A78">
        <w:rPr>
          <w:rFonts w:eastAsia="Calibri" w:cs="Open Sans"/>
          <w:b/>
          <w:color w:val="222222"/>
          <w:sz w:val="20"/>
          <w:szCs w:val="20"/>
        </w:rPr>
        <w:t>Please give attribution to:</w:t>
      </w:r>
      <w:r w:rsidRPr="00420A78">
        <w:rPr>
          <w:rFonts w:eastAsia="Calibri" w:cs="Open Sans"/>
          <w:color w:val="222222"/>
          <w:sz w:val="20"/>
          <w:szCs w:val="20"/>
        </w:rPr>
        <w:t xml:space="preserve"> </w:t>
      </w:r>
      <w:r w:rsidRPr="00420A78">
        <w:rPr>
          <w:rFonts w:eastAsia="Calibri" w:cs="Open Sans"/>
          <w:color w:val="000000"/>
          <w:sz w:val="20"/>
          <w:szCs w:val="20"/>
        </w:rPr>
        <w:t>© Australian Human Rights Commission 2019.</w:t>
      </w:r>
    </w:p>
    <w:p w14:paraId="26EABB3A" w14:textId="77777777" w:rsidR="00EA1683" w:rsidRPr="00420A78" w:rsidRDefault="00EA1683" w:rsidP="00EA1683">
      <w:pPr>
        <w:rPr>
          <w:rFonts w:eastAsia="Calibri" w:cs="Open Sans"/>
          <w:b/>
          <w:color w:val="000000"/>
          <w:sz w:val="20"/>
          <w:szCs w:val="20"/>
        </w:rPr>
      </w:pPr>
      <w:r w:rsidRPr="00420A78">
        <w:rPr>
          <w:rFonts w:eastAsia="Calibri" w:cs="Open Sans"/>
          <w:b/>
          <w:color w:val="000000"/>
          <w:sz w:val="20"/>
          <w:szCs w:val="20"/>
        </w:rPr>
        <w:t>Guidelines for the promotion of equal opportunity for women and girls in golf</w:t>
      </w:r>
    </w:p>
    <w:p w14:paraId="161D5EA3" w14:textId="77777777" w:rsidR="00EA1683" w:rsidRPr="00420A78" w:rsidRDefault="00EA1683" w:rsidP="00EA1683">
      <w:pPr>
        <w:rPr>
          <w:rFonts w:eastAsia="Arial" w:cs="Open Sans"/>
          <w:color w:val="000000"/>
          <w:sz w:val="20"/>
          <w:szCs w:val="20"/>
        </w:rPr>
      </w:pPr>
      <w:r w:rsidRPr="00420A78">
        <w:rPr>
          <w:rFonts w:eastAsia="Calibri" w:cs="Open Sans"/>
          <w:color w:val="000000"/>
          <w:sz w:val="20"/>
          <w:szCs w:val="20"/>
        </w:rPr>
        <w:t>ISBN 978-1-921449-96-3</w:t>
      </w:r>
    </w:p>
    <w:p w14:paraId="7FC46063" w14:textId="77777777" w:rsidR="00EA1683" w:rsidRPr="00420A78" w:rsidRDefault="00EA1683" w:rsidP="00EA1683">
      <w:pPr>
        <w:rPr>
          <w:rFonts w:cs="Open Sans"/>
          <w:sz w:val="20"/>
          <w:szCs w:val="20"/>
        </w:rPr>
      </w:pPr>
      <w:r w:rsidRPr="00420A78">
        <w:rPr>
          <w:rFonts w:eastAsia="Calibri" w:cs="Open Sans"/>
          <w:color w:val="000000"/>
          <w:sz w:val="20"/>
          <w:szCs w:val="20"/>
        </w:rPr>
        <w:t>This publication can be found in electronic format on the Australian Human Rights Commission’s website at</w:t>
      </w:r>
      <w:r w:rsidRPr="00420A78">
        <w:rPr>
          <w:rFonts w:cs="Open Sans"/>
          <w:sz w:val="20"/>
          <w:szCs w:val="20"/>
        </w:rPr>
        <w:t xml:space="preserve"> </w:t>
      </w:r>
      <w:hyperlink r:id="rId15" w:history="1">
        <w:r w:rsidRPr="00420A78">
          <w:rPr>
            <w:rStyle w:val="Hyperlink"/>
            <w:rFonts w:cs="Open Sans"/>
            <w:sz w:val="20"/>
            <w:szCs w:val="20"/>
          </w:rPr>
          <w:t>http://www.humanrights.gov.au/guidelines-equal-opportunity-women-girls-golf-2019</w:t>
        </w:r>
      </w:hyperlink>
      <w:r w:rsidRPr="00420A78">
        <w:rPr>
          <w:rFonts w:cs="Open Sans"/>
          <w:sz w:val="20"/>
          <w:szCs w:val="20"/>
        </w:rPr>
        <w:t>.</w:t>
      </w:r>
    </w:p>
    <w:p w14:paraId="2BB2B99E" w14:textId="77777777" w:rsidR="00EA1683" w:rsidRPr="00420A78" w:rsidRDefault="00EA1683" w:rsidP="00EA1683">
      <w:pPr>
        <w:rPr>
          <w:sz w:val="20"/>
          <w:szCs w:val="20"/>
        </w:rPr>
      </w:pPr>
      <w:r w:rsidRPr="00420A78">
        <w:rPr>
          <w:sz w:val="20"/>
          <w:szCs w:val="20"/>
        </w:rPr>
        <w:t>For further information about the Australian Human Rights Commission or copyright in this publication, please contact:</w:t>
      </w:r>
    </w:p>
    <w:p w14:paraId="02879B6C" w14:textId="77777777" w:rsidR="00EA1683" w:rsidRPr="00420A78" w:rsidRDefault="00EA1683" w:rsidP="00EA1683">
      <w:pPr>
        <w:spacing w:after="0"/>
        <w:ind w:left="720"/>
        <w:rPr>
          <w:sz w:val="20"/>
          <w:szCs w:val="20"/>
        </w:rPr>
      </w:pPr>
      <w:r w:rsidRPr="00420A78">
        <w:rPr>
          <w:sz w:val="20"/>
          <w:szCs w:val="20"/>
        </w:rPr>
        <w:t>Australian Human Rights Commission</w:t>
      </w:r>
    </w:p>
    <w:p w14:paraId="27623A7B" w14:textId="77777777" w:rsidR="00EA1683" w:rsidRPr="00420A78" w:rsidRDefault="00EA1683" w:rsidP="00EA1683">
      <w:pPr>
        <w:spacing w:before="0" w:after="0"/>
        <w:ind w:left="720"/>
        <w:rPr>
          <w:sz w:val="20"/>
          <w:szCs w:val="20"/>
        </w:rPr>
      </w:pPr>
      <w:r w:rsidRPr="00420A78">
        <w:rPr>
          <w:sz w:val="20"/>
          <w:szCs w:val="20"/>
        </w:rPr>
        <w:t>GPO Box 5218</w:t>
      </w:r>
    </w:p>
    <w:p w14:paraId="7E6A35A8" w14:textId="77777777" w:rsidR="00EA1683" w:rsidRPr="00420A78" w:rsidRDefault="00EA1683" w:rsidP="00EA1683">
      <w:pPr>
        <w:spacing w:before="0"/>
        <w:ind w:left="720"/>
        <w:rPr>
          <w:sz w:val="20"/>
          <w:szCs w:val="20"/>
        </w:rPr>
      </w:pPr>
      <w:r w:rsidRPr="00420A78">
        <w:rPr>
          <w:sz w:val="20"/>
          <w:szCs w:val="20"/>
        </w:rPr>
        <w:t>SYDNEY NSW 2001</w:t>
      </w:r>
    </w:p>
    <w:p w14:paraId="4B996EFC" w14:textId="77777777" w:rsidR="00EA1683" w:rsidRPr="00420A78" w:rsidRDefault="00EA1683" w:rsidP="00EA1683">
      <w:pPr>
        <w:spacing w:before="0" w:after="0"/>
        <w:ind w:left="720"/>
        <w:rPr>
          <w:sz w:val="20"/>
          <w:szCs w:val="20"/>
        </w:rPr>
      </w:pPr>
      <w:r w:rsidRPr="00420A78">
        <w:rPr>
          <w:sz w:val="20"/>
          <w:szCs w:val="20"/>
        </w:rPr>
        <w:t>Telephone: (02) 9284 9600</w:t>
      </w:r>
    </w:p>
    <w:p w14:paraId="3FC7DF1A" w14:textId="0AC286FD" w:rsidR="00EA1683" w:rsidRPr="00420A78" w:rsidRDefault="00EA1683" w:rsidP="00EA1683">
      <w:pPr>
        <w:spacing w:before="0"/>
        <w:ind w:left="720"/>
        <w:rPr>
          <w:rFonts w:cs="Open Sans"/>
          <w:b/>
          <w:bCs/>
          <w:color w:val="000000"/>
          <w:sz w:val="20"/>
          <w:szCs w:val="20"/>
        </w:rPr>
      </w:pPr>
      <w:r w:rsidRPr="00420A78">
        <w:rPr>
          <w:sz w:val="20"/>
          <w:szCs w:val="20"/>
        </w:rPr>
        <w:t xml:space="preserve">Email: </w:t>
      </w:r>
      <w:hyperlink r:id="rId16" w:history="1">
        <w:r w:rsidRPr="00420A78">
          <w:rPr>
            <w:rStyle w:val="Hyperlink"/>
            <w:rFonts w:cs="Open Sans"/>
            <w:sz w:val="20"/>
            <w:szCs w:val="20"/>
          </w:rPr>
          <w:t>communications@humanrights.gov.au</w:t>
        </w:r>
      </w:hyperlink>
    </w:p>
    <w:p w14:paraId="787D5722" w14:textId="30DDEFAF" w:rsidR="00EA1683" w:rsidRDefault="00EA1683">
      <w:pPr>
        <w:spacing w:before="0" w:after="0"/>
        <w:rPr>
          <w:rStyle w:val="Bold"/>
          <w:color w:val="000000"/>
          <w:sz w:val="20"/>
          <w:szCs w:val="20"/>
        </w:rPr>
      </w:pPr>
      <w:r w:rsidRPr="00420A78">
        <w:rPr>
          <w:rStyle w:val="Bold"/>
          <w:color w:val="000000"/>
          <w:sz w:val="20"/>
          <w:szCs w:val="20"/>
        </w:rPr>
        <w:br w:type="page"/>
      </w:r>
    </w:p>
    <w:p w14:paraId="4D40D0FC" w14:textId="77777777" w:rsidR="002E7473" w:rsidRPr="00420A78" w:rsidRDefault="002E7473">
      <w:pPr>
        <w:spacing w:before="0" w:after="0"/>
        <w:rPr>
          <w:rStyle w:val="Bold"/>
          <w:color w:val="000000"/>
          <w:sz w:val="20"/>
          <w:szCs w:val="20"/>
        </w:rPr>
      </w:pPr>
    </w:p>
    <w:p w14:paraId="31FA9F92" w14:textId="12DB0C8E" w:rsidR="00EA1683" w:rsidRPr="00420A78" w:rsidRDefault="00EA1683" w:rsidP="00EA1683">
      <w:pPr>
        <w:rPr>
          <w:sz w:val="20"/>
          <w:szCs w:val="20"/>
        </w:rPr>
      </w:pPr>
      <w:r w:rsidRPr="00420A78">
        <w:rPr>
          <w:rStyle w:val="Bold"/>
          <w:color w:val="000000"/>
          <w:sz w:val="20"/>
          <w:szCs w:val="20"/>
        </w:rPr>
        <w:t>Design and layout</w:t>
      </w:r>
      <w:r w:rsidRPr="00420A78">
        <w:rPr>
          <w:sz w:val="20"/>
          <w:szCs w:val="20"/>
        </w:rPr>
        <w:t xml:space="preserve"> Dancingirl Designs</w:t>
      </w:r>
    </w:p>
    <w:p w14:paraId="76C88538" w14:textId="77777777" w:rsidR="00EA1683" w:rsidRPr="00420A78" w:rsidRDefault="00EA1683" w:rsidP="00EA1683">
      <w:pPr>
        <w:rPr>
          <w:sz w:val="20"/>
          <w:szCs w:val="20"/>
        </w:rPr>
      </w:pPr>
      <w:r w:rsidRPr="00420A78">
        <w:rPr>
          <w:rStyle w:val="Bold"/>
          <w:color w:val="000000"/>
          <w:sz w:val="20"/>
          <w:szCs w:val="20"/>
        </w:rPr>
        <w:t>Printing</w:t>
      </w:r>
      <w:r w:rsidRPr="00420A78">
        <w:rPr>
          <w:sz w:val="20"/>
          <w:szCs w:val="20"/>
        </w:rPr>
        <w:t xml:space="preserve"> Bright Group</w:t>
      </w:r>
    </w:p>
    <w:p w14:paraId="05ABA5BD" w14:textId="34E5DD16" w:rsidR="00EA1683" w:rsidRPr="00420A78" w:rsidRDefault="00EA1683" w:rsidP="00EA1683">
      <w:pPr>
        <w:rPr>
          <w:sz w:val="20"/>
          <w:szCs w:val="20"/>
        </w:rPr>
      </w:pPr>
      <w:r w:rsidRPr="00420A78">
        <w:rPr>
          <w:rStyle w:val="Bold"/>
          <w:color w:val="000000"/>
          <w:sz w:val="20"/>
          <w:szCs w:val="20"/>
        </w:rPr>
        <w:t>Internal photography</w:t>
      </w:r>
      <w:r w:rsidRPr="00420A78">
        <w:rPr>
          <w:sz w:val="20"/>
          <w:szCs w:val="20"/>
        </w:rPr>
        <w:t xml:space="preserve"> iStock, Adobe Stock, Shutterstock. Image of Tina Macumber </w:t>
      </w:r>
      <w:r w:rsidR="009E0583">
        <w:rPr>
          <w:sz w:val="20"/>
          <w:szCs w:val="20"/>
        </w:rPr>
        <w:t>(</w:t>
      </w:r>
      <w:r w:rsidRPr="00420A78">
        <w:rPr>
          <w:sz w:val="20"/>
          <w:szCs w:val="20"/>
        </w:rPr>
        <w:t>on page</w:t>
      </w:r>
      <w:r w:rsidR="003B3561">
        <w:rPr>
          <w:sz w:val="20"/>
          <w:szCs w:val="20"/>
        </w:rPr>
        <w:t xml:space="preserve"> </w:t>
      </w:r>
      <w:r w:rsidRPr="00420A78">
        <w:rPr>
          <w:sz w:val="20"/>
          <w:szCs w:val="20"/>
        </w:rPr>
        <w:t>26</w:t>
      </w:r>
      <w:r w:rsidR="009E0583">
        <w:rPr>
          <w:sz w:val="20"/>
          <w:szCs w:val="20"/>
        </w:rPr>
        <w:t xml:space="preserve"> </w:t>
      </w:r>
      <w:r w:rsidR="00ED66C8">
        <w:rPr>
          <w:sz w:val="20"/>
          <w:szCs w:val="20"/>
        </w:rPr>
        <w:t xml:space="preserve">of the PDF version) </w:t>
      </w:r>
      <w:r w:rsidRPr="00420A78">
        <w:rPr>
          <w:sz w:val="20"/>
          <w:szCs w:val="20"/>
        </w:rPr>
        <w:t>provided courtesy of Golf Australia, and reproduced here with Ms Macumber's kind permission.</w:t>
      </w:r>
    </w:p>
    <w:p w14:paraId="250208D2" w14:textId="77777777" w:rsidR="00EA1683" w:rsidRPr="00420A78" w:rsidRDefault="00EA1683" w:rsidP="00EA1683">
      <w:pPr>
        <w:rPr>
          <w:rFonts w:cs="Open Sans"/>
          <w:sz w:val="20"/>
          <w:szCs w:val="20"/>
        </w:rPr>
      </w:pPr>
      <w:r w:rsidRPr="00420A78">
        <w:rPr>
          <w:rStyle w:val="Bold"/>
          <w:color w:val="000000"/>
          <w:sz w:val="20"/>
          <w:szCs w:val="20"/>
        </w:rPr>
        <w:t>Cover image</w:t>
      </w:r>
      <w:r w:rsidRPr="00420A78">
        <w:rPr>
          <w:color w:val="000000"/>
          <w:sz w:val="20"/>
          <w:szCs w:val="20"/>
        </w:rPr>
        <w:t xml:space="preserve"> Céline Boutier, winner of the 2019 Vic Open. The Vic Open is one of the leading Australian golf events where men and women play on the same courses, at the same time, for equal prize money. Image courtesy of Golf Australia, and reproduced here with Ms Boutier’s kind permission.</w:t>
      </w:r>
    </w:p>
    <w:p w14:paraId="0E857C34" w14:textId="77777777" w:rsidR="00EA1683" w:rsidRPr="00420A78" w:rsidRDefault="00EA1683">
      <w:pPr>
        <w:spacing w:before="0" w:after="0"/>
      </w:pPr>
    </w:p>
    <w:p w14:paraId="4B85FA6A" w14:textId="05B1BBFD" w:rsidR="00EA1683" w:rsidRPr="00420A78" w:rsidRDefault="00EA1683">
      <w:pPr>
        <w:spacing w:before="0" w:after="0"/>
      </w:pPr>
      <w:r w:rsidRPr="00420A78">
        <w:br w:type="page"/>
      </w:r>
    </w:p>
    <w:p w14:paraId="30516B5F" w14:textId="77777777" w:rsidR="002E7473" w:rsidRPr="002E7473" w:rsidRDefault="002E7473" w:rsidP="002E7473"/>
    <w:p w14:paraId="15804304" w14:textId="77777777" w:rsidR="00F07C75" w:rsidRDefault="000B5B68" w:rsidP="00C64141">
      <w:pPr>
        <w:rPr>
          <w:noProof/>
        </w:rPr>
      </w:pPr>
      <w:r w:rsidRPr="00420A78">
        <w:rPr>
          <w:b/>
          <w:sz w:val="36"/>
          <w:szCs w:val="36"/>
        </w:rPr>
        <w:t>Contents</w:t>
      </w:r>
      <w:r w:rsidRPr="00420A78">
        <w:rPr>
          <w:b/>
          <w:sz w:val="36"/>
          <w:szCs w:val="36"/>
          <w:lang w:val="en-US" w:eastAsia="en-US"/>
        </w:rPr>
        <w:fldChar w:fldCharType="begin"/>
      </w:r>
      <w:r w:rsidRPr="00420A78">
        <w:rPr>
          <w:b/>
          <w:sz w:val="36"/>
          <w:szCs w:val="36"/>
        </w:rPr>
        <w:instrText xml:space="preserve"> TOC \o "1-3" \h \z \u </w:instrText>
      </w:r>
      <w:r w:rsidRPr="00420A78">
        <w:rPr>
          <w:b/>
          <w:sz w:val="36"/>
          <w:szCs w:val="36"/>
          <w:lang w:val="en-US" w:eastAsia="en-US"/>
        </w:rPr>
        <w:fldChar w:fldCharType="separate"/>
      </w:r>
    </w:p>
    <w:p w14:paraId="7497A8F2" w14:textId="03D409EB" w:rsidR="00F07C75" w:rsidRDefault="00BD4166">
      <w:pPr>
        <w:pStyle w:val="TOC1"/>
        <w:rPr>
          <w:rFonts w:asciiTheme="minorHAnsi" w:eastAsiaTheme="minorEastAsia" w:hAnsiTheme="minorHAnsi" w:cstheme="minorBidi"/>
          <w:b w:val="0"/>
          <w:lang w:val="it-IT" w:eastAsia="it-IT"/>
        </w:rPr>
      </w:pPr>
      <w:hyperlink w:anchor="_Toc1973060" w:history="1">
        <w:r w:rsidR="00F07C75" w:rsidRPr="00B71B57">
          <w:rPr>
            <w:rStyle w:val="Hyperlink"/>
          </w:rPr>
          <w:t>Forewords</w:t>
        </w:r>
        <w:r w:rsidR="00F07C75">
          <w:rPr>
            <w:webHidden/>
          </w:rPr>
          <w:tab/>
        </w:r>
        <w:r w:rsidR="00F07C75">
          <w:rPr>
            <w:webHidden/>
          </w:rPr>
          <w:fldChar w:fldCharType="begin"/>
        </w:r>
        <w:r w:rsidR="00F07C75">
          <w:rPr>
            <w:webHidden/>
          </w:rPr>
          <w:instrText xml:space="preserve"> PAGEREF _Toc1973060 \h </w:instrText>
        </w:r>
        <w:r w:rsidR="00F07C75">
          <w:rPr>
            <w:webHidden/>
          </w:rPr>
        </w:r>
        <w:r w:rsidR="00F07C75">
          <w:rPr>
            <w:webHidden/>
          </w:rPr>
          <w:fldChar w:fldCharType="separate"/>
        </w:r>
        <w:r w:rsidR="00AE62DD">
          <w:rPr>
            <w:webHidden/>
          </w:rPr>
          <w:t>8</w:t>
        </w:r>
        <w:r w:rsidR="00F07C75">
          <w:rPr>
            <w:webHidden/>
          </w:rPr>
          <w:fldChar w:fldCharType="end"/>
        </w:r>
      </w:hyperlink>
    </w:p>
    <w:p w14:paraId="79394A77" w14:textId="3D8B5F1C" w:rsidR="00F07C75" w:rsidRDefault="00BD4166">
      <w:pPr>
        <w:pStyle w:val="TOC2"/>
        <w:rPr>
          <w:rFonts w:asciiTheme="minorHAnsi" w:eastAsiaTheme="minorEastAsia" w:hAnsiTheme="minorHAnsi" w:cstheme="minorBidi"/>
          <w:b w:val="0"/>
          <w:lang w:val="it-IT" w:eastAsia="it-IT"/>
        </w:rPr>
      </w:pPr>
      <w:hyperlink w:anchor="_Toc1973061" w:history="1">
        <w:r w:rsidR="00F07C75" w:rsidRPr="00B71B57">
          <w:rPr>
            <w:rStyle w:val="Hyperlink"/>
          </w:rPr>
          <w:t>Australian Human Rights Commission</w:t>
        </w:r>
        <w:r w:rsidR="00F07C75">
          <w:rPr>
            <w:webHidden/>
          </w:rPr>
          <w:tab/>
        </w:r>
        <w:r w:rsidR="00F07C75">
          <w:rPr>
            <w:webHidden/>
          </w:rPr>
          <w:fldChar w:fldCharType="begin"/>
        </w:r>
        <w:r w:rsidR="00F07C75">
          <w:rPr>
            <w:webHidden/>
          </w:rPr>
          <w:instrText xml:space="preserve"> PAGEREF _Toc1973061 \h </w:instrText>
        </w:r>
        <w:r w:rsidR="00F07C75">
          <w:rPr>
            <w:webHidden/>
          </w:rPr>
        </w:r>
        <w:r w:rsidR="00F07C75">
          <w:rPr>
            <w:webHidden/>
          </w:rPr>
          <w:fldChar w:fldCharType="separate"/>
        </w:r>
        <w:r w:rsidR="00AE62DD">
          <w:rPr>
            <w:webHidden/>
          </w:rPr>
          <w:t>8</w:t>
        </w:r>
        <w:r w:rsidR="00F07C75">
          <w:rPr>
            <w:webHidden/>
          </w:rPr>
          <w:fldChar w:fldCharType="end"/>
        </w:r>
      </w:hyperlink>
    </w:p>
    <w:p w14:paraId="25EAAF7E" w14:textId="10523ADE" w:rsidR="00F07C75" w:rsidRDefault="00BD4166">
      <w:pPr>
        <w:pStyle w:val="TOC2"/>
        <w:rPr>
          <w:rFonts w:asciiTheme="minorHAnsi" w:eastAsiaTheme="minorEastAsia" w:hAnsiTheme="minorHAnsi" w:cstheme="minorBidi"/>
          <w:b w:val="0"/>
          <w:lang w:val="it-IT" w:eastAsia="it-IT"/>
        </w:rPr>
      </w:pPr>
      <w:hyperlink w:anchor="_Toc1973062" w:history="1">
        <w:r w:rsidR="00F07C75" w:rsidRPr="00B71B57">
          <w:rPr>
            <w:rStyle w:val="Hyperlink"/>
          </w:rPr>
          <w:t>Golf Australia</w:t>
        </w:r>
        <w:r w:rsidR="00F07C75">
          <w:rPr>
            <w:webHidden/>
          </w:rPr>
          <w:tab/>
        </w:r>
        <w:r w:rsidR="00F07C75">
          <w:rPr>
            <w:webHidden/>
          </w:rPr>
          <w:fldChar w:fldCharType="begin"/>
        </w:r>
        <w:r w:rsidR="00F07C75">
          <w:rPr>
            <w:webHidden/>
          </w:rPr>
          <w:instrText xml:space="preserve"> PAGEREF _Toc1973062 \h </w:instrText>
        </w:r>
        <w:r w:rsidR="00F07C75">
          <w:rPr>
            <w:webHidden/>
          </w:rPr>
        </w:r>
        <w:r w:rsidR="00F07C75">
          <w:rPr>
            <w:webHidden/>
          </w:rPr>
          <w:fldChar w:fldCharType="separate"/>
        </w:r>
        <w:r w:rsidR="00AE62DD">
          <w:rPr>
            <w:webHidden/>
          </w:rPr>
          <w:t>9</w:t>
        </w:r>
        <w:r w:rsidR="00F07C75">
          <w:rPr>
            <w:webHidden/>
          </w:rPr>
          <w:fldChar w:fldCharType="end"/>
        </w:r>
      </w:hyperlink>
    </w:p>
    <w:p w14:paraId="375B3CC8" w14:textId="1C37D9CB" w:rsidR="00F07C75" w:rsidRDefault="00BD4166">
      <w:pPr>
        <w:pStyle w:val="TOC2"/>
        <w:rPr>
          <w:rFonts w:asciiTheme="minorHAnsi" w:eastAsiaTheme="minorEastAsia" w:hAnsiTheme="minorHAnsi" w:cstheme="minorBidi"/>
          <w:b w:val="0"/>
          <w:lang w:val="it-IT" w:eastAsia="it-IT"/>
        </w:rPr>
      </w:pPr>
      <w:hyperlink w:anchor="_Toc1973063" w:history="1">
        <w:r w:rsidR="00F07C75" w:rsidRPr="00B71B57">
          <w:rPr>
            <w:rStyle w:val="Hyperlink"/>
          </w:rPr>
          <w:t>The R&amp;A</w:t>
        </w:r>
        <w:r w:rsidR="00F07C75">
          <w:rPr>
            <w:webHidden/>
          </w:rPr>
          <w:tab/>
        </w:r>
        <w:r w:rsidR="00F07C75">
          <w:rPr>
            <w:webHidden/>
          </w:rPr>
          <w:fldChar w:fldCharType="begin"/>
        </w:r>
        <w:r w:rsidR="00F07C75">
          <w:rPr>
            <w:webHidden/>
          </w:rPr>
          <w:instrText xml:space="preserve"> PAGEREF _Toc1973063 \h </w:instrText>
        </w:r>
        <w:r w:rsidR="00F07C75">
          <w:rPr>
            <w:webHidden/>
          </w:rPr>
        </w:r>
        <w:r w:rsidR="00F07C75">
          <w:rPr>
            <w:webHidden/>
          </w:rPr>
          <w:fldChar w:fldCharType="separate"/>
        </w:r>
        <w:r w:rsidR="00AE62DD">
          <w:rPr>
            <w:webHidden/>
          </w:rPr>
          <w:t>10</w:t>
        </w:r>
        <w:r w:rsidR="00F07C75">
          <w:rPr>
            <w:webHidden/>
          </w:rPr>
          <w:fldChar w:fldCharType="end"/>
        </w:r>
      </w:hyperlink>
    </w:p>
    <w:p w14:paraId="42378D7D" w14:textId="2F364907" w:rsidR="00F07C75" w:rsidRDefault="00BD4166">
      <w:pPr>
        <w:pStyle w:val="TOC1"/>
        <w:rPr>
          <w:rFonts w:asciiTheme="minorHAnsi" w:eastAsiaTheme="minorEastAsia" w:hAnsiTheme="minorHAnsi" w:cstheme="minorBidi"/>
          <w:b w:val="0"/>
          <w:lang w:val="it-IT" w:eastAsia="it-IT"/>
        </w:rPr>
      </w:pPr>
      <w:hyperlink w:anchor="_Toc1973064" w:history="1">
        <w:r w:rsidR="00F07C75" w:rsidRPr="00B71B57">
          <w:rPr>
            <w:rStyle w:val="Hyperlink"/>
          </w:rPr>
          <w:t>Executive summary</w:t>
        </w:r>
        <w:r w:rsidR="00F07C75">
          <w:rPr>
            <w:webHidden/>
          </w:rPr>
          <w:tab/>
        </w:r>
        <w:r w:rsidR="00F07C75">
          <w:rPr>
            <w:webHidden/>
          </w:rPr>
          <w:fldChar w:fldCharType="begin"/>
        </w:r>
        <w:r w:rsidR="00F07C75">
          <w:rPr>
            <w:webHidden/>
          </w:rPr>
          <w:instrText xml:space="preserve"> PAGEREF _Toc1973064 \h </w:instrText>
        </w:r>
        <w:r w:rsidR="00F07C75">
          <w:rPr>
            <w:webHidden/>
          </w:rPr>
        </w:r>
        <w:r w:rsidR="00F07C75">
          <w:rPr>
            <w:webHidden/>
          </w:rPr>
          <w:fldChar w:fldCharType="separate"/>
        </w:r>
        <w:r w:rsidR="00AE62DD">
          <w:rPr>
            <w:webHidden/>
          </w:rPr>
          <w:t>11</w:t>
        </w:r>
        <w:r w:rsidR="00F07C75">
          <w:rPr>
            <w:webHidden/>
          </w:rPr>
          <w:fldChar w:fldCharType="end"/>
        </w:r>
      </w:hyperlink>
    </w:p>
    <w:p w14:paraId="683BBD2A" w14:textId="1BE19F80" w:rsidR="00F07C75" w:rsidRDefault="00BD4166">
      <w:pPr>
        <w:pStyle w:val="TOC1"/>
        <w:rPr>
          <w:rFonts w:asciiTheme="minorHAnsi" w:eastAsiaTheme="minorEastAsia" w:hAnsiTheme="minorHAnsi" w:cstheme="minorBidi"/>
          <w:b w:val="0"/>
          <w:lang w:val="it-IT" w:eastAsia="it-IT"/>
        </w:rPr>
      </w:pPr>
      <w:hyperlink w:anchor="_Toc1973065" w:history="1">
        <w:r w:rsidR="00F07C75" w:rsidRPr="00B71B57">
          <w:rPr>
            <w:rStyle w:val="Hyperlink"/>
          </w:rPr>
          <w:t>1</w:t>
        </w:r>
        <w:r w:rsidR="00F07C75">
          <w:rPr>
            <w:rFonts w:asciiTheme="minorHAnsi" w:eastAsiaTheme="minorEastAsia" w:hAnsiTheme="minorHAnsi" w:cstheme="minorBidi"/>
            <w:b w:val="0"/>
            <w:lang w:val="it-IT" w:eastAsia="it-IT"/>
          </w:rPr>
          <w:tab/>
        </w:r>
        <w:r w:rsidR="00F07C75" w:rsidRPr="00B71B57">
          <w:rPr>
            <w:rStyle w:val="Hyperlink"/>
          </w:rPr>
          <w:t>Introduction</w:t>
        </w:r>
        <w:r w:rsidR="00F07C75">
          <w:rPr>
            <w:webHidden/>
          </w:rPr>
          <w:tab/>
        </w:r>
        <w:r w:rsidR="00F07C75">
          <w:rPr>
            <w:webHidden/>
          </w:rPr>
          <w:fldChar w:fldCharType="begin"/>
        </w:r>
        <w:r w:rsidR="00F07C75">
          <w:rPr>
            <w:webHidden/>
          </w:rPr>
          <w:instrText xml:space="preserve"> PAGEREF _Toc1973065 \h </w:instrText>
        </w:r>
        <w:r w:rsidR="00F07C75">
          <w:rPr>
            <w:webHidden/>
          </w:rPr>
        </w:r>
        <w:r w:rsidR="00F07C75">
          <w:rPr>
            <w:webHidden/>
          </w:rPr>
          <w:fldChar w:fldCharType="separate"/>
        </w:r>
        <w:r w:rsidR="00AE62DD">
          <w:rPr>
            <w:webHidden/>
          </w:rPr>
          <w:t>12</w:t>
        </w:r>
        <w:r w:rsidR="00F07C75">
          <w:rPr>
            <w:webHidden/>
          </w:rPr>
          <w:fldChar w:fldCharType="end"/>
        </w:r>
      </w:hyperlink>
    </w:p>
    <w:p w14:paraId="56D4DC68" w14:textId="4AAFC5BB" w:rsidR="00F07C75" w:rsidRDefault="00BD4166">
      <w:pPr>
        <w:pStyle w:val="TOC2"/>
        <w:tabs>
          <w:tab w:val="left" w:pos="1440"/>
        </w:tabs>
        <w:rPr>
          <w:rFonts w:asciiTheme="minorHAnsi" w:eastAsiaTheme="minorEastAsia" w:hAnsiTheme="minorHAnsi" w:cstheme="minorBidi"/>
          <w:b w:val="0"/>
          <w:lang w:val="it-IT" w:eastAsia="it-IT"/>
        </w:rPr>
      </w:pPr>
      <w:hyperlink w:anchor="_Toc1973066" w:history="1">
        <w:r w:rsidR="00F07C75" w:rsidRPr="00B71B57">
          <w:rPr>
            <w:rStyle w:val="Hyperlink"/>
          </w:rPr>
          <w:t>1.1</w:t>
        </w:r>
        <w:r w:rsidR="00F07C75">
          <w:rPr>
            <w:rFonts w:asciiTheme="minorHAnsi" w:eastAsiaTheme="minorEastAsia" w:hAnsiTheme="minorHAnsi" w:cstheme="minorBidi"/>
            <w:b w:val="0"/>
            <w:lang w:val="it-IT" w:eastAsia="it-IT"/>
          </w:rPr>
          <w:tab/>
        </w:r>
        <w:r w:rsidR="00F07C75" w:rsidRPr="00B71B57">
          <w:rPr>
            <w:rStyle w:val="Hyperlink"/>
          </w:rPr>
          <w:t>The importance of equal opportunity in golf</w:t>
        </w:r>
        <w:r w:rsidR="00F07C75">
          <w:rPr>
            <w:webHidden/>
          </w:rPr>
          <w:tab/>
        </w:r>
        <w:r w:rsidR="00F07C75">
          <w:rPr>
            <w:webHidden/>
          </w:rPr>
          <w:fldChar w:fldCharType="begin"/>
        </w:r>
        <w:r w:rsidR="00F07C75">
          <w:rPr>
            <w:webHidden/>
          </w:rPr>
          <w:instrText xml:space="preserve"> PAGEREF _Toc1973066 \h </w:instrText>
        </w:r>
        <w:r w:rsidR="00F07C75">
          <w:rPr>
            <w:webHidden/>
          </w:rPr>
        </w:r>
        <w:r w:rsidR="00F07C75">
          <w:rPr>
            <w:webHidden/>
          </w:rPr>
          <w:fldChar w:fldCharType="separate"/>
        </w:r>
        <w:r w:rsidR="00AE62DD">
          <w:rPr>
            <w:webHidden/>
          </w:rPr>
          <w:t>12</w:t>
        </w:r>
        <w:r w:rsidR="00F07C75">
          <w:rPr>
            <w:webHidden/>
          </w:rPr>
          <w:fldChar w:fldCharType="end"/>
        </w:r>
      </w:hyperlink>
    </w:p>
    <w:p w14:paraId="3F186E0E" w14:textId="6E08E82B" w:rsidR="00F07C75" w:rsidRDefault="00BD4166">
      <w:pPr>
        <w:pStyle w:val="TOC2"/>
        <w:tabs>
          <w:tab w:val="left" w:pos="1440"/>
        </w:tabs>
        <w:rPr>
          <w:rFonts w:asciiTheme="minorHAnsi" w:eastAsiaTheme="minorEastAsia" w:hAnsiTheme="minorHAnsi" w:cstheme="minorBidi"/>
          <w:b w:val="0"/>
          <w:lang w:val="it-IT" w:eastAsia="it-IT"/>
        </w:rPr>
      </w:pPr>
      <w:hyperlink w:anchor="_Toc1973067" w:history="1">
        <w:r w:rsidR="00F07C75" w:rsidRPr="00B71B57">
          <w:rPr>
            <w:rStyle w:val="Hyperlink"/>
          </w:rPr>
          <w:t>1.2</w:t>
        </w:r>
        <w:r w:rsidR="00F07C75">
          <w:rPr>
            <w:rFonts w:asciiTheme="minorHAnsi" w:eastAsiaTheme="minorEastAsia" w:hAnsiTheme="minorHAnsi" w:cstheme="minorBidi"/>
            <w:b w:val="0"/>
            <w:lang w:val="it-IT" w:eastAsia="it-IT"/>
          </w:rPr>
          <w:tab/>
        </w:r>
        <w:r w:rsidR="00F07C75" w:rsidRPr="00B71B57">
          <w:rPr>
            <w:rStyle w:val="Hyperlink"/>
          </w:rPr>
          <w:t>A need for guidance</w:t>
        </w:r>
        <w:r w:rsidR="00F07C75">
          <w:rPr>
            <w:webHidden/>
          </w:rPr>
          <w:tab/>
        </w:r>
        <w:r w:rsidR="00F07C75">
          <w:rPr>
            <w:webHidden/>
          </w:rPr>
          <w:fldChar w:fldCharType="begin"/>
        </w:r>
        <w:r w:rsidR="00F07C75">
          <w:rPr>
            <w:webHidden/>
          </w:rPr>
          <w:instrText xml:space="preserve"> PAGEREF _Toc1973067 \h </w:instrText>
        </w:r>
        <w:r w:rsidR="00F07C75">
          <w:rPr>
            <w:webHidden/>
          </w:rPr>
        </w:r>
        <w:r w:rsidR="00F07C75">
          <w:rPr>
            <w:webHidden/>
          </w:rPr>
          <w:fldChar w:fldCharType="separate"/>
        </w:r>
        <w:r w:rsidR="00AE62DD">
          <w:rPr>
            <w:webHidden/>
          </w:rPr>
          <w:t>13</w:t>
        </w:r>
        <w:r w:rsidR="00F07C75">
          <w:rPr>
            <w:webHidden/>
          </w:rPr>
          <w:fldChar w:fldCharType="end"/>
        </w:r>
      </w:hyperlink>
    </w:p>
    <w:p w14:paraId="2742D49F" w14:textId="6146480F" w:rsidR="00F07C75" w:rsidRDefault="00BD4166">
      <w:pPr>
        <w:pStyle w:val="TOC1"/>
        <w:rPr>
          <w:rFonts w:asciiTheme="minorHAnsi" w:eastAsiaTheme="minorEastAsia" w:hAnsiTheme="minorHAnsi" w:cstheme="minorBidi"/>
          <w:b w:val="0"/>
          <w:lang w:val="it-IT" w:eastAsia="it-IT"/>
        </w:rPr>
      </w:pPr>
      <w:hyperlink w:anchor="_Toc1973068" w:history="1">
        <w:r w:rsidR="00F07C75" w:rsidRPr="00B71B57">
          <w:rPr>
            <w:rStyle w:val="Hyperlink"/>
          </w:rPr>
          <w:t>2</w:t>
        </w:r>
        <w:r w:rsidR="00F07C75">
          <w:rPr>
            <w:rFonts w:asciiTheme="minorHAnsi" w:eastAsiaTheme="minorEastAsia" w:hAnsiTheme="minorHAnsi" w:cstheme="minorBidi"/>
            <w:b w:val="0"/>
            <w:lang w:val="it-IT" w:eastAsia="it-IT"/>
          </w:rPr>
          <w:tab/>
        </w:r>
        <w:r w:rsidR="00F07C75" w:rsidRPr="00B71B57">
          <w:rPr>
            <w:rStyle w:val="Hyperlink"/>
          </w:rPr>
          <w:t>About the Guidelines</w:t>
        </w:r>
        <w:r w:rsidR="00F07C75">
          <w:rPr>
            <w:webHidden/>
          </w:rPr>
          <w:tab/>
        </w:r>
        <w:r w:rsidR="00F07C75">
          <w:rPr>
            <w:webHidden/>
          </w:rPr>
          <w:fldChar w:fldCharType="begin"/>
        </w:r>
        <w:r w:rsidR="00F07C75">
          <w:rPr>
            <w:webHidden/>
          </w:rPr>
          <w:instrText xml:space="preserve"> PAGEREF _Toc1973068 \h </w:instrText>
        </w:r>
        <w:r w:rsidR="00F07C75">
          <w:rPr>
            <w:webHidden/>
          </w:rPr>
        </w:r>
        <w:r w:rsidR="00F07C75">
          <w:rPr>
            <w:webHidden/>
          </w:rPr>
          <w:fldChar w:fldCharType="separate"/>
        </w:r>
        <w:r w:rsidR="00AE62DD">
          <w:rPr>
            <w:webHidden/>
          </w:rPr>
          <w:t>14</w:t>
        </w:r>
        <w:r w:rsidR="00F07C75">
          <w:rPr>
            <w:webHidden/>
          </w:rPr>
          <w:fldChar w:fldCharType="end"/>
        </w:r>
      </w:hyperlink>
    </w:p>
    <w:p w14:paraId="49E3A0D1" w14:textId="28642846" w:rsidR="00F07C75" w:rsidRDefault="00BD4166">
      <w:pPr>
        <w:pStyle w:val="TOC2"/>
        <w:tabs>
          <w:tab w:val="left" w:pos="1440"/>
        </w:tabs>
        <w:rPr>
          <w:rFonts w:asciiTheme="minorHAnsi" w:eastAsiaTheme="minorEastAsia" w:hAnsiTheme="minorHAnsi" w:cstheme="minorBidi"/>
          <w:b w:val="0"/>
          <w:lang w:val="it-IT" w:eastAsia="it-IT"/>
        </w:rPr>
      </w:pPr>
      <w:hyperlink w:anchor="_Toc1973069" w:history="1">
        <w:r w:rsidR="00F07C75" w:rsidRPr="00B71B57">
          <w:rPr>
            <w:rStyle w:val="Hyperlink"/>
          </w:rPr>
          <w:t>2.1</w:t>
        </w:r>
        <w:r w:rsidR="00F07C75">
          <w:rPr>
            <w:rFonts w:asciiTheme="minorHAnsi" w:eastAsiaTheme="minorEastAsia" w:hAnsiTheme="minorHAnsi" w:cstheme="minorBidi"/>
            <w:b w:val="0"/>
            <w:lang w:val="it-IT" w:eastAsia="it-IT"/>
          </w:rPr>
          <w:tab/>
        </w:r>
        <w:r w:rsidR="00F07C75" w:rsidRPr="00B71B57">
          <w:rPr>
            <w:rStyle w:val="Hyperlink"/>
          </w:rPr>
          <w:t>Who are the Guidelines for?</w:t>
        </w:r>
        <w:r w:rsidR="00F07C75">
          <w:rPr>
            <w:webHidden/>
          </w:rPr>
          <w:tab/>
        </w:r>
        <w:r w:rsidR="00F07C75">
          <w:rPr>
            <w:webHidden/>
          </w:rPr>
          <w:fldChar w:fldCharType="begin"/>
        </w:r>
        <w:r w:rsidR="00F07C75">
          <w:rPr>
            <w:webHidden/>
          </w:rPr>
          <w:instrText xml:space="preserve"> PAGEREF _Toc1973069 \h </w:instrText>
        </w:r>
        <w:r w:rsidR="00F07C75">
          <w:rPr>
            <w:webHidden/>
          </w:rPr>
        </w:r>
        <w:r w:rsidR="00F07C75">
          <w:rPr>
            <w:webHidden/>
          </w:rPr>
          <w:fldChar w:fldCharType="separate"/>
        </w:r>
        <w:r w:rsidR="00AE62DD">
          <w:rPr>
            <w:webHidden/>
          </w:rPr>
          <w:t>14</w:t>
        </w:r>
        <w:r w:rsidR="00F07C75">
          <w:rPr>
            <w:webHidden/>
          </w:rPr>
          <w:fldChar w:fldCharType="end"/>
        </w:r>
      </w:hyperlink>
    </w:p>
    <w:p w14:paraId="3C9D4F96" w14:textId="654EBDC9" w:rsidR="00F07C75" w:rsidRDefault="00BD4166">
      <w:pPr>
        <w:pStyle w:val="TOC2"/>
        <w:tabs>
          <w:tab w:val="left" w:pos="1440"/>
        </w:tabs>
        <w:rPr>
          <w:rFonts w:asciiTheme="minorHAnsi" w:eastAsiaTheme="minorEastAsia" w:hAnsiTheme="minorHAnsi" w:cstheme="minorBidi"/>
          <w:b w:val="0"/>
          <w:lang w:val="it-IT" w:eastAsia="it-IT"/>
        </w:rPr>
      </w:pPr>
      <w:hyperlink w:anchor="_Toc1973070" w:history="1">
        <w:r w:rsidR="00F07C75" w:rsidRPr="00B71B57">
          <w:rPr>
            <w:rStyle w:val="Hyperlink"/>
          </w:rPr>
          <w:t>2.2</w:t>
        </w:r>
        <w:r w:rsidR="00F07C75">
          <w:rPr>
            <w:rFonts w:asciiTheme="minorHAnsi" w:eastAsiaTheme="minorEastAsia" w:hAnsiTheme="minorHAnsi" w:cstheme="minorBidi"/>
            <w:b w:val="0"/>
            <w:lang w:val="it-IT" w:eastAsia="it-IT"/>
          </w:rPr>
          <w:tab/>
        </w:r>
        <w:r w:rsidR="00F07C75" w:rsidRPr="00B71B57">
          <w:rPr>
            <w:rStyle w:val="Hyperlink"/>
          </w:rPr>
          <w:t>Why should I follow the Guidelines?</w:t>
        </w:r>
        <w:r w:rsidR="00F07C75">
          <w:rPr>
            <w:webHidden/>
          </w:rPr>
          <w:tab/>
        </w:r>
        <w:r w:rsidR="00F07C75">
          <w:rPr>
            <w:webHidden/>
          </w:rPr>
          <w:fldChar w:fldCharType="begin"/>
        </w:r>
        <w:r w:rsidR="00F07C75">
          <w:rPr>
            <w:webHidden/>
          </w:rPr>
          <w:instrText xml:space="preserve"> PAGEREF _Toc1973070 \h </w:instrText>
        </w:r>
        <w:r w:rsidR="00F07C75">
          <w:rPr>
            <w:webHidden/>
          </w:rPr>
        </w:r>
        <w:r w:rsidR="00F07C75">
          <w:rPr>
            <w:webHidden/>
          </w:rPr>
          <w:fldChar w:fldCharType="separate"/>
        </w:r>
        <w:r w:rsidR="00AE62DD">
          <w:rPr>
            <w:webHidden/>
          </w:rPr>
          <w:t>14</w:t>
        </w:r>
        <w:r w:rsidR="00F07C75">
          <w:rPr>
            <w:webHidden/>
          </w:rPr>
          <w:fldChar w:fldCharType="end"/>
        </w:r>
      </w:hyperlink>
    </w:p>
    <w:p w14:paraId="7A030947" w14:textId="0D2E417B" w:rsidR="00F07C75" w:rsidRDefault="00BD4166">
      <w:pPr>
        <w:pStyle w:val="TOC1"/>
        <w:rPr>
          <w:rFonts w:asciiTheme="minorHAnsi" w:eastAsiaTheme="minorEastAsia" w:hAnsiTheme="minorHAnsi" w:cstheme="minorBidi"/>
          <w:b w:val="0"/>
          <w:lang w:val="it-IT" w:eastAsia="it-IT"/>
        </w:rPr>
      </w:pPr>
      <w:hyperlink w:anchor="_Toc1973071" w:history="1">
        <w:r w:rsidR="00F07C75" w:rsidRPr="00B71B57">
          <w:rPr>
            <w:rStyle w:val="Hyperlink"/>
          </w:rPr>
          <w:t>3</w:t>
        </w:r>
        <w:r w:rsidR="00F07C75">
          <w:rPr>
            <w:rFonts w:asciiTheme="minorHAnsi" w:eastAsiaTheme="minorEastAsia" w:hAnsiTheme="minorHAnsi" w:cstheme="minorBidi"/>
            <w:b w:val="0"/>
            <w:lang w:val="it-IT" w:eastAsia="it-IT"/>
          </w:rPr>
          <w:tab/>
        </w:r>
        <w:r w:rsidR="00F07C75" w:rsidRPr="00B71B57">
          <w:rPr>
            <w:rStyle w:val="Hyperlink"/>
          </w:rPr>
          <w:t>What does the law say?</w:t>
        </w:r>
        <w:r w:rsidR="00F07C75">
          <w:rPr>
            <w:webHidden/>
          </w:rPr>
          <w:tab/>
        </w:r>
        <w:r w:rsidR="00F07C75">
          <w:rPr>
            <w:webHidden/>
          </w:rPr>
          <w:fldChar w:fldCharType="begin"/>
        </w:r>
        <w:r w:rsidR="00F07C75">
          <w:rPr>
            <w:webHidden/>
          </w:rPr>
          <w:instrText xml:space="preserve"> PAGEREF _Toc1973071 \h </w:instrText>
        </w:r>
        <w:r w:rsidR="00F07C75">
          <w:rPr>
            <w:webHidden/>
          </w:rPr>
        </w:r>
        <w:r w:rsidR="00F07C75">
          <w:rPr>
            <w:webHidden/>
          </w:rPr>
          <w:fldChar w:fldCharType="separate"/>
        </w:r>
        <w:r w:rsidR="00AE62DD">
          <w:rPr>
            <w:webHidden/>
          </w:rPr>
          <w:t>16</w:t>
        </w:r>
        <w:r w:rsidR="00F07C75">
          <w:rPr>
            <w:webHidden/>
          </w:rPr>
          <w:fldChar w:fldCharType="end"/>
        </w:r>
      </w:hyperlink>
    </w:p>
    <w:p w14:paraId="6187D630" w14:textId="13A52F18" w:rsidR="00F07C75" w:rsidRDefault="00BD4166">
      <w:pPr>
        <w:pStyle w:val="TOC2"/>
        <w:tabs>
          <w:tab w:val="left" w:pos="1440"/>
        </w:tabs>
        <w:rPr>
          <w:rFonts w:asciiTheme="minorHAnsi" w:eastAsiaTheme="minorEastAsia" w:hAnsiTheme="minorHAnsi" w:cstheme="minorBidi"/>
          <w:b w:val="0"/>
          <w:lang w:val="it-IT" w:eastAsia="it-IT"/>
        </w:rPr>
      </w:pPr>
      <w:hyperlink w:anchor="_Toc1973072" w:history="1">
        <w:r w:rsidR="00F07C75" w:rsidRPr="00B71B57">
          <w:rPr>
            <w:rStyle w:val="Hyperlink"/>
          </w:rPr>
          <w:t>3.1</w:t>
        </w:r>
        <w:r w:rsidR="00F07C75">
          <w:rPr>
            <w:rFonts w:asciiTheme="minorHAnsi" w:eastAsiaTheme="minorEastAsia" w:hAnsiTheme="minorHAnsi" w:cstheme="minorBidi"/>
            <w:b w:val="0"/>
            <w:lang w:val="it-IT" w:eastAsia="it-IT"/>
          </w:rPr>
          <w:tab/>
        </w:r>
        <w:r w:rsidR="00F07C75" w:rsidRPr="00B71B57">
          <w:rPr>
            <w:rStyle w:val="Hyperlink"/>
          </w:rPr>
          <w:t>What is discrimination on the basis of sex?</w:t>
        </w:r>
        <w:r w:rsidR="00F07C75">
          <w:rPr>
            <w:webHidden/>
          </w:rPr>
          <w:tab/>
        </w:r>
        <w:r w:rsidR="00F07C75">
          <w:rPr>
            <w:webHidden/>
          </w:rPr>
          <w:fldChar w:fldCharType="begin"/>
        </w:r>
        <w:r w:rsidR="00F07C75">
          <w:rPr>
            <w:webHidden/>
          </w:rPr>
          <w:instrText xml:space="preserve"> PAGEREF _Toc1973072 \h </w:instrText>
        </w:r>
        <w:r w:rsidR="00F07C75">
          <w:rPr>
            <w:webHidden/>
          </w:rPr>
        </w:r>
        <w:r w:rsidR="00F07C75">
          <w:rPr>
            <w:webHidden/>
          </w:rPr>
          <w:fldChar w:fldCharType="separate"/>
        </w:r>
        <w:r w:rsidR="00AE62DD">
          <w:rPr>
            <w:webHidden/>
          </w:rPr>
          <w:t>17</w:t>
        </w:r>
        <w:r w:rsidR="00F07C75">
          <w:rPr>
            <w:webHidden/>
          </w:rPr>
          <w:fldChar w:fldCharType="end"/>
        </w:r>
      </w:hyperlink>
    </w:p>
    <w:p w14:paraId="3330D0C5" w14:textId="4E535FD3" w:rsidR="00F07C75" w:rsidRDefault="00BD4166">
      <w:pPr>
        <w:pStyle w:val="TOC2"/>
        <w:tabs>
          <w:tab w:val="left" w:pos="1440"/>
        </w:tabs>
        <w:rPr>
          <w:rFonts w:asciiTheme="minorHAnsi" w:eastAsiaTheme="minorEastAsia" w:hAnsiTheme="minorHAnsi" w:cstheme="minorBidi"/>
          <w:b w:val="0"/>
          <w:lang w:val="it-IT" w:eastAsia="it-IT"/>
        </w:rPr>
      </w:pPr>
      <w:hyperlink w:anchor="_Toc1973073" w:history="1">
        <w:r w:rsidR="00F07C75" w:rsidRPr="00B71B57">
          <w:rPr>
            <w:rStyle w:val="Hyperlink"/>
          </w:rPr>
          <w:t>3.2</w:t>
        </w:r>
        <w:r w:rsidR="00F07C75">
          <w:rPr>
            <w:rFonts w:asciiTheme="minorHAnsi" w:eastAsiaTheme="minorEastAsia" w:hAnsiTheme="minorHAnsi" w:cstheme="minorBidi"/>
            <w:b w:val="0"/>
            <w:lang w:val="it-IT" w:eastAsia="it-IT"/>
          </w:rPr>
          <w:tab/>
        </w:r>
        <w:r w:rsidR="00F07C75" w:rsidRPr="00B71B57">
          <w:rPr>
            <w:rStyle w:val="Hyperlink"/>
          </w:rPr>
          <w:t>When is it unlawful to discriminate?</w:t>
        </w:r>
        <w:r w:rsidR="00F07C75">
          <w:rPr>
            <w:webHidden/>
          </w:rPr>
          <w:tab/>
        </w:r>
        <w:r w:rsidR="00F07C75">
          <w:rPr>
            <w:webHidden/>
          </w:rPr>
          <w:fldChar w:fldCharType="begin"/>
        </w:r>
        <w:r w:rsidR="00F07C75">
          <w:rPr>
            <w:webHidden/>
          </w:rPr>
          <w:instrText xml:space="preserve"> PAGEREF _Toc1973073 \h </w:instrText>
        </w:r>
        <w:r w:rsidR="00F07C75">
          <w:rPr>
            <w:webHidden/>
          </w:rPr>
        </w:r>
        <w:r w:rsidR="00F07C75">
          <w:rPr>
            <w:webHidden/>
          </w:rPr>
          <w:fldChar w:fldCharType="separate"/>
        </w:r>
        <w:r w:rsidR="00AE62DD">
          <w:rPr>
            <w:webHidden/>
          </w:rPr>
          <w:t>18</w:t>
        </w:r>
        <w:r w:rsidR="00F07C75">
          <w:rPr>
            <w:webHidden/>
          </w:rPr>
          <w:fldChar w:fldCharType="end"/>
        </w:r>
      </w:hyperlink>
    </w:p>
    <w:p w14:paraId="72C5ED88" w14:textId="02D23563" w:rsidR="00F07C75" w:rsidRDefault="00BD4166">
      <w:pPr>
        <w:pStyle w:val="TOC3"/>
        <w:tabs>
          <w:tab w:val="left" w:pos="2160"/>
        </w:tabs>
        <w:rPr>
          <w:rFonts w:asciiTheme="minorHAnsi" w:eastAsiaTheme="minorEastAsia" w:hAnsiTheme="minorHAnsi" w:cstheme="minorBidi"/>
          <w:lang w:val="it-IT" w:eastAsia="it-IT"/>
        </w:rPr>
      </w:pPr>
      <w:hyperlink w:anchor="_Toc1973074" w:history="1">
        <w:r w:rsidR="00F07C75" w:rsidRPr="00B71B57">
          <w:rPr>
            <w:rStyle w:val="Hyperlink"/>
          </w:rPr>
          <w:t>(a)</w:t>
        </w:r>
        <w:r w:rsidR="00F07C75">
          <w:rPr>
            <w:rFonts w:asciiTheme="minorHAnsi" w:eastAsiaTheme="minorEastAsia" w:hAnsiTheme="minorHAnsi" w:cstheme="minorBidi"/>
            <w:lang w:val="it-IT" w:eastAsia="it-IT"/>
          </w:rPr>
          <w:tab/>
        </w:r>
        <w:r w:rsidR="00F07C75" w:rsidRPr="00B71B57">
          <w:rPr>
            <w:rStyle w:val="Hyperlink"/>
          </w:rPr>
          <w:t>Overview</w:t>
        </w:r>
        <w:r w:rsidR="00F07C75">
          <w:rPr>
            <w:webHidden/>
          </w:rPr>
          <w:tab/>
        </w:r>
        <w:r w:rsidR="00F07C75">
          <w:rPr>
            <w:webHidden/>
          </w:rPr>
          <w:fldChar w:fldCharType="begin"/>
        </w:r>
        <w:r w:rsidR="00F07C75">
          <w:rPr>
            <w:webHidden/>
          </w:rPr>
          <w:instrText xml:space="preserve"> PAGEREF _Toc1973074 \h </w:instrText>
        </w:r>
        <w:r w:rsidR="00F07C75">
          <w:rPr>
            <w:webHidden/>
          </w:rPr>
        </w:r>
        <w:r w:rsidR="00F07C75">
          <w:rPr>
            <w:webHidden/>
          </w:rPr>
          <w:fldChar w:fldCharType="separate"/>
        </w:r>
        <w:r w:rsidR="00AE62DD">
          <w:rPr>
            <w:webHidden/>
          </w:rPr>
          <w:t>18</w:t>
        </w:r>
        <w:r w:rsidR="00F07C75">
          <w:rPr>
            <w:webHidden/>
          </w:rPr>
          <w:fldChar w:fldCharType="end"/>
        </w:r>
      </w:hyperlink>
    </w:p>
    <w:p w14:paraId="2E365DB0" w14:textId="7E701969" w:rsidR="00F07C75" w:rsidRDefault="00BD4166">
      <w:pPr>
        <w:pStyle w:val="TOC3"/>
        <w:tabs>
          <w:tab w:val="left" w:pos="2160"/>
        </w:tabs>
        <w:rPr>
          <w:rFonts w:asciiTheme="minorHAnsi" w:eastAsiaTheme="minorEastAsia" w:hAnsiTheme="minorHAnsi" w:cstheme="minorBidi"/>
          <w:lang w:val="it-IT" w:eastAsia="it-IT"/>
        </w:rPr>
      </w:pPr>
      <w:hyperlink w:anchor="_Toc1973075" w:history="1">
        <w:r w:rsidR="00F07C75" w:rsidRPr="00B71B57">
          <w:rPr>
            <w:rStyle w:val="Hyperlink"/>
          </w:rPr>
          <w:t>(b)</w:t>
        </w:r>
        <w:r w:rsidR="00F07C75">
          <w:rPr>
            <w:rFonts w:asciiTheme="minorHAnsi" w:eastAsiaTheme="minorEastAsia" w:hAnsiTheme="minorHAnsi" w:cstheme="minorBidi"/>
            <w:lang w:val="it-IT" w:eastAsia="it-IT"/>
          </w:rPr>
          <w:tab/>
        </w:r>
        <w:r w:rsidR="00F07C75" w:rsidRPr="00B71B57">
          <w:rPr>
            <w:rStyle w:val="Hyperlink"/>
          </w:rPr>
          <w:t xml:space="preserve">Discrimination in the provision of goods, services </w:t>
        </w:r>
        <w:r w:rsidR="00374AB7">
          <w:rPr>
            <w:rStyle w:val="Hyperlink"/>
          </w:rPr>
          <w:br/>
        </w:r>
        <w:r w:rsidR="00F07C75" w:rsidRPr="00B71B57">
          <w:rPr>
            <w:rStyle w:val="Hyperlink"/>
          </w:rPr>
          <w:t>and facilities</w:t>
        </w:r>
        <w:r w:rsidR="00F07C75">
          <w:rPr>
            <w:webHidden/>
          </w:rPr>
          <w:tab/>
        </w:r>
        <w:r w:rsidR="00F07C75">
          <w:rPr>
            <w:webHidden/>
          </w:rPr>
          <w:fldChar w:fldCharType="begin"/>
        </w:r>
        <w:r w:rsidR="00F07C75">
          <w:rPr>
            <w:webHidden/>
          </w:rPr>
          <w:instrText xml:space="preserve"> PAGEREF _Toc1973075 \h </w:instrText>
        </w:r>
        <w:r w:rsidR="00F07C75">
          <w:rPr>
            <w:webHidden/>
          </w:rPr>
        </w:r>
        <w:r w:rsidR="00F07C75">
          <w:rPr>
            <w:webHidden/>
          </w:rPr>
          <w:fldChar w:fldCharType="separate"/>
        </w:r>
        <w:r w:rsidR="00AE62DD">
          <w:rPr>
            <w:webHidden/>
          </w:rPr>
          <w:t>19</w:t>
        </w:r>
        <w:r w:rsidR="00F07C75">
          <w:rPr>
            <w:webHidden/>
          </w:rPr>
          <w:fldChar w:fldCharType="end"/>
        </w:r>
      </w:hyperlink>
    </w:p>
    <w:p w14:paraId="76B4F656" w14:textId="67137EB4" w:rsidR="00F07C75" w:rsidRDefault="00BD4166">
      <w:pPr>
        <w:pStyle w:val="TOC3"/>
        <w:tabs>
          <w:tab w:val="left" w:pos="2160"/>
        </w:tabs>
        <w:rPr>
          <w:rFonts w:asciiTheme="minorHAnsi" w:eastAsiaTheme="minorEastAsia" w:hAnsiTheme="minorHAnsi" w:cstheme="minorBidi"/>
          <w:lang w:val="it-IT" w:eastAsia="it-IT"/>
        </w:rPr>
      </w:pPr>
      <w:hyperlink w:anchor="_Toc1973076" w:history="1">
        <w:r w:rsidR="00F07C75" w:rsidRPr="00B71B57">
          <w:rPr>
            <w:rStyle w:val="Hyperlink"/>
          </w:rPr>
          <w:t>(c)</w:t>
        </w:r>
        <w:r w:rsidR="00F07C75">
          <w:rPr>
            <w:rFonts w:asciiTheme="minorHAnsi" w:eastAsiaTheme="minorEastAsia" w:hAnsiTheme="minorHAnsi" w:cstheme="minorBidi"/>
            <w:lang w:val="it-IT" w:eastAsia="it-IT"/>
          </w:rPr>
          <w:tab/>
        </w:r>
        <w:r w:rsidR="00F07C75" w:rsidRPr="00B71B57">
          <w:rPr>
            <w:rStyle w:val="Hyperlink"/>
          </w:rPr>
          <w:t>Discrimination in club membership</w:t>
        </w:r>
        <w:r w:rsidR="00F07C75">
          <w:rPr>
            <w:webHidden/>
          </w:rPr>
          <w:tab/>
        </w:r>
        <w:r w:rsidR="00F07C75">
          <w:rPr>
            <w:webHidden/>
          </w:rPr>
          <w:fldChar w:fldCharType="begin"/>
        </w:r>
        <w:r w:rsidR="00F07C75">
          <w:rPr>
            <w:webHidden/>
          </w:rPr>
          <w:instrText xml:space="preserve"> PAGEREF _Toc1973076 \h </w:instrText>
        </w:r>
        <w:r w:rsidR="00F07C75">
          <w:rPr>
            <w:webHidden/>
          </w:rPr>
        </w:r>
        <w:r w:rsidR="00F07C75">
          <w:rPr>
            <w:webHidden/>
          </w:rPr>
          <w:fldChar w:fldCharType="separate"/>
        </w:r>
        <w:r w:rsidR="00AE62DD">
          <w:rPr>
            <w:webHidden/>
          </w:rPr>
          <w:t>19</w:t>
        </w:r>
        <w:r w:rsidR="00F07C75">
          <w:rPr>
            <w:webHidden/>
          </w:rPr>
          <w:fldChar w:fldCharType="end"/>
        </w:r>
      </w:hyperlink>
    </w:p>
    <w:p w14:paraId="175B3370" w14:textId="36755B22" w:rsidR="00F07C75" w:rsidRDefault="00BD4166">
      <w:pPr>
        <w:pStyle w:val="TOC3"/>
        <w:tabs>
          <w:tab w:val="left" w:pos="2160"/>
        </w:tabs>
        <w:rPr>
          <w:rFonts w:asciiTheme="minorHAnsi" w:eastAsiaTheme="minorEastAsia" w:hAnsiTheme="minorHAnsi" w:cstheme="minorBidi"/>
          <w:lang w:val="it-IT" w:eastAsia="it-IT"/>
        </w:rPr>
      </w:pPr>
      <w:hyperlink w:anchor="_Toc1973077" w:history="1">
        <w:r w:rsidR="00F07C75" w:rsidRPr="00B71B57">
          <w:rPr>
            <w:rStyle w:val="Hyperlink"/>
          </w:rPr>
          <w:t>(d)</w:t>
        </w:r>
        <w:r w:rsidR="00F07C75">
          <w:rPr>
            <w:rFonts w:asciiTheme="minorHAnsi" w:eastAsiaTheme="minorEastAsia" w:hAnsiTheme="minorHAnsi" w:cstheme="minorBidi"/>
            <w:lang w:val="it-IT" w:eastAsia="it-IT"/>
          </w:rPr>
          <w:tab/>
        </w:r>
        <w:r w:rsidR="00F07C75" w:rsidRPr="00B71B57">
          <w:rPr>
            <w:rStyle w:val="Hyperlink"/>
          </w:rPr>
          <w:t>Unlawful requests for information</w:t>
        </w:r>
        <w:r w:rsidR="00F07C75">
          <w:rPr>
            <w:webHidden/>
          </w:rPr>
          <w:tab/>
        </w:r>
        <w:r w:rsidR="00F07C75">
          <w:rPr>
            <w:webHidden/>
          </w:rPr>
          <w:fldChar w:fldCharType="begin"/>
        </w:r>
        <w:r w:rsidR="00F07C75">
          <w:rPr>
            <w:webHidden/>
          </w:rPr>
          <w:instrText xml:space="preserve"> PAGEREF _Toc1973077 \h </w:instrText>
        </w:r>
        <w:r w:rsidR="00F07C75">
          <w:rPr>
            <w:webHidden/>
          </w:rPr>
        </w:r>
        <w:r w:rsidR="00F07C75">
          <w:rPr>
            <w:webHidden/>
          </w:rPr>
          <w:fldChar w:fldCharType="separate"/>
        </w:r>
        <w:r w:rsidR="00AE62DD">
          <w:rPr>
            <w:webHidden/>
          </w:rPr>
          <w:t>21</w:t>
        </w:r>
        <w:r w:rsidR="00F07C75">
          <w:rPr>
            <w:webHidden/>
          </w:rPr>
          <w:fldChar w:fldCharType="end"/>
        </w:r>
      </w:hyperlink>
    </w:p>
    <w:p w14:paraId="20D0FC46" w14:textId="63156649" w:rsidR="00F07C75" w:rsidRDefault="00BD4166">
      <w:pPr>
        <w:pStyle w:val="TOC2"/>
        <w:tabs>
          <w:tab w:val="left" w:pos="1440"/>
        </w:tabs>
        <w:rPr>
          <w:rFonts w:asciiTheme="minorHAnsi" w:eastAsiaTheme="minorEastAsia" w:hAnsiTheme="minorHAnsi" w:cstheme="minorBidi"/>
          <w:b w:val="0"/>
          <w:lang w:val="it-IT" w:eastAsia="it-IT"/>
        </w:rPr>
      </w:pPr>
      <w:hyperlink w:anchor="_Toc1973078" w:history="1">
        <w:r w:rsidR="00F07C75" w:rsidRPr="00B71B57">
          <w:rPr>
            <w:rStyle w:val="Hyperlink"/>
          </w:rPr>
          <w:t>3.3</w:t>
        </w:r>
        <w:r w:rsidR="00F07C75">
          <w:rPr>
            <w:rFonts w:asciiTheme="minorHAnsi" w:eastAsiaTheme="minorEastAsia" w:hAnsiTheme="minorHAnsi" w:cstheme="minorBidi"/>
            <w:b w:val="0"/>
            <w:lang w:val="it-IT" w:eastAsia="it-IT"/>
          </w:rPr>
          <w:tab/>
        </w:r>
        <w:r w:rsidR="00F07C75" w:rsidRPr="00B71B57">
          <w:rPr>
            <w:rStyle w:val="Hyperlink"/>
          </w:rPr>
          <w:t>When is discrimination allowed?</w:t>
        </w:r>
        <w:r w:rsidR="00F07C75">
          <w:rPr>
            <w:webHidden/>
          </w:rPr>
          <w:tab/>
        </w:r>
        <w:r w:rsidR="00F07C75">
          <w:rPr>
            <w:webHidden/>
          </w:rPr>
          <w:fldChar w:fldCharType="begin"/>
        </w:r>
        <w:r w:rsidR="00F07C75">
          <w:rPr>
            <w:webHidden/>
          </w:rPr>
          <w:instrText xml:space="preserve"> PAGEREF _Toc1973078 \h </w:instrText>
        </w:r>
        <w:r w:rsidR="00F07C75">
          <w:rPr>
            <w:webHidden/>
          </w:rPr>
        </w:r>
        <w:r w:rsidR="00F07C75">
          <w:rPr>
            <w:webHidden/>
          </w:rPr>
          <w:fldChar w:fldCharType="separate"/>
        </w:r>
        <w:r w:rsidR="00AE62DD">
          <w:rPr>
            <w:webHidden/>
          </w:rPr>
          <w:t>21</w:t>
        </w:r>
        <w:r w:rsidR="00F07C75">
          <w:rPr>
            <w:webHidden/>
          </w:rPr>
          <w:fldChar w:fldCharType="end"/>
        </w:r>
      </w:hyperlink>
    </w:p>
    <w:p w14:paraId="0C6ABFD5" w14:textId="2F3777AE" w:rsidR="00F07C75" w:rsidRDefault="00BD4166">
      <w:pPr>
        <w:pStyle w:val="TOC3"/>
        <w:tabs>
          <w:tab w:val="left" w:pos="2160"/>
        </w:tabs>
        <w:rPr>
          <w:rFonts w:asciiTheme="minorHAnsi" w:eastAsiaTheme="minorEastAsia" w:hAnsiTheme="minorHAnsi" w:cstheme="minorBidi"/>
          <w:lang w:val="it-IT" w:eastAsia="it-IT"/>
        </w:rPr>
      </w:pPr>
      <w:hyperlink w:anchor="_Toc1973079" w:history="1">
        <w:r w:rsidR="00F07C75" w:rsidRPr="00B71B57">
          <w:rPr>
            <w:rStyle w:val="Hyperlink"/>
          </w:rPr>
          <w:t>(a)</w:t>
        </w:r>
        <w:r w:rsidR="00F07C75">
          <w:rPr>
            <w:rFonts w:asciiTheme="minorHAnsi" w:eastAsiaTheme="minorEastAsia" w:hAnsiTheme="minorHAnsi" w:cstheme="minorBidi"/>
            <w:lang w:val="it-IT" w:eastAsia="it-IT"/>
          </w:rPr>
          <w:tab/>
        </w:r>
        <w:r w:rsidR="00F07C75" w:rsidRPr="00B71B57">
          <w:rPr>
            <w:rStyle w:val="Hyperlink"/>
          </w:rPr>
          <w:t>Special measures</w:t>
        </w:r>
        <w:r w:rsidR="00F07C75">
          <w:rPr>
            <w:webHidden/>
          </w:rPr>
          <w:tab/>
        </w:r>
        <w:r w:rsidR="00F07C75">
          <w:rPr>
            <w:webHidden/>
          </w:rPr>
          <w:fldChar w:fldCharType="begin"/>
        </w:r>
        <w:r w:rsidR="00F07C75">
          <w:rPr>
            <w:webHidden/>
          </w:rPr>
          <w:instrText xml:space="preserve"> PAGEREF _Toc1973079 \h </w:instrText>
        </w:r>
        <w:r w:rsidR="00F07C75">
          <w:rPr>
            <w:webHidden/>
          </w:rPr>
        </w:r>
        <w:r w:rsidR="00F07C75">
          <w:rPr>
            <w:webHidden/>
          </w:rPr>
          <w:fldChar w:fldCharType="separate"/>
        </w:r>
        <w:r w:rsidR="00AE62DD">
          <w:rPr>
            <w:webHidden/>
          </w:rPr>
          <w:t>21</w:t>
        </w:r>
        <w:r w:rsidR="00F07C75">
          <w:rPr>
            <w:webHidden/>
          </w:rPr>
          <w:fldChar w:fldCharType="end"/>
        </w:r>
      </w:hyperlink>
    </w:p>
    <w:p w14:paraId="764DFCE8" w14:textId="0944C063" w:rsidR="00F07C75" w:rsidRDefault="00BD4166">
      <w:pPr>
        <w:pStyle w:val="TOC3"/>
        <w:tabs>
          <w:tab w:val="left" w:pos="2160"/>
        </w:tabs>
        <w:rPr>
          <w:rFonts w:asciiTheme="minorHAnsi" w:eastAsiaTheme="minorEastAsia" w:hAnsiTheme="minorHAnsi" w:cstheme="minorBidi"/>
          <w:lang w:val="it-IT" w:eastAsia="it-IT"/>
        </w:rPr>
      </w:pPr>
      <w:hyperlink w:anchor="_Toc1973080" w:history="1">
        <w:r w:rsidR="00F07C75" w:rsidRPr="00B71B57">
          <w:rPr>
            <w:rStyle w:val="Hyperlink"/>
          </w:rPr>
          <w:t>(b)</w:t>
        </w:r>
        <w:r w:rsidR="00F07C75">
          <w:rPr>
            <w:rFonts w:asciiTheme="minorHAnsi" w:eastAsiaTheme="minorEastAsia" w:hAnsiTheme="minorHAnsi" w:cstheme="minorBidi"/>
            <w:lang w:val="it-IT" w:eastAsia="it-IT"/>
          </w:rPr>
          <w:tab/>
        </w:r>
        <w:r w:rsidR="00F07C75" w:rsidRPr="00B71B57">
          <w:rPr>
            <w:rStyle w:val="Hyperlink"/>
          </w:rPr>
          <w:t>Exemptions</w:t>
        </w:r>
        <w:r w:rsidR="00F07C75">
          <w:rPr>
            <w:webHidden/>
          </w:rPr>
          <w:tab/>
        </w:r>
        <w:r w:rsidR="00F07C75">
          <w:rPr>
            <w:webHidden/>
          </w:rPr>
          <w:fldChar w:fldCharType="begin"/>
        </w:r>
        <w:r w:rsidR="00F07C75">
          <w:rPr>
            <w:webHidden/>
          </w:rPr>
          <w:instrText xml:space="preserve"> PAGEREF _Toc1973080 \h </w:instrText>
        </w:r>
        <w:r w:rsidR="00F07C75">
          <w:rPr>
            <w:webHidden/>
          </w:rPr>
        </w:r>
        <w:r w:rsidR="00F07C75">
          <w:rPr>
            <w:webHidden/>
          </w:rPr>
          <w:fldChar w:fldCharType="separate"/>
        </w:r>
        <w:r w:rsidR="00AE62DD">
          <w:rPr>
            <w:webHidden/>
          </w:rPr>
          <w:t>23</w:t>
        </w:r>
        <w:r w:rsidR="00F07C75">
          <w:rPr>
            <w:webHidden/>
          </w:rPr>
          <w:fldChar w:fldCharType="end"/>
        </w:r>
      </w:hyperlink>
    </w:p>
    <w:p w14:paraId="28EC48C5" w14:textId="542C3A57" w:rsidR="00F07C75" w:rsidRDefault="00BD4166">
      <w:pPr>
        <w:pStyle w:val="TOC2"/>
        <w:tabs>
          <w:tab w:val="left" w:pos="1440"/>
        </w:tabs>
        <w:rPr>
          <w:rFonts w:asciiTheme="minorHAnsi" w:eastAsiaTheme="minorEastAsia" w:hAnsiTheme="minorHAnsi" w:cstheme="minorBidi"/>
          <w:b w:val="0"/>
          <w:lang w:val="it-IT" w:eastAsia="it-IT"/>
        </w:rPr>
      </w:pPr>
      <w:hyperlink w:anchor="_Toc1973081" w:history="1">
        <w:r w:rsidR="00F07C75" w:rsidRPr="00B71B57">
          <w:rPr>
            <w:rStyle w:val="Hyperlink"/>
          </w:rPr>
          <w:t>3.4</w:t>
        </w:r>
        <w:r w:rsidR="00F07C75">
          <w:rPr>
            <w:rFonts w:asciiTheme="minorHAnsi" w:eastAsiaTheme="minorEastAsia" w:hAnsiTheme="minorHAnsi" w:cstheme="minorBidi"/>
            <w:b w:val="0"/>
            <w:lang w:val="it-IT" w:eastAsia="it-IT"/>
          </w:rPr>
          <w:tab/>
        </w:r>
        <w:r w:rsidR="00F07C75" w:rsidRPr="00B71B57">
          <w:rPr>
            <w:rStyle w:val="Hyperlink"/>
          </w:rPr>
          <w:t xml:space="preserve">Discrimination and golf under the </w:t>
        </w:r>
        <w:r w:rsidR="00F07C75" w:rsidRPr="00B71B57">
          <w:rPr>
            <w:rStyle w:val="Hyperlink"/>
            <w:i/>
          </w:rPr>
          <w:t xml:space="preserve">Sex Discrimination </w:t>
        </w:r>
        <w:r w:rsidR="00374AB7">
          <w:rPr>
            <w:rStyle w:val="Hyperlink"/>
            <w:i/>
          </w:rPr>
          <w:br/>
        </w:r>
        <w:r w:rsidR="00F07C75" w:rsidRPr="00B71B57">
          <w:rPr>
            <w:rStyle w:val="Hyperlink"/>
            <w:i/>
          </w:rPr>
          <w:t>Act 1984</w:t>
        </w:r>
        <w:r w:rsidR="00F07C75" w:rsidRPr="00B71B57">
          <w:rPr>
            <w:rStyle w:val="Hyperlink"/>
          </w:rPr>
          <w:t xml:space="preserve"> (Cth)</w:t>
        </w:r>
        <w:r w:rsidR="00F07C75">
          <w:rPr>
            <w:webHidden/>
          </w:rPr>
          <w:tab/>
        </w:r>
        <w:r w:rsidR="00F07C75">
          <w:rPr>
            <w:webHidden/>
          </w:rPr>
          <w:fldChar w:fldCharType="begin"/>
        </w:r>
        <w:r w:rsidR="00F07C75">
          <w:rPr>
            <w:webHidden/>
          </w:rPr>
          <w:instrText xml:space="preserve"> PAGEREF _Toc1973081 \h </w:instrText>
        </w:r>
        <w:r w:rsidR="00F07C75">
          <w:rPr>
            <w:webHidden/>
          </w:rPr>
        </w:r>
        <w:r w:rsidR="00F07C75">
          <w:rPr>
            <w:webHidden/>
          </w:rPr>
          <w:fldChar w:fldCharType="separate"/>
        </w:r>
        <w:r w:rsidR="00AE62DD">
          <w:rPr>
            <w:webHidden/>
          </w:rPr>
          <w:t>28</w:t>
        </w:r>
        <w:r w:rsidR="00F07C75">
          <w:rPr>
            <w:webHidden/>
          </w:rPr>
          <w:fldChar w:fldCharType="end"/>
        </w:r>
      </w:hyperlink>
    </w:p>
    <w:p w14:paraId="0BB0640B" w14:textId="51D684A6" w:rsidR="00F07C75" w:rsidRDefault="00BD4166">
      <w:pPr>
        <w:pStyle w:val="TOC2"/>
        <w:tabs>
          <w:tab w:val="left" w:pos="1440"/>
        </w:tabs>
        <w:rPr>
          <w:rFonts w:asciiTheme="minorHAnsi" w:eastAsiaTheme="minorEastAsia" w:hAnsiTheme="minorHAnsi" w:cstheme="minorBidi"/>
          <w:b w:val="0"/>
          <w:lang w:val="it-IT" w:eastAsia="it-IT"/>
        </w:rPr>
      </w:pPr>
      <w:hyperlink w:anchor="_Toc1973082" w:history="1">
        <w:r w:rsidR="00F07C75" w:rsidRPr="00B71B57">
          <w:rPr>
            <w:rStyle w:val="Hyperlink"/>
          </w:rPr>
          <w:t>3.5</w:t>
        </w:r>
        <w:r w:rsidR="00F07C75">
          <w:rPr>
            <w:rFonts w:asciiTheme="minorHAnsi" w:eastAsiaTheme="minorEastAsia" w:hAnsiTheme="minorHAnsi" w:cstheme="minorBidi"/>
            <w:b w:val="0"/>
            <w:lang w:val="it-IT" w:eastAsia="it-IT"/>
          </w:rPr>
          <w:tab/>
        </w:r>
        <w:r w:rsidR="00F07C75" w:rsidRPr="00B71B57">
          <w:rPr>
            <w:rStyle w:val="Hyperlink"/>
          </w:rPr>
          <w:t xml:space="preserve">Who is legally responsible for discrimination under </w:t>
        </w:r>
        <w:r w:rsidR="00374AB7">
          <w:rPr>
            <w:rStyle w:val="Hyperlink"/>
          </w:rPr>
          <w:br/>
        </w:r>
        <w:r w:rsidR="00F07C75" w:rsidRPr="00B71B57">
          <w:rPr>
            <w:rStyle w:val="Hyperlink"/>
          </w:rPr>
          <w:t>the Act?</w:t>
        </w:r>
        <w:r w:rsidR="00F07C75">
          <w:rPr>
            <w:webHidden/>
          </w:rPr>
          <w:tab/>
        </w:r>
        <w:r w:rsidR="00F07C75">
          <w:rPr>
            <w:webHidden/>
          </w:rPr>
          <w:fldChar w:fldCharType="begin"/>
        </w:r>
        <w:r w:rsidR="00F07C75">
          <w:rPr>
            <w:webHidden/>
          </w:rPr>
          <w:instrText xml:space="preserve"> PAGEREF _Toc1973082 \h </w:instrText>
        </w:r>
        <w:r w:rsidR="00F07C75">
          <w:rPr>
            <w:webHidden/>
          </w:rPr>
        </w:r>
        <w:r w:rsidR="00F07C75">
          <w:rPr>
            <w:webHidden/>
          </w:rPr>
          <w:fldChar w:fldCharType="separate"/>
        </w:r>
        <w:r w:rsidR="00AE62DD">
          <w:rPr>
            <w:webHidden/>
          </w:rPr>
          <w:t>29</w:t>
        </w:r>
        <w:r w:rsidR="00F07C75">
          <w:rPr>
            <w:webHidden/>
          </w:rPr>
          <w:fldChar w:fldCharType="end"/>
        </w:r>
      </w:hyperlink>
    </w:p>
    <w:p w14:paraId="08FAAF80" w14:textId="3174EE63" w:rsidR="00F07C75" w:rsidRDefault="00BD4166">
      <w:pPr>
        <w:pStyle w:val="TOC2"/>
        <w:tabs>
          <w:tab w:val="left" w:pos="1440"/>
        </w:tabs>
        <w:rPr>
          <w:rFonts w:asciiTheme="minorHAnsi" w:eastAsiaTheme="minorEastAsia" w:hAnsiTheme="minorHAnsi" w:cstheme="minorBidi"/>
          <w:b w:val="0"/>
          <w:lang w:val="it-IT" w:eastAsia="it-IT"/>
        </w:rPr>
      </w:pPr>
      <w:hyperlink w:anchor="_Toc1973083" w:history="1">
        <w:r w:rsidR="00F07C75" w:rsidRPr="00B71B57">
          <w:rPr>
            <w:rStyle w:val="Hyperlink"/>
          </w:rPr>
          <w:t>3.6</w:t>
        </w:r>
        <w:r w:rsidR="00F07C75">
          <w:rPr>
            <w:rFonts w:asciiTheme="minorHAnsi" w:eastAsiaTheme="minorEastAsia" w:hAnsiTheme="minorHAnsi" w:cstheme="minorBidi"/>
            <w:b w:val="0"/>
            <w:lang w:val="it-IT" w:eastAsia="it-IT"/>
          </w:rPr>
          <w:tab/>
        </w:r>
        <w:r w:rsidR="00F07C75" w:rsidRPr="00B71B57">
          <w:rPr>
            <w:rStyle w:val="Hyperlink"/>
          </w:rPr>
          <w:t>What about state and territory laws?</w:t>
        </w:r>
        <w:r w:rsidR="00F07C75">
          <w:rPr>
            <w:webHidden/>
          </w:rPr>
          <w:tab/>
        </w:r>
        <w:r w:rsidR="00F07C75">
          <w:rPr>
            <w:webHidden/>
          </w:rPr>
          <w:fldChar w:fldCharType="begin"/>
        </w:r>
        <w:r w:rsidR="00F07C75">
          <w:rPr>
            <w:webHidden/>
          </w:rPr>
          <w:instrText xml:space="preserve"> PAGEREF _Toc1973083 \h </w:instrText>
        </w:r>
        <w:r w:rsidR="00F07C75">
          <w:rPr>
            <w:webHidden/>
          </w:rPr>
        </w:r>
        <w:r w:rsidR="00F07C75">
          <w:rPr>
            <w:webHidden/>
          </w:rPr>
          <w:fldChar w:fldCharType="separate"/>
        </w:r>
        <w:r w:rsidR="00AE62DD">
          <w:rPr>
            <w:webHidden/>
          </w:rPr>
          <w:t>29</w:t>
        </w:r>
        <w:r w:rsidR="00F07C75">
          <w:rPr>
            <w:webHidden/>
          </w:rPr>
          <w:fldChar w:fldCharType="end"/>
        </w:r>
      </w:hyperlink>
    </w:p>
    <w:p w14:paraId="142B6924" w14:textId="47BC83E9" w:rsidR="00F07C75" w:rsidRDefault="00BD4166">
      <w:pPr>
        <w:pStyle w:val="TOC3"/>
        <w:tabs>
          <w:tab w:val="left" w:pos="2160"/>
        </w:tabs>
        <w:rPr>
          <w:rFonts w:asciiTheme="minorHAnsi" w:eastAsiaTheme="minorEastAsia" w:hAnsiTheme="minorHAnsi" w:cstheme="minorBidi"/>
          <w:lang w:val="it-IT" w:eastAsia="it-IT"/>
        </w:rPr>
      </w:pPr>
      <w:hyperlink w:anchor="_Toc1973084" w:history="1">
        <w:r w:rsidR="00F07C75" w:rsidRPr="00B71B57">
          <w:rPr>
            <w:rStyle w:val="Hyperlink"/>
          </w:rPr>
          <w:t>(a)</w:t>
        </w:r>
        <w:r w:rsidR="00F07C75">
          <w:rPr>
            <w:rFonts w:asciiTheme="minorHAnsi" w:eastAsiaTheme="minorEastAsia" w:hAnsiTheme="minorHAnsi" w:cstheme="minorBidi"/>
            <w:lang w:val="it-IT" w:eastAsia="it-IT"/>
          </w:rPr>
          <w:tab/>
        </w:r>
        <w:r w:rsidR="00F07C75" w:rsidRPr="00B71B57">
          <w:rPr>
            <w:rStyle w:val="Hyperlink"/>
          </w:rPr>
          <w:t xml:space="preserve">The interaction between the Act and state and </w:t>
        </w:r>
        <w:r w:rsidR="00374AB7">
          <w:rPr>
            <w:rStyle w:val="Hyperlink"/>
          </w:rPr>
          <w:br/>
        </w:r>
        <w:r w:rsidR="00F07C75" w:rsidRPr="00B71B57">
          <w:rPr>
            <w:rStyle w:val="Hyperlink"/>
          </w:rPr>
          <w:t>territory anti-discrimination laws</w:t>
        </w:r>
        <w:r w:rsidR="00F07C75">
          <w:rPr>
            <w:webHidden/>
          </w:rPr>
          <w:tab/>
        </w:r>
        <w:r w:rsidR="00F07C75">
          <w:rPr>
            <w:webHidden/>
          </w:rPr>
          <w:fldChar w:fldCharType="begin"/>
        </w:r>
        <w:r w:rsidR="00F07C75">
          <w:rPr>
            <w:webHidden/>
          </w:rPr>
          <w:instrText xml:space="preserve"> PAGEREF _Toc1973084 \h </w:instrText>
        </w:r>
        <w:r w:rsidR="00F07C75">
          <w:rPr>
            <w:webHidden/>
          </w:rPr>
        </w:r>
        <w:r w:rsidR="00F07C75">
          <w:rPr>
            <w:webHidden/>
          </w:rPr>
          <w:fldChar w:fldCharType="separate"/>
        </w:r>
        <w:r w:rsidR="00AE62DD">
          <w:rPr>
            <w:webHidden/>
          </w:rPr>
          <w:t>29</w:t>
        </w:r>
        <w:r w:rsidR="00F07C75">
          <w:rPr>
            <w:webHidden/>
          </w:rPr>
          <w:fldChar w:fldCharType="end"/>
        </w:r>
      </w:hyperlink>
    </w:p>
    <w:p w14:paraId="606D40ED" w14:textId="4CC792B0" w:rsidR="00F07C75" w:rsidRDefault="00BD4166">
      <w:pPr>
        <w:pStyle w:val="TOC3"/>
        <w:tabs>
          <w:tab w:val="left" w:pos="2160"/>
        </w:tabs>
        <w:rPr>
          <w:rFonts w:asciiTheme="minorHAnsi" w:eastAsiaTheme="minorEastAsia" w:hAnsiTheme="minorHAnsi" w:cstheme="minorBidi"/>
          <w:lang w:val="it-IT" w:eastAsia="it-IT"/>
        </w:rPr>
      </w:pPr>
      <w:hyperlink w:anchor="_Toc1973085" w:history="1">
        <w:r w:rsidR="00F07C75" w:rsidRPr="00B71B57">
          <w:rPr>
            <w:rStyle w:val="Hyperlink"/>
          </w:rPr>
          <w:t>(b)</w:t>
        </w:r>
        <w:r w:rsidR="00F07C75">
          <w:rPr>
            <w:rFonts w:asciiTheme="minorHAnsi" w:eastAsiaTheme="minorEastAsia" w:hAnsiTheme="minorHAnsi" w:cstheme="minorBidi"/>
            <w:lang w:val="it-IT" w:eastAsia="it-IT"/>
          </w:rPr>
          <w:tab/>
        </w:r>
        <w:r w:rsidR="00F07C75" w:rsidRPr="00B71B57">
          <w:rPr>
            <w:rStyle w:val="Hyperlink"/>
          </w:rPr>
          <w:t>Summary of state and territory laws</w:t>
        </w:r>
        <w:r w:rsidR="00F07C75">
          <w:rPr>
            <w:webHidden/>
          </w:rPr>
          <w:tab/>
        </w:r>
        <w:r w:rsidR="00F07C75">
          <w:rPr>
            <w:webHidden/>
          </w:rPr>
          <w:fldChar w:fldCharType="begin"/>
        </w:r>
        <w:r w:rsidR="00F07C75">
          <w:rPr>
            <w:webHidden/>
          </w:rPr>
          <w:instrText xml:space="preserve"> PAGEREF _Toc1973085 \h </w:instrText>
        </w:r>
        <w:r w:rsidR="00F07C75">
          <w:rPr>
            <w:webHidden/>
          </w:rPr>
        </w:r>
        <w:r w:rsidR="00F07C75">
          <w:rPr>
            <w:webHidden/>
          </w:rPr>
          <w:fldChar w:fldCharType="separate"/>
        </w:r>
        <w:r w:rsidR="00AE62DD">
          <w:rPr>
            <w:webHidden/>
          </w:rPr>
          <w:t>30</w:t>
        </w:r>
        <w:r w:rsidR="00F07C75">
          <w:rPr>
            <w:webHidden/>
          </w:rPr>
          <w:fldChar w:fldCharType="end"/>
        </w:r>
      </w:hyperlink>
    </w:p>
    <w:p w14:paraId="5A609C70" w14:textId="58A6B79A" w:rsidR="00F07C75" w:rsidRDefault="00BD4166">
      <w:pPr>
        <w:pStyle w:val="TOC1"/>
        <w:rPr>
          <w:rFonts w:asciiTheme="minorHAnsi" w:eastAsiaTheme="minorEastAsia" w:hAnsiTheme="minorHAnsi" w:cstheme="minorBidi"/>
          <w:b w:val="0"/>
          <w:lang w:val="it-IT" w:eastAsia="it-IT"/>
        </w:rPr>
      </w:pPr>
      <w:hyperlink w:anchor="_Toc1973086" w:history="1">
        <w:r w:rsidR="00F07C75" w:rsidRPr="00B71B57">
          <w:rPr>
            <w:rStyle w:val="Hyperlink"/>
          </w:rPr>
          <w:t>4</w:t>
        </w:r>
        <w:r w:rsidR="00F07C75">
          <w:rPr>
            <w:rFonts w:asciiTheme="minorHAnsi" w:eastAsiaTheme="minorEastAsia" w:hAnsiTheme="minorHAnsi" w:cstheme="minorBidi"/>
            <w:b w:val="0"/>
            <w:lang w:val="it-IT" w:eastAsia="it-IT"/>
          </w:rPr>
          <w:tab/>
        </w:r>
        <w:r w:rsidR="00F07C75" w:rsidRPr="00B71B57">
          <w:rPr>
            <w:rStyle w:val="Hyperlink"/>
          </w:rPr>
          <w:t>The historical experience of women and girls in golf</w:t>
        </w:r>
        <w:r w:rsidR="00F07C75">
          <w:rPr>
            <w:webHidden/>
          </w:rPr>
          <w:tab/>
        </w:r>
        <w:r w:rsidR="00F07C75">
          <w:rPr>
            <w:webHidden/>
          </w:rPr>
          <w:fldChar w:fldCharType="begin"/>
        </w:r>
        <w:r w:rsidR="00F07C75">
          <w:rPr>
            <w:webHidden/>
          </w:rPr>
          <w:instrText xml:space="preserve"> PAGEREF _Toc1973086 \h </w:instrText>
        </w:r>
        <w:r w:rsidR="00F07C75">
          <w:rPr>
            <w:webHidden/>
          </w:rPr>
        </w:r>
        <w:r w:rsidR="00F07C75">
          <w:rPr>
            <w:webHidden/>
          </w:rPr>
          <w:fldChar w:fldCharType="separate"/>
        </w:r>
        <w:r w:rsidR="00AE62DD">
          <w:rPr>
            <w:webHidden/>
          </w:rPr>
          <w:t>33</w:t>
        </w:r>
        <w:r w:rsidR="00F07C75">
          <w:rPr>
            <w:webHidden/>
          </w:rPr>
          <w:fldChar w:fldCharType="end"/>
        </w:r>
      </w:hyperlink>
    </w:p>
    <w:p w14:paraId="475E5472" w14:textId="06862BC3" w:rsidR="00F07C75" w:rsidRDefault="00BD4166">
      <w:pPr>
        <w:pStyle w:val="TOC2"/>
        <w:tabs>
          <w:tab w:val="left" w:pos="1440"/>
        </w:tabs>
        <w:rPr>
          <w:rFonts w:asciiTheme="minorHAnsi" w:eastAsiaTheme="minorEastAsia" w:hAnsiTheme="minorHAnsi" w:cstheme="minorBidi"/>
          <w:b w:val="0"/>
          <w:lang w:val="it-IT" w:eastAsia="it-IT"/>
        </w:rPr>
      </w:pPr>
      <w:hyperlink w:anchor="_Toc1973087" w:history="1">
        <w:r w:rsidR="00F07C75" w:rsidRPr="00B71B57">
          <w:rPr>
            <w:rStyle w:val="Hyperlink"/>
          </w:rPr>
          <w:t>4.1</w:t>
        </w:r>
        <w:r w:rsidR="00F07C75">
          <w:rPr>
            <w:rFonts w:asciiTheme="minorHAnsi" w:eastAsiaTheme="minorEastAsia" w:hAnsiTheme="minorHAnsi" w:cstheme="minorBidi"/>
            <w:b w:val="0"/>
            <w:lang w:val="it-IT" w:eastAsia="it-IT"/>
          </w:rPr>
          <w:tab/>
        </w:r>
        <w:r w:rsidR="00F07C75" w:rsidRPr="00B71B57">
          <w:rPr>
            <w:rStyle w:val="Hyperlink"/>
          </w:rPr>
          <w:t>Membership</w:t>
        </w:r>
        <w:r w:rsidR="00F07C75">
          <w:rPr>
            <w:webHidden/>
          </w:rPr>
          <w:tab/>
        </w:r>
        <w:r w:rsidR="00F07C75">
          <w:rPr>
            <w:webHidden/>
          </w:rPr>
          <w:fldChar w:fldCharType="begin"/>
        </w:r>
        <w:r w:rsidR="00F07C75">
          <w:rPr>
            <w:webHidden/>
          </w:rPr>
          <w:instrText xml:space="preserve"> PAGEREF _Toc1973087 \h </w:instrText>
        </w:r>
        <w:r w:rsidR="00F07C75">
          <w:rPr>
            <w:webHidden/>
          </w:rPr>
        </w:r>
        <w:r w:rsidR="00F07C75">
          <w:rPr>
            <w:webHidden/>
          </w:rPr>
          <w:fldChar w:fldCharType="separate"/>
        </w:r>
        <w:r w:rsidR="00AE62DD">
          <w:rPr>
            <w:webHidden/>
          </w:rPr>
          <w:t>33</w:t>
        </w:r>
        <w:r w:rsidR="00F07C75">
          <w:rPr>
            <w:webHidden/>
          </w:rPr>
          <w:fldChar w:fldCharType="end"/>
        </w:r>
      </w:hyperlink>
    </w:p>
    <w:p w14:paraId="08DA7880" w14:textId="75DCA3CD" w:rsidR="00F07C75" w:rsidRDefault="00BD4166">
      <w:pPr>
        <w:pStyle w:val="TOC2"/>
        <w:tabs>
          <w:tab w:val="left" w:pos="1440"/>
        </w:tabs>
        <w:rPr>
          <w:rFonts w:asciiTheme="minorHAnsi" w:eastAsiaTheme="minorEastAsia" w:hAnsiTheme="minorHAnsi" w:cstheme="minorBidi"/>
          <w:b w:val="0"/>
          <w:lang w:val="it-IT" w:eastAsia="it-IT"/>
        </w:rPr>
      </w:pPr>
      <w:hyperlink w:anchor="_Toc1973088" w:history="1">
        <w:r w:rsidR="00F07C75" w:rsidRPr="00B71B57">
          <w:rPr>
            <w:rStyle w:val="Hyperlink"/>
          </w:rPr>
          <w:t>4.2</w:t>
        </w:r>
        <w:r w:rsidR="00F07C75">
          <w:rPr>
            <w:rFonts w:asciiTheme="minorHAnsi" w:eastAsiaTheme="minorEastAsia" w:hAnsiTheme="minorHAnsi" w:cstheme="minorBidi"/>
            <w:b w:val="0"/>
            <w:lang w:val="it-IT" w:eastAsia="it-IT"/>
          </w:rPr>
          <w:tab/>
        </w:r>
        <w:r w:rsidR="00F07C75" w:rsidRPr="00B71B57">
          <w:rPr>
            <w:rStyle w:val="Hyperlink"/>
          </w:rPr>
          <w:t>Course access</w:t>
        </w:r>
        <w:r w:rsidR="00F07C75">
          <w:rPr>
            <w:webHidden/>
          </w:rPr>
          <w:tab/>
        </w:r>
        <w:r w:rsidR="00F07C75">
          <w:rPr>
            <w:webHidden/>
          </w:rPr>
          <w:fldChar w:fldCharType="begin"/>
        </w:r>
        <w:r w:rsidR="00F07C75">
          <w:rPr>
            <w:webHidden/>
          </w:rPr>
          <w:instrText xml:space="preserve"> PAGEREF _Toc1973088 \h </w:instrText>
        </w:r>
        <w:r w:rsidR="00F07C75">
          <w:rPr>
            <w:webHidden/>
          </w:rPr>
        </w:r>
        <w:r w:rsidR="00F07C75">
          <w:rPr>
            <w:webHidden/>
          </w:rPr>
          <w:fldChar w:fldCharType="separate"/>
        </w:r>
        <w:r w:rsidR="00AE62DD">
          <w:rPr>
            <w:webHidden/>
          </w:rPr>
          <w:t>33</w:t>
        </w:r>
        <w:r w:rsidR="00F07C75">
          <w:rPr>
            <w:webHidden/>
          </w:rPr>
          <w:fldChar w:fldCharType="end"/>
        </w:r>
      </w:hyperlink>
    </w:p>
    <w:p w14:paraId="404D8D3C" w14:textId="7FC6B5CD" w:rsidR="00F07C75" w:rsidRDefault="00BD4166">
      <w:pPr>
        <w:pStyle w:val="TOC2"/>
        <w:tabs>
          <w:tab w:val="left" w:pos="1440"/>
        </w:tabs>
        <w:rPr>
          <w:rFonts w:asciiTheme="minorHAnsi" w:eastAsiaTheme="minorEastAsia" w:hAnsiTheme="minorHAnsi" w:cstheme="minorBidi"/>
          <w:b w:val="0"/>
          <w:lang w:val="it-IT" w:eastAsia="it-IT"/>
        </w:rPr>
      </w:pPr>
      <w:hyperlink w:anchor="_Toc1973089" w:history="1">
        <w:r w:rsidR="00F07C75" w:rsidRPr="00B71B57">
          <w:rPr>
            <w:rStyle w:val="Hyperlink"/>
          </w:rPr>
          <w:t>4.3</w:t>
        </w:r>
        <w:r w:rsidR="00F07C75">
          <w:rPr>
            <w:rFonts w:asciiTheme="minorHAnsi" w:eastAsiaTheme="minorEastAsia" w:hAnsiTheme="minorHAnsi" w:cstheme="minorBidi"/>
            <w:b w:val="0"/>
            <w:lang w:val="it-IT" w:eastAsia="it-IT"/>
          </w:rPr>
          <w:tab/>
        </w:r>
        <w:r w:rsidR="00F07C75" w:rsidRPr="00B71B57">
          <w:rPr>
            <w:rStyle w:val="Hyperlink"/>
          </w:rPr>
          <w:t>Competitions</w:t>
        </w:r>
        <w:r w:rsidR="00F07C75">
          <w:rPr>
            <w:webHidden/>
          </w:rPr>
          <w:tab/>
        </w:r>
        <w:r w:rsidR="00F07C75">
          <w:rPr>
            <w:webHidden/>
          </w:rPr>
          <w:fldChar w:fldCharType="begin"/>
        </w:r>
        <w:r w:rsidR="00F07C75">
          <w:rPr>
            <w:webHidden/>
          </w:rPr>
          <w:instrText xml:space="preserve"> PAGEREF _Toc1973089 \h </w:instrText>
        </w:r>
        <w:r w:rsidR="00F07C75">
          <w:rPr>
            <w:webHidden/>
          </w:rPr>
        </w:r>
        <w:r w:rsidR="00F07C75">
          <w:rPr>
            <w:webHidden/>
          </w:rPr>
          <w:fldChar w:fldCharType="separate"/>
        </w:r>
        <w:r w:rsidR="00AE62DD">
          <w:rPr>
            <w:webHidden/>
          </w:rPr>
          <w:t>34</w:t>
        </w:r>
        <w:r w:rsidR="00F07C75">
          <w:rPr>
            <w:webHidden/>
          </w:rPr>
          <w:fldChar w:fldCharType="end"/>
        </w:r>
      </w:hyperlink>
    </w:p>
    <w:p w14:paraId="7A2FFC41" w14:textId="0A6AC340" w:rsidR="00F07C75" w:rsidRDefault="00BD4166">
      <w:pPr>
        <w:pStyle w:val="TOC2"/>
        <w:tabs>
          <w:tab w:val="left" w:pos="1440"/>
        </w:tabs>
        <w:rPr>
          <w:rFonts w:asciiTheme="minorHAnsi" w:eastAsiaTheme="minorEastAsia" w:hAnsiTheme="minorHAnsi" w:cstheme="minorBidi"/>
          <w:b w:val="0"/>
          <w:lang w:val="it-IT" w:eastAsia="it-IT"/>
        </w:rPr>
      </w:pPr>
      <w:hyperlink w:anchor="_Toc1973090" w:history="1">
        <w:r w:rsidR="00F07C75" w:rsidRPr="00B71B57">
          <w:rPr>
            <w:rStyle w:val="Hyperlink"/>
          </w:rPr>
          <w:t>4.4</w:t>
        </w:r>
        <w:r w:rsidR="00F07C75">
          <w:rPr>
            <w:rFonts w:asciiTheme="minorHAnsi" w:eastAsiaTheme="minorEastAsia" w:hAnsiTheme="minorHAnsi" w:cstheme="minorBidi"/>
            <w:b w:val="0"/>
            <w:lang w:val="it-IT" w:eastAsia="it-IT"/>
          </w:rPr>
          <w:tab/>
        </w:r>
        <w:r w:rsidR="00F07C75" w:rsidRPr="00B71B57">
          <w:rPr>
            <w:rStyle w:val="Hyperlink"/>
          </w:rPr>
          <w:t>Governance</w:t>
        </w:r>
        <w:r w:rsidR="00F07C75">
          <w:rPr>
            <w:webHidden/>
          </w:rPr>
          <w:tab/>
        </w:r>
        <w:r w:rsidR="00F07C75">
          <w:rPr>
            <w:webHidden/>
          </w:rPr>
          <w:fldChar w:fldCharType="begin"/>
        </w:r>
        <w:r w:rsidR="00F07C75">
          <w:rPr>
            <w:webHidden/>
          </w:rPr>
          <w:instrText xml:space="preserve"> PAGEREF _Toc1973090 \h </w:instrText>
        </w:r>
        <w:r w:rsidR="00F07C75">
          <w:rPr>
            <w:webHidden/>
          </w:rPr>
        </w:r>
        <w:r w:rsidR="00F07C75">
          <w:rPr>
            <w:webHidden/>
          </w:rPr>
          <w:fldChar w:fldCharType="separate"/>
        </w:r>
        <w:r w:rsidR="00AE62DD">
          <w:rPr>
            <w:webHidden/>
          </w:rPr>
          <w:t>34</w:t>
        </w:r>
        <w:r w:rsidR="00F07C75">
          <w:rPr>
            <w:webHidden/>
          </w:rPr>
          <w:fldChar w:fldCharType="end"/>
        </w:r>
      </w:hyperlink>
    </w:p>
    <w:p w14:paraId="1DED3211" w14:textId="3C5B6183" w:rsidR="00F07C75" w:rsidRDefault="00BD4166">
      <w:pPr>
        <w:pStyle w:val="TOC1"/>
        <w:rPr>
          <w:rFonts w:asciiTheme="minorHAnsi" w:eastAsiaTheme="minorEastAsia" w:hAnsiTheme="minorHAnsi" w:cstheme="minorBidi"/>
          <w:b w:val="0"/>
          <w:lang w:val="it-IT" w:eastAsia="it-IT"/>
        </w:rPr>
      </w:pPr>
      <w:hyperlink w:anchor="_Toc1973091" w:history="1">
        <w:r w:rsidR="00F07C75" w:rsidRPr="00B71B57">
          <w:rPr>
            <w:rStyle w:val="Hyperlink"/>
          </w:rPr>
          <w:t>5</w:t>
        </w:r>
        <w:r w:rsidR="00F07C75">
          <w:rPr>
            <w:rFonts w:asciiTheme="minorHAnsi" w:eastAsiaTheme="minorEastAsia" w:hAnsiTheme="minorHAnsi" w:cstheme="minorBidi"/>
            <w:b w:val="0"/>
            <w:lang w:val="it-IT" w:eastAsia="it-IT"/>
          </w:rPr>
          <w:tab/>
        </w:r>
        <w:r w:rsidR="00F07C75" w:rsidRPr="00B71B57">
          <w:rPr>
            <w:rStyle w:val="Hyperlink"/>
          </w:rPr>
          <w:t>How can I promote equal opportunity in golf?</w:t>
        </w:r>
        <w:r w:rsidR="00F07C75">
          <w:rPr>
            <w:webHidden/>
          </w:rPr>
          <w:tab/>
        </w:r>
        <w:r w:rsidR="00F07C75">
          <w:rPr>
            <w:webHidden/>
          </w:rPr>
          <w:fldChar w:fldCharType="begin"/>
        </w:r>
        <w:r w:rsidR="00F07C75">
          <w:rPr>
            <w:webHidden/>
          </w:rPr>
          <w:instrText xml:space="preserve"> PAGEREF _Toc1973091 \h </w:instrText>
        </w:r>
        <w:r w:rsidR="00F07C75">
          <w:rPr>
            <w:webHidden/>
          </w:rPr>
        </w:r>
        <w:r w:rsidR="00F07C75">
          <w:rPr>
            <w:webHidden/>
          </w:rPr>
          <w:fldChar w:fldCharType="separate"/>
        </w:r>
        <w:r w:rsidR="00AE62DD">
          <w:rPr>
            <w:webHidden/>
          </w:rPr>
          <w:t>36</w:t>
        </w:r>
        <w:r w:rsidR="00F07C75">
          <w:rPr>
            <w:webHidden/>
          </w:rPr>
          <w:fldChar w:fldCharType="end"/>
        </w:r>
      </w:hyperlink>
    </w:p>
    <w:p w14:paraId="2FA671BF" w14:textId="017F8606" w:rsidR="00F07C75" w:rsidRDefault="00BD4166">
      <w:pPr>
        <w:pStyle w:val="TOC2"/>
        <w:tabs>
          <w:tab w:val="left" w:pos="1440"/>
        </w:tabs>
        <w:rPr>
          <w:rFonts w:asciiTheme="minorHAnsi" w:eastAsiaTheme="minorEastAsia" w:hAnsiTheme="minorHAnsi" w:cstheme="minorBidi"/>
          <w:b w:val="0"/>
          <w:lang w:val="it-IT" w:eastAsia="it-IT"/>
        </w:rPr>
      </w:pPr>
      <w:hyperlink w:anchor="_Toc1973092" w:history="1">
        <w:r w:rsidR="00F07C75" w:rsidRPr="00B71B57">
          <w:rPr>
            <w:rStyle w:val="Hyperlink"/>
          </w:rPr>
          <w:t>5.1</w:t>
        </w:r>
        <w:r w:rsidR="00F07C75">
          <w:rPr>
            <w:rFonts w:asciiTheme="minorHAnsi" w:eastAsiaTheme="minorEastAsia" w:hAnsiTheme="minorHAnsi" w:cstheme="minorBidi"/>
            <w:b w:val="0"/>
            <w:lang w:val="it-IT" w:eastAsia="it-IT"/>
          </w:rPr>
          <w:tab/>
        </w:r>
        <w:r w:rsidR="00F07C75" w:rsidRPr="00B71B57">
          <w:rPr>
            <w:rStyle w:val="Hyperlink"/>
          </w:rPr>
          <w:t>Membership categories</w:t>
        </w:r>
        <w:r w:rsidR="00F07C75">
          <w:rPr>
            <w:webHidden/>
          </w:rPr>
          <w:tab/>
        </w:r>
        <w:r w:rsidR="00F07C75">
          <w:rPr>
            <w:webHidden/>
          </w:rPr>
          <w:fldChar w:fldCharType="begin"/>
        </w:r>
        <w:r w:rsidR="00F07C75">
          <w:rPr>
            <w:webHidden/>
          </w:rPr>
          <w:instrText xml:space="preserve"> PAGEREF _Toc1973092 \h </w:instrText>
        </w:r>
        <w:r w:rsidR="00F07C75">
          <w:rPr>
            <w:webHidden/>
          </w:rPr>
        </w:r>
        <w:r w:rsidR="00F07C75">
          <w:rPr>
            <w:webHidden/>
          </w:rPr>
          <w:fldChar w:fldCharType="separate"/>
        </w:r>
        <w:r w:rsidR="00AE62DD">
          <w:rPr>
            <w:webHidden/>
          </w:rPr>
          <w:t>36</w:t>
        </w:r>
        <w:r w:rsidR="00F07C75">
          <w:rPr>
            <w:webHidden/>
          </w:rPr>
          <w:fldChar w:fldCharType="end"/>
        </w:r>
      </w:hyperlink>
    </w:p>
    <w:p w14:paraId="1F666F60" w14:textId="42A3D524" w:rsidR="00F07C75" w:rsidRDefault="00BD4166">
      <w:pPr>
        <w:pStyle w:val="TOC2"/>
        <w:tabs>
          <w:tab w:val="left" w:pos="1440"/>
        </w:tabs>
        <w:rPr>
          <w:rFonts w:asciiTheme="minorHAnsi" w:eastAsiaTheme="minorEastAsia" w:hAnsiTheme="minorHAnsi" w:cstheme="minorBidi"/>
          <w:b w:val="0"/>
          <w:lang w:val="it-IT" w:eastAsia="it-IT"/>
        </w:rPr>
      </w:pPr>
      <w:hyperlink w:anchor="_Toc1973093" w:history="1">
        <w:r w:rsidR="00F07C75" w:rsidRPr="00B71B57">
          <w:rPr>
            <w:rStyle w:val="Hyperlink"/>
          </w:rPr>
          <w:t>5.2</w:t>
        </w:r>
        <w:r w:rsidR="00F07C75">
          <w:rPr>
            <w:rFonts w:asciiTheme="minorHAnsi" w:eastAsiaTheme="minorEastAsia" w:hAnsiTheme="minorHAnsi" w:cstheme="minorBidi"/>
            <w:b w:val="0"/>
            <w:lang w:val="it-IT" w:eastAsia="it-IT"/>
          </w:rPr>
          <w:tab/>
        </w:r>
        <w:r w:rsidR="00F07C75" w:rsidRPr="00B71B57">
          <w:rPr>
            <w:rStyle w:val="Hyperlink"/>
          </w:rPr>
          <w:t>Course access</w:t>
        </w:r>
        <w:r w:rsidR="00F07C75">
          <w:rPr>
            <w:webHidden/>
          </w:rPr>
          <w:tab/>
        </w:r>
        <w:r w:rsidR="00F07C75">
          <w:rPr>
            <w:webHidden/>
          </w:rPr>
          <w:fldChar w:fldCharType="begin"/>
        </w:r>
        <w:r w:rsidR="00F07C75">
          <w:rPr>
            <w:webHidden/>
          </w:rPr>
          <w:instrText xml:space="preserve"> PAGEREF _Toc1973093 \h </w:instrText>
        </w:r>
        <w:r w:rsidR="00F07C75">
          <w:rPr>
            <w:webHidden/>
          </w:rPr>
        </w:r>
        <w:r w:rsidR="00F07C75">
          <w:rPr>
            <w:webHidden/>
          </w:rPr>
          <w:fldChar w:fldCharType="separate"/>
        </w:r>
        <w:r w:rsidR="00AE62DD">
          <w:rPr>
            <w:webHidden/>
          </w:rPr>
          <w:t>36</w:t>
        </w:r>
        <w:r w:rsidR="00F07C75">
          <w:rPr>
            <w:webHidden/>
          </w:rPr>
          <w:fldChar w:fldCharType="end"/>
        </w:r>
      </w:hyperlink>
    </w:p>
    <w:p w14:paraId="37CB7830" w14:textId="5919EE3B" w:rsidR="00F07C75" w:rsidRDefault="00BD4166">
      <w:pPr>
        <w:pStyle w:val="TOC2"/>
        <w:tabs>
          <w:tab w:val="left" w:pos="1440"/>
        </w:tabs>
        <w:rPr>
          <w:rFonts w:asciiTheme="minorHAnsi" w:eastAsiaTheme="minorEastAsia" w:hAnsiTheme="minorHAnsi" w:cstheme="minorBidi"/>
          <w:b w:val="0"/>
          <w:lang w:val="it-IT" w:eastAsia="it-IT"/>
        </w:rPr>
      </w:pPr>
      <w:hyperlink w:anchor="_Toc1973094" w:history="1">
        <w:r w:rsidR="00F07C75" w:rsidRPr="00B71B57">
          <w:rPr>
            <w:rStyle w:val="Hyperlink"/>
          </w:rPr>
          <w:t>5.3</w:t>
        </w:r>
        <w:r w:rsidR="00F07C75">
          <w:rPr>
            <w:rFonts w:asciiTheme="minorHAnsi" w:eastAsiaTheme="minorEastAsia" w:hAnsiTheme="minorHAnsi" w:cstheme="minorBidi"/>
            <w:b w:val="0"/>
            <w:lang w:val="it-IT" w:eastAsia="it-IT"/>
          </w:rPr>
          <w:tab/>
        </w:r>
        <w:r w:rsidR="00F07C75" w:rsidRPr="00B71B57">
          <w:rPr>
            <w:rStyle w:val="Hyperlink"/>
          </w:rPr>
          <w:t>Competitions</w:t>
        </w:r>
        <w:r w:rsidR="00F07C75">
          <w:rPr>
            <w:webHidden/>
          </w:rPr>
          <w:tab/>
        </w:r>
        <w:r w:rsidR="00F07C75">
          <w:rPr>
            <w:webHidden/>
          </w:rPr>
          <w:fldChar w:fldCharType="begin"/>
        </w:r>
        <w:r w:rsidR="00F07C75">
          <w:rPr>
            <w:webHidden/>
          </w:rPr>
          <w:instrText xml:space="preserve"> PAGEREF _Toc1973094 \h </w:instrText>
        </w:r>
        <w:r w:rsidR="00F07C75">
          <w:rPr>
            <w:webHidden/>
          </w:rPr>
        </w:r>
        <w:r w:rsidR="00F07C75">
          <w:rPr>
            <w:webHidden/>
          </w:rPr>
          <w:fldChar w:fldCharType="separate"/>
        </w:r>
        <w:r w:rsidR="00AE62DD">
          <w:rPr>
            <w:webHidden/>
          </w:rPr>
          <w:t>40</w:t>
        </w:r>
        <w:r w:rsidR="00F07C75">
          <w:rPr>
            <w:webHidden/>
          </w:rPr>
          <w:fldChar w:fldCharType="end"/>
        </w:r>
      </w:hyperlink>
    </w:p>
    <w:p w14:paraId="13CE99C3" w14:textId="58F11BD7" w:rsidR="00F07C75" w:rsidRDefault="00BD4166">
      <w:pPr>
        <w:pStyle w:val="TOC2"/>
        <w:tabs>
          <w:tab w:val="left" w:pos="1440"/>
        </w:tabs>
        <w:rPr>
          <w:rFonts w:asciiTheme="minorHAnsi" w:eastAsiaTheme="minorEastAsia" w:hAnsiTheme="minorHAnsi" w:cstheme="minorBidi"/>
          <w:b w:val="0"/>
          <w:lang w:val="it-IT" w:eastAsia="it-IT"/>
        </w:rPr>
      </w:pPr>
      <w:hyperlink w:anchor="_Toc1973095" w:history="1">
        <w:r w:rsidR="00F07C75" w:rsidRPr="00B71B57">
          <w:rPr>
            <w:rStyle w:val="Hyperlink"/>
          </w:rPr>
          <w:t>5.4</w:t>
        </w:r>
        <w:r w:rsidR="00F07C75">
          <w:rPr>
            <w:rFonts w:asciiTheme="minorHAnsi" w:eastAsiaTheme="minorEastAsia" w:hAnsiTheme="minorHAnsi" w:cstheme="minorBidi"/>
            <w:b w:val="0"/>
            <w:lang w:val="it-IT" w:eastAsia="it-IT"/>
          </w:rPr>
          <w:tab/>
        </w:r>
        <w:r w:rsidR="00F07C75" w:rsidRPr="00B71B57">
          <w:rPr>
            <w:rStyle w:val="Hyperlink"/>
          </w:rPr>
          <w:t>Governance</w:t>
        </w:r>
        <w:r w:rsidR="00F07C75">
          <w:rPr>
            <w:webHidden/>
          </w:rPr>
          <w:tab/>
        </w:r>
        <w:r w:rsidR="00F07C75">
          <w:rPr>
            <w:webHidden/>
          </w:rPr>
          <w:fldChar w:fldCharType="begin"/>
        </w:r>
        <w:r w:rsidR="00F07C75">
          <w:rPr>
            <w:webHidden/>
          </w:rPr>
          <w:instrText xml:space="preserve"> PAGEREF _Toc1973095 \h </w:instrText>
        </w:r>
        <w:r w:rsidR="00F07C75">
          <w:rPr>
            <w:webHidden/>
          </w:rPr>
        </w:r>
        <w:r w:rsidR="00F07C75">
          <w:rPr>
            <w:webHidden/>
          </w:rPr>
          <w:fldChar w:fldCharType="separate"/>
        </w:r>
        <w:r w:rsidR="00AE62DD">
          <w:rPr>
            <w:webHidden/>
          </w:rPr>
          <w:t>43</w:t>
        </w:r>
        <w:r w:rsidR="00F07C75">
          <w:rPr>
            <w:webHidden/>
          </w:rPr>
          <w:fldChar w:fldCharType="end"/>
        </w:r>
      </w:hyperlink>
    </w:p>
    <w:p w14:paraId="77ED9CE3" w14:textId="2578FF6B" w:rsidR="00F07C75" w:rsidRDefault="00BD4166">
      <w:pPr>
        <w:pStyle w:val="TOC1"/>
        <w:rPr>
          <w:rFonts w:asciiTheme="minorHAnsi" w:eastAsiaTheme="minorEastAsia" w:hAnsiTheme="minorHAnsi" w:cstheme="minorBidi"/>
          <w:b w:val="0"/>
          <w:lang w:val="it-IT" w:eastAsia="it-IT"/>
        </w:rPr>
      </w:pPr>
      <w:hyperlink w:anchor="_Toc1973096" w:history="1">
        <w:r w:rsidR="00F07C75" w:rsidRPr="00B71B57">
          <w:rPr>
            <w:rStyle w:val="Hyperlink"/>
          </w:rPr>
          <w:t>6</w:t>
        </w:r>
        <w:r w:rsidR="00F07C75">
          <w:rPr>
            <w:rFonts w:asciiTheme="minorHAnsi" w:eastAsiaTheme="minorEastAsia" w:hAnsiTheme="minorHAnsi" w:cstheme="minorBidi"/>
            <w:b w:val="0"/>
            <w:lang w:val="it-IT" w:eastAsia="it-IT"/>
          </w:rPr>
          <w:tab/>
        </w:r>
        <w:r w:rsidR="00F07C75" w:rsidRPr="00B71B57">
          <w:rPr>
            <w:rStyle w:val="Hyperlink"/>
          </w:rPr>
          <w:t xml:space="preserve">Checklist for promoting equal opportunity for women </w:t>
        </w:r>
        <w:r w:rsidR="00374AB7">
          <w:rPr>
            <w:rStyle w:val="Hyperlink"/>
          </w:rPr>
          <w:br/>
        </w:r>
        <w:r w:rsidR="00F07C75" w:rsidRPr="00B71B57">
          <w:rPr>
            <w:rStyle w:val="Hyperlink"/>
          </w:rPr>
          <w:t>and girls in golf</w:t>
        </w:r>
        <w:r w:rsidR="00F07C75">
          <w:rPr>
            <w:webHidden/>
          </w:rPr>
          <w:tab/>
        </w:r>
        <w:r w:rsidR="00F07C75">
          <w:rPr>
            <w:webHidden/>
          </w:rPr>
          <w:fldChar w:fldCharType="begin"/>
        </w:r>
        <w:r w:rsidR="00F07C75">
          <w:rPr>
            <w:webHidden/>
          </w:rPr>
          <w:instrText xml:space="preserve"> PAGEREF _Toc1973096 \h </w:instrText>
        </w:r>
        <w:r w:rsidR="00F07C75">
          <w:rPr>
            <w:webHidden/>
          </w:rPr>
        </w:r>
        <w:r w:rsidR="00F07C75">
          <w:rPr>
            <w:webHidden/>
          </w:rPr>
          <w:fldChar w:fldCharType="separate"/>
        </w:r>
        <w:r w:rsidR="00AE62DD">
          <w:rPr>
            <w:webHidden/>
          </w:rPr>
          <w:t>46</w:t>
        </w:r>
        <w:r w:rsidR="00F07C75">
          <w:rPr>
            <w:webHidden/>
          </w:rPr>
          <w:fldChar w:fldCharType="end"/>
        </w:r>
      </w:hyperlink>
    </w:p>
    <w:p w14:paraId="71A8A281" w14:textId="3A95E0EB" w:rsidR="00F07C75" w:rsidRDefault="00BD4166">
      <w:pPr>
        <w:pStyle w:val="TOC1"/>
        <w:rPr>
          <w:rFonts w:asciiTheme="minorHAnsi" w:eastAsiaTheme="minorEastAsia" w:hAnsiTheme="minorHAnsi" w:cstheme="minorBidi"/>
          <w:b w:val="0"/>
          <w:lang w:val="it-IT" w:eastAsia="it-IT"/>
        </w:rPr>
      </w:pPr>
      <w:hyperlink w:anchor="_Toc1973097" w:history="1">
        <w:r w:rsidR="00F07C75" w:rsidRPr="00B71B57">
          <w:rPr>
            <w:rStyle w:val="Hyperlink"/>
          </w:rPr>
          <w:t>7</w:t>
        </w:r>
        <w:r w:rsidR="00F07C75">
          <w:rPr>
            <w:rFonts w:asciiTheme="minorHAnsi" w:eastAsiaTheme="minorEastAsia" w:hAnsiTheme="minorHAnsi" w:cstheme="minorBidi"/>
            <w:b w:val="0"/>
            <w:lang w:val="it-IT" w:eastAsia="it-IT"/>
          </w:rPr>
          <w:tab/>
        </w:r>
        <w:r w:rsidR="00F07C75" w:rsidRPr="00B71B57">
          <w:rPr>
            <w:rStyle w:val="Hyperlink"/>
          </w:rPr>
          <w:t>Further resources</w:t>
        </w:r>
        <w:r w:rsidR="00F07C75">
          <w:rPr>
            <w:webHidden/>
          </w:rPr>
          <w:tab/>
        </w:r>
        <w:r w:rsidR="00F07C75">
          <w:rPr>
            <w:webHidden/>
          </w:rPr>
          <w:fldChar w:fldCharType="begin"/>
        </w:r>
        <w:r w:rsidR="00F07C75">
          <w:rPr>
            <w:webHidden/>
          </w:rPr>
          <w:instrText xml:space="preserve"> PAGEREF _Toc1973097 \h </w:instrText>
        </w:r>
        <w:r w:rsidR="00F07C75">
          <w:rPr>
            <w:webHidden/>
          </w:rPr>
        </w:r>
        <w:r w:rsidR="00F07C75">
          <w:rPr>
            <w:webHidden/>
          </w:rPr>
          <w:fldChar w:fldCharType="separate"/>
        </w:r>
        <w:r w:rsidR="00AE62DD">
          <w:rPr>
            <w:webHidden/>
          </w:rPr>
          <w:t>49</w:t>
        </w:r>
        <w:r w:rsidR="00F07C75">
          <w:rPr>
            <w:webHidden/>
          </w:rPr>
          <w:fldChar w:fldCharType="end"/>
        </w:r>
      </w:hyperlink>
    </w:p>
    <w:p w14:paraId="29DA4424" w14:textId="194F4BE5" w:rsidR="005E291B" w:rsidRPr="00420A78" w:rsidRDefault="000B5B68" w:rsidP="00F04509">
      <w:r w:rsidRPr="00420A78">
        <w:fldChar w:fldCharType="end"/>
      </w:r>
      <w:r w:rsidR="00CC4EE5" w:rsidRPr="00420A78">
        <w:t xml:space="preserve"> </w:t>
      </w:r>
      <w:r w:rsidR="005E291B" w:rsidRPr="00420A78">
        <w:br w:type="page"/>
      </w:r>
    </w:p>
    <w:p w14:paraId="2AA5B8B8" w14:textId="7B84B25A" w:rsidR="00B47270" w:rsidRPr="00420A78" w:rsidRDefault="00B47270" w:rsidP="00B47270"/>
    <w:p w14:paraId="2CBB2267" w14:textId="77777777" w:rsidR="00EA1683" w:rsidRPr="00420A78" w:rsidRDefault="00EA1683" w:rsidP="00B47270"/>
    <w:p w14:paraId="5F2FA0A0" w14:textId="62D21A68" w:rsidR="00B47270" w:rsidRPr="00420A78" w:rsidRDefault="00B47270" w:rsidP="00B47270"/>
    <w:p w14:paraId="1CD9DA7D" w14:textId="77777777" w:rsidR="00B47270" w:rsidRPr="00420A78" w:rsidRDefault="00B47270" w:rsidP="00B47270"/>
    <w:p w14:paraId="5D951D2F" w14:textId="3D749859" w:rsidR="00B47270" w:rsidRPr="00420A78" w:rsidRDefault="00B47270" w:rsidP="00B47270">
      <w:pPr>
        <w:pStyle w:val="HeadingInternalTitlePage"/>
      </w:pPr>
      <w:r w:rsidRPr="00420A78">
        <w:t>Guidelines for the</w:t>
      </w:r>
      <w:r w:rsidRPr="00420A78">
        <w:br/>
        <w:t>promotion of equal opportunity</w:t>
      </w:r>
      <w:r w:rsidRPr="00420A78">
        <w:br/>
        <w:t>for women and girls in golf</w:t>
      </w:r>
    </w:p>
    <w:p w14:paraId="3C8D8E95" w14:textId="77777777" w:rsidR="00B47270" w:rsidRPr="00420A78" w:rsidRDefault="00B47270" w:rsidP="00B47270">
      <w:pPr>
        <w:pStyle w:val="HeadingInternalTitlePage"/>
        <w:rPr>
          <w:sz w:val="40"/>
          <w:szCs w:val="40"/>
        </w:rPr>
      </w:pPr>
      <w:r w:rsidRPr="00420A78">
        <w:rPr>
          <w:sz w:val="36"/>
          <w:szCs w:val="36"/>
        </w:rPr>
        <w:t>March 2019</w:t>
      </w:r>
    </w:p>
    <w:p w14:paraId="1DA3C34C" w14:textId="77777777" w:rsidR="00B47270" w:rsidRPr="00420A78" w:rsidRDefault="00B47270" w:rsidP="00B47270">
      <w:pPr>
        <w:pStyle w:val="Paragrafobase"/>
        <w:jc w:val="center"/>
        <w:rPr>
          <w:b/>
          <w:bCs/>
          <w:color w:val="4C4C4C"/>
        </w:rPr>
      </w:pPr>
      <w:r w:rsidRPr="00420A78">
        <w:rPr>
          <w:b/>
          <w:bCs/>
          <w:color w:val="4C4C4C"/>
        </w:rPr>
        <w:t>Australian Human Rights Commission 2019</w:t>
      </w:r>
    </w:p>
    <w:p w14:paraId="455D4FE0" w14:textId="27CE0DF5" w:rsidR="00B47270" w:rsidRPr="00420A78" w:rsidRDefault="00B47270" w:rsidP="00B47270">
      <w:pPr>
        <w:rPr>
          <w:lang w:val="en-US"/>
        </w:rPr>
      </w:pPr>
    </w:p>
    <w:p w14:paraId="26FA31B8" w14:textId="30A5C994" w:rsidR="00B47270" w:rsidRPr="00420A78" w:rsidRDefault="00B47270" w:rsidP="00B47270"/>
    <w:p w14:paraId="6332FD9E" w14:textId="363881D9" w:rsidR="00B47270" w:rsidRPr="00420A78" w:rsidRDefault="00B47270" w:rsidP="00B47270"/>
    <w:p w14:paraId="30DA2771" w14:textId="3C27EA13" w:rsidR="00B47270" w:rsidRPr="00420A78" w:rsidRDefault="00B47270" w:rsidP="00B47270"/>
    <w:p w14:paraId="624BB471" w14:textId="0D562F37" w:rsidR="00B47270" w:rsidRPr="00420A78" w:rsidRDefault="00B47270" w:rsidP="00B47270"/>
    <w:p w14:paraId="3E5E147E" w14:textId="3A44F280" w:rsidR="00B47270" w:rsidRPr="00420A78" w:rsidRDefault="00B47270" w:rsidP="00B47270"/>
    <w:p w14:paraId="0217F258" w14:textId="6BB8C546" w:rsidR="00B47270" w:rsidRPr="00420A78" w:rsidRDefault="00B47270" w:rsidP="00B47270"/>
    <w:p w14:paraId="2A750E30" w14:textId="0F74D16B" w:rsidR="00B47270" w:rsidRPr="00420A78" w:rsidRDefault="00B47270" w:rsidP="00B47270">
      <w:pPr>
        <w:jc w:val="center"/>
      </w:pPr>
      <w:r w:rsidRPr="00420A78">
        <w:rPr>
          <w:noProof/>
        </w:rPr>
        <w:drawing>
          <wp:inline distT="0" distB="0" distL="0" distR="0" wp14:anchorId="0F92C0BA" wp14:editId="0BF864A8">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100" cy="546100"/>
                    </a:xfrm>
                    <a:prstGeom prst="rect">
                      <a:avLst/>
                    </a:prstGeom>
                  </pic:spPr>
                </pic:pic>
              </a:graphicData>
            </a:graphic>
          </wp:inline>
        </w:drawing>
      </w:r>
    </w:p>
    <w:p w14:paraId="14DF6A3E" w14:textId="5B7B2048" w:rsidR="00B47270" w:rsidRPr="00420A78" w:rsidRDefault="00B47270" w:rsidP="00B47270">
      <w:r w:rsidRPr="00420A78">
        <w:br w:type="page"/>
      </w:r>
    </w:p>
    <w:p w14:paraId="599475B4" w14:textId="77777777" w:rsidR="002E7473" w:rsidRPr="002E7473" w:rsidRDefault="002E7473" w:rsidP="002E7473"/>
    <w:p w14:paraId="2C187976" w14:textId="3E90F1AE" w:rsidR="003E61BC" w:rsidRPr="00420A78" w:rsidRDefault="003E61BC" w:rsidP="00F04509">
      <w:pPr>
        <w:pStyle w:val="Heading1"/>
        <w:numPr>
          <w:ilvl w:val="0"/>
          <w:numId w:val="0"/>
        </w:numPr>
      </w:pPr>
      <w:bookmarkStart w:id="1" w:name="_Toc1973060"/>
      <w:r w:rsidRPr="00420A78">
        <w:t>Forewords</w:t>
      </w:r>
      <w:bookmarkEnd w:id="1"/>
    </w:p>
    <w:p w14:paraId="41F8729E" w14:textId="77777777" w:rsidR="000226A7" w:rsidRPr="00420A78" w:rsidRDefault="000226A7" w:rsidP="00F04509">
      <w:pPr>
        <w:pStyle w:val="Heading2"/>
        <w:numPr>
          <w:ilvl w:val="0"/>
          <w:numId w:val="0"/>
        </w:numPr>
        <w:ind w:left="851" w:hanging="131"/>
      </w:pPr>
      <w:bookmarkStart w:id="2" w:name="_Toc1973061"/>
      <w:r w:rsidRPr="00420A78">
        <w:t>Australian Human Rights Commission</w:t>
      </w:r>
      <w:bookmarkEnd w:id="2"/>
    </w:p>
    <w:p w14:paraId="7BCBC985" w14:textId="211B6BF8" w:rsidR="007F584D" w:rsidRPr="00420A78" w:rsidRDefault="000258C1" w:rsidP="00F04509">
      <w:pPr>
        <w:ind w:left="720"/>
        <w:rPr>
          <w:rFonts w:cs="Open Sans"/>
        </w:rPr>
      </w:pPr>
      <w:r w:rsidRPr="00420A78">
        <w:rPr>
          <w:rFonts w:cs="Open Sans"/>
        </w:rPr>
        <w:t>The Austr</w:t>
      </w:r>
      <w:r w:rsidR="0025525A" w:rsidRPr="00420A78">
        <w:rPr>
          <w:rFonts w:cs="Open Sans"/>
        </w:rPr>
        <w:t>alian Human Rights Commission</w:t>
      </w:r>
      <w:r w:rsidR="007E43EA" w:rsidRPr="00420A78">
        <w:rPr>
          <w:rFonts w:cs="Open Sans"/>
        </w:rPr>
        <w:t xml:space="preserve"> (</w:t>
      </w:r>
      <w:r w:rsidR="001E237F" w:rsidRPr="00420A78">
        <w:rPr>
          <w:rFonts w:cs="Open Sans"/>
        </w:rPr>
        <w:t xml:space="preserve">the </w:t>
      </w:r>
      <w:r w:rsidR="007E43EA" w:rsidRPr="00420A78">
        <w:rPr>
          <w:rFonts w:cs="Open Sans"/>
        </w:rPr>
        <w:t>Commission)</w:t>
      </w:r>
      <w:r w:rsidR="0025525A" w:rsidRPr="00420A78">
        <w:rPr>
          <w:rFonts w:cs="Open Sans"/>
        </w:rPr>
        <w:t xml:space="preserve"> </w:t>
      </w:r>
      <w:r w:rsidR="007E43EA" w:rsidRPr="00420A78">
        <w:rPr>
          <w:rFonts w:cs="Open Sans"/>
        </w:rPr>
        <w:t>welcomes this opportunity to partner</w:t>
      </w:r>
      <w:r w:rsidR="002062DD" w:rsidRPr="00420A78">
        <w:rPr>
          <w:rFonts w:cs="Open Sans"/>
        </w:rPr>
        <w:t xml:space="preserve"> with Golf Australia </w:t>
      </w:r>
      <w:r w:rsidR="00580FDB" w:rsidRPr="00420A78">
        <w:rPr>
          <w:rFonts w:cs="Open Sans"/>
        </w:rPr>
        <w:t>on the development of</w:t>
      </w:r>
      <w:r w:rsidR="00F8623F" w:rsidRPr="00420A78">
        <w:rPr>
          <w:rFonts w:cs="Open Sans"/>
        </w:rPr>
        <w:t xml:space="preserve"> </w:t>
      </w:r>
      <w:r w:rsidR="00B46A3F" w:rsidRPr="00420A78">
        <w:rPr>
          <w:rFonts w:cs="Open Sans"/>
        </w:rPr>
        <w:t>the</w:t>
      </w:r>
      <w:r w:rsidR="00580FDB" w:rsidRPr="00420A78">
        <w:rPr>
          <w:rFonts w:cs="Open Sans"/>
        </w:rPr>
        <w:t>se</w:t>
      </w:r>
      <w:r w:rsidR="00B46A3F" w:rsidRPr="00420A78">
        <w:rPr>
          <w:rFonts w:cs="Open Sans"/>
        </w:rPr>
        <w:t xml:space="preserve"> </w:t>
      </w:r>
      <w:r w:rsidR="00464E01" w:rsidRPr="00420A78">
        <w:rPr>
          <w:rFonts w:cs="Open Sans"/>
        </w:rPr>
        <w:t>Guidelines</w:t>
      </w:r>
      <w:r w:rsidR="00C509DF" w:rsidRPr="00420A78">
        <w:rPr>
          <w:rFonts w:cs="Open Sans"/>
        </w:rPr>
        <w:t xml:space="preserve"> for the promotion of equal opportunity for women </w:t>
      </w:r>
      <w:r w:rsidR="005B74C8" w:rsidRPr="00420A78">
        <w:rPr>
          <w:rFonts w:cs="Open Sans"/>
        </w:rPr>
        <w:t xml:space="preserve">and girls </w:t>
      </w:r>
      <w:r w:rsidR="00C509DF" w:rsidRPr="00420A78">
        <w:rPr>
          <w:rFonts w:cs="Open Sans"/>
        </w:rPr>
        <w:t>in golf (</w:t>
      </w:r>
      <w:r w:rsidR="001E237F" w:rsidRPr="00420A78">
        <w:rPr>
          <w:rFonts w:cs="Open Sans"/>
        </w:rPr>
        <w:t xml:space="preserve">the </w:t>
      </w:r>
      <w:r w:rsidR="00C509DF" w:rsidRPr="00420A78">
        <w:rPr>
          <w:rFonts w:cs="Open Sans"/>
        </w:rPr>
        <w:t>Guidelines).</w:t>
      </w:r>
    </w:p>
    <w:p w14:paraId="7E6584C0" w14:textId="10B82C8F" w:rsidR="00F8623F" w:rsidRPr="00420A78" w:rsidRDefault="000F17A1" w:rsidP="00F04509">
      <w:pPr>
        <w:ind w:left="720"/>
        <w:rPr>
          <w:rFonts w:cs="Open Sans"/>
        </w:rPr>
      </w:pPr>
      <w:r w:rsidRPr="00420A78">
        <w:rPr>
          <w:rFonts w:cs="Open Sans"/>
        </w:rPr>
        <w:t xml:space="preserve">The Guidelines </w:t>
      </w:r>
      <w:r w:rsidR="00F8623F" w:rsidRPr="00420A78">
        <w:rPr>
          <w:rFonts w:cs="Open Sans"/>
        </w:rPr>
        <w:t xml:space="preserve">provide information on the operation of the </w:t>
      </w:r>
      <w:r w:rsidR="00F8623F" w:rsidRPr="00420A78">
        <w:rPr>
          <w:rFonts w:cs="Open Sans"/>
          <w:i/>
        </w:rPr>
        <w:t xml:space="preserve">Sex Discrimination Act 1984 </w:t>
      </w:r>
      <w:r w:rsidR="00F8623F" w:rsidRPr="00420A78">
        <w:rPr>
          <w:rFonts w:cs="Open Sans"/>
        </w:rPr>
        <w:t>(Cth)</w:t>
      </w:r>
      <w:r w:rsidR="00580FDB" w:rsidRPr="00420A78">
        <w:rPr>
          <w:rFonts w:cs="Open Sans"/>
        </w:rPr>
        <w:t xml:space="preserve"> (the Act)</w:t>
      </w:r>
      <w:r w:rsidRPr="00420A78">
        <w:rPr>
          <w:rFonts w:cs="Open Sans"/>
        </w:rPr>
        <w:t xml:space="preserve">, and </w:t>
      </w:r>
      <w:r w:rsidR="00F8623F" w:rsidRPr="00420A78">
        <w:rPr>
          <w:rFonts w:cs="Open Sans"/>
        </w:rPr>
        <w:t>practical guidance on how golf clubs can promote equal opportunity for women</w:t>
      </w:r>
      <w:r w:rsidR="005641C3" w:rsidRPr="00420A78">
        <w:rPr>
          <w:rFonts w:cs="Open Sans"/>
        </w:rPr>
        <w:t xml:space="preserve"> and girls</w:t>
      </w:r>
      <w:r w:rsidR="00F8623F" w:rsidRPr="00420A78">
        <w:rPr>
          <w:rFonts w:cs="Open Sans"/>
        </w:rPr>
        <w:t>.</w:t>
      </w:r>
    </w:p>
    <w:p w14:paraId="4BDE9260" w14:textId="496268C5" w:rsidR="00CD3547" w:rsidRPr="00420A78" w:rsidRDefault="008527F9" w:rsidP="00F04509">
      <w:pPr>
        <w:ind w:left="720"/>
        <w:rPr>
          <w:rFonts w:cs="Open Sans"/>
        </w:rPr>
      </w:pPr>
      <w:r w:rsidRPr="00420A78">
        <w:rPr>
          <w:rFonts w:cs="Open Sans"/>
        </w:rPr>
        <w:t xml:space="preserve">With </w:t>
      </w:r>
      <w:r w:rsidR="001A2223" w:rsidRPr="00420A78">
        <w:rPr>
          <w:rFonts w:cs="Open Sans"/>
        </w:rPr>
        <w:t xml:space="preserve">its use of a </w:t>
      </w:r>
      <w:r w:rsidR="007B2DD5" w:rsidRPr="00420A78">
        <w:rPr>
          <w:rFonts w:cs="Open Sans"/>
        </w:rPr>
        <w:t xml:space="preserve">unique </w:t>
      </w:r>
      <w:r w:rsidRPr="00420A78">
        <w:rPr>
          <w:rFonts w:cs="Open Sans"/>
        </w:rPr>
        <w:t xml:space="preserve">handicap system, golf is particularly well placed to be an inclusive game for people of all </w:t>
      </w:r>
      <w:r w:rsidR="006D7B4B" w:rsidRPr="00420A78">
        <w:rPr>
          <w:rFonts w:cs="Open Sans"/>
        </w:rPr>
        <w:t>genders</w:t>
      </w:r>
      <w:r w:rsidR="001A2223" w:rsidRPr="00420A78">
        <w:rPr>
          <w:rFonts w:cs="Open Sans"/>
        </w:rPr>
        <w:t xml:space="preserve">, </w:t>
      </w:r>
      <w:r w:rsidRPr="00420A78">
        <w:rPr>
          <w:rFonts w:cs="Open Sans"/>
        </w:rPr>
        <w:t xml:space="preserve">ages and abilities. </w:t>
      </w:r>
      <w:r w:rsidR="0049195D" w:rsidRPr="00420A78">
        <w:rPr>
          <w:rFonts w:cs="Open Sans"/>
        </w:rPr>
        <w:t>H</w:t>
      </w:r>
      <w:r w:rsidRPr="00420A78">
        <w:rPr>
          <w:rFonts w:cs="Open Sans"/>
        </w:rPr>
        <w:t>owever</w:t>
      </w:r>
      <w:r w:rsidR="000F17A1" w:rsidRPr="00420A78">
        <w:rPr>
          <w:rFonts w:cs="Open Sans"/>
        </w:rPr>
        <w:t xml:space="preserve">, </w:t>
      </w:r>
      <w:r w:rsidR="00BE73C4" w:rsidRPr="00420A78">
        <w:rPr>
          <w:rFonts w:cs="Open Sans"/>
        </w:rPr>
        <w:t xml:space="preserve">participation rates </w:t>
      </w:r>
      <w:r w:rsidR="000F17A1" w:rsidRPr="00420A78">
        <w:rPr>
          <w:rFonts w:cs="Open Sans"/>
        </w:rPr>
        <w:t>for</w:t>
      </w:r>
      <w:r w:rsidR="00BE73C4" w:rsidRPr="00420A78">
        <w:rPr>
          <w:rFonts w:cs="Open Sans"/>
        </w:rPr>
        <w:t xml:space="preserve"> women</w:t>
      </w:r>
      <w:r w:rsidR="005641C3" w:rsidRPr="00420A78">
        <w:rPr>
          <w:rFonts w:cs="Open Sans"/>
        </w:rPr>
        <w:t xml:space="preserve"> and girls</w:t>
      </w:r>
      <w:r w:rsidR="00BE73C4" w:rsidRPr="00420A78">
        <w:rPr>
          <w:rFonts w:cs="Open Sans"/>
        </w:rPr>
        <w:t xml:space="preserve"> </w:t>
      </w:r>
      <w:r w:rsidR="00C509DF" w:rsidRPr="00420A78">
        <w:rPr>
          <w:rFonts w:cs="Open Sans"/>
        </w:rPr>
        <w:t>remain</w:t>
      </w:r>
      <w:r w:rsidR="007B2DD5" w:rsidRPr="00420A78">
        <w:rPr>
          <w:rFonts w:cs="Open Sans"/>
        </w:rPr>
        <w:t xml:space="preserve"> </w:t>
      </w:r>
      <w:r w:rsidR="00BE73C4" w:rsidRPr="00420A78">
        <w:rPr>
          <w:rFonts w:cs="Open Sans"/>
        </w:rPr>
        <w:t>low</w:t>
      </w:r>
      <w:r w:rsidR="007B2DD5" w:rsidRPr="00420A78">
        <w:rPr>
          <w:rFonts w:cs="Open Sans"/>
        </w:rPr>
        <w:t xml:space="preserve"> </w:t>
      </w:r>
      <w:r w:rsidR="00BE73C4" w:rsidRPr="00420A78">
        <w:rPr>
          <w:rFonts w:cs="Open Sans"/>
        </w:rPr>
        <w:t xml:space="preserve">and issues of equal opportunity persist. </w:t>
      </w:r>
      <w:r w:rsidR="000F17A1" w:rsidRPr="00420A78">
        <w:rPr>
          <w:rFonts w:cs="Open Sans"/>
        </w:rPr>
        <w:t>The Guidelines</w:t>
      </w:r>
      <w:r w:rsidR="00580FDB" w:rsidRPr="00420A78">
        <w:rPr>
          <w:rFonts w:cs="Open Sans"/>
        </w:rPr>
        <w:t xml:space="preserve"> provide an opportunity for golf</w:t>
      </w:r>
      <w:r w:rsidR="000F17A1" w:rsidRPr="00420A78">
        <w:rPr>
          <w:rFonts w:cs="Open Sans"/>
        </w:rPr>
        <w:t xml:space="preserve"> clubs</w:t>
      </w:r>
      <w:r w:rsidR="00464E01" w:rsidRPr="00420A78">
        <w:rPr>
          <w:rFonts w:cs="Open Sans"/>
        </w:rPr>
        <w:t xml:space="preserve"> around Australia</w:t>
      </w:r>
      <w:r w:rsidR="000F17A1" w:rsidRPr="00420A78">
        <w:rPr>
          <w:rFonts w:cs="Open Sans"/>
        </w:rPr>
        <w:t xml:space="preserve"> to revisit their policies and practices </w:t>
      </w:r>
      <w:r w:rsidR="00580FDB" w:rsidRPr="00420A78">
        <w:rPr>
          <w:rFonts w:cs="Open Sans"/>
        </w:rPr>
        <w:t>to ensure compliance with the Act</w:t>
      </w:r>
      <w:r w:rsidR="00294DD1" w:rsidRPr="00420A78">
        <w:rPr>
          <w:rFonts w:cs="Open Sans"/>
        </w:rPr>
        <w:t>,</w:t>
      </w:r>
      <w:r w:rsidR="00A6598D" w:rsidRPr="00420A78">
        <w:rPr>
          <w:rFonts w:cs="Open Sans"/>
        </w:rPr>
        <w:t xml:space="preserve"> </w:t>
      </w:r>
      <w:r w:rsidR="00580FDB" w:rsidRPr="00420A78">
        <w:rPr>
          <w:rFonts w:cs="Open Sans"/>
        </w:rPr>
        <w:t>and address these issues.</w:t>
      </w:r>
      <w:r w:rsidR="003E15FB" w:rsidRPr="00420A78">
        <w:rPr>
          <w:rFonts w:cs="Open Sans"/>
        </w:rPr>
        <w:t xml:space="preserve"> </w:t>
      </w:r>
      <w:r w:rsidR="006438CF" w:rsidRPr="00420A78">
        <w:rPr>
          <w:rFonts w:cs="Open Sans"/>
        </w:rPr>
        <w:t>The Guidelines are</w:t>
      </w:r>
      <w:r w:rsidR="003E15FB" w:rsidRPr="00420A78">
        <w:rPr>
          <w:rFonts w:cs="Open Sans"/>
        </w:rPr>
        <w:t xml:space="preserve"> particularly timely given the current momentum </w:t>
      </w:r>
      <w:r w:rsidR="006438CF" w:rsidRPr="00420A78">
        <w:rPr>
          <w:rFonts w:cs="Open Sans"/>
        </w:rPr>
        <w:t>in relation to the participation of women in sport.</w:t>
      </w:r>
    </w:p>
    <w:p w14:paraId="40E19650" w14:textId="791AC03F" w:rsidR="00580FDB" w:rsidRPr="00420A78" w:rsidRDefault="00464E01" w:rsidP="00F04509">
      <w:pPr>
        <w:ind w:left="720"/>
        <w:rPr>
          <w:rFonts w:cs="Open Sans"/>
        </w:rPr>
      </w:pPr>
      <w:r w:rsidRPr="00420A78">
        <w:rPr>
          <w:rFonts w:cs="Open Sans"/>
        </w:rPr>
        <w:t>Taking active steps to promote equal opportunity for women</w:t>
      </w:r>
      <w:r w:rsidR="005641C3" w:rsidRPr="00420A78">
        <w:rPr>
          <w:rFonts w:cs="Open Sans"/>
        </w:rPr>
        <w:t xml:space="preserve"> and girls</w:t>
      </w:r>
      <w:r w:rsidRPr="00420A78">
        <w:rPr>
          <w:rFonts w:cs="Open Sans"/>
        </w:rPr>
        <w:t xml:space="preserve"> in golf in line with the Guidelines has many benefits including:</w:t>
      </w:r>
    </w:p>
    <w:p w14:paraId="220DB74D" w14:textId="3AB6EBA8" w:rsidR="002417F5" w:rsidRPr="00420A78" w:rsidRDefault="002417F5" w:rsidP="00D97D45">
      <w:pPr>
        <w:pStyle w:val="ListParagraph"/>
        <w:numPr>
          <w:ilvl w:val="0"/>
          <w:numId w:val="54"/>
        </w:numPr>
        <w:spacing w:before="0" w:after="0"/>
        <w:ind w:left="1434" w:hanging="357"/>
        <w:rPr>
          <w:rFonts w:cs="Open Sans"/>
          <w:bCs/>
        </w:rPr>
      </w:pPr>
      <w:r w:rsidRPr="00420A78">
        <w:rPr>
          <w:rFonts w:cs="Open Sans"/>
          <w:bCs/>
        </w:rPr>
        <w:t>increasing the diversity of golf clubs</w:t>
      </w:r>
    </w:p>
    <w:p w14:paraId="277A2A46" w14:textId="47117D14" w:rsidR="007F584D" w:rsidRPr="00420A78" w:rsidRDefault="002417F5" w:rsidP="00D97D45">
      <w:pPr>
        <w:pStyle w:val="ListParagraph"/>
        <w:numPr>
          <w:ilvl w:val="0"/>
          <w:numId w:val="54"/>
        </w:numPr>
        <w:spacing w:before="0" w:after="0"/>
        <w:ind w:left="1434" w:hanging="357"/>
        <w:rPr>
          <w:rFonts w:cs="Open Sans"/>
          <w:bCs/>
        </w:rPr>
      </w:pPr>
      <w:r w:rsidRPr="00420A78">
        <w:rPr>
          <w:rFonts w:cs="Open Sans"/>
          <w:bCs/>
        </w:rPr>
        <w:t xml:space="preserve">engaging women </w:t>
      </w:r>
      <w:r w:rsidR="001E237F" w:rsidRPr="00420A78">
        <w:rPr>
          <w:rFonts w:cs="Open Sans"/>
          <w:bCs/>
        </w:rPr>
        <w:t xml:space="preserve">and girls </w:t>
      </w:r>
      <w:r w:rsidRPr="00420A78">
        <w:rPr>
          <w:rFonts w:cs="Open Sans"/>
          <w:bCs/>
        </w:rPr>
        <w:t>a</w:t>
      </w:r>
      <w:r w:rsidR="0049195D" w:rsidRPr="00420A78">
        <w:rPr>
          <w:rFonts w:cs="Open Sans"/>
          <w:bCs/>
        </w:rPr>
        <w:t>s paying members and volunteers</w:t>
      </w:r>
    </w:p>
    <w:p w14:paraId="3B9FDF84" w14:textId="6FA22BDE" w:rsidR="0049195D" w:rsidRPr="00420A78" w:rsidRDefault="0049195D" w:rsidP="00D97D45">
      <w:pPr>
        <w:pStyle w:val="ListParagraph"/>
        <w:numPr>
          <w:ilvl w:val="0"/>
          <w:numId w:val="54"/>
        </w:numPr>
        <w:spacing w:before="0"/>
        <w:ind w:left="1434" w:hanging="357"/>
        <w:rPr>
          <w:rFonts w:cs="Open Sans"/>
          <w:bCs/>
        </w:rPr>
      </w:pPr>
      <w:r w:rsidRPr="00420A78">
        <w:rPr>
          <w:rFonts w:cs="Open Sans"/>
          <w:bCs/>
        </w:rPr>
        <w:t>minimising the likelihood of a discrimination claim.</w:t>
      </w:r>
    </w:p>
    <w:p w14:paraId="5AAED697" w14:textId="3A190876" w:rsidR="002062DD" w:rsidRPr="00420A78" w:rsidRDefault="00F5449D" w:rsidP="00F04509">
      <w:pPr>
        <w:ind w:left="720"/>
        <w:rPr>
          <w:rFonts w:cs="Open Sans"/>
          <w:bCs/>
        </w:rPr>
      </w:pPr>
      <w:r w:rsidRPr="00420A78">
        <w:rPr>
          <w:rFonts w:cs="Open Sans"/>
        </w:rPr>
        <w:t xml:space="preserve">I look forward to </w:t>
      </w:r>
      <w:r w:rsidR="002062DD" w:rsidRPr="00420A78">
        <w:rPr>
          <w:rFonts w:cs="Open Sans"/>
          <w:bCs/>
        </w:rPr>
        <w:t xml:space="preserve">golf clubs </w:t>
      </w:r>
      <w:r w:rsidR="00BE034D" w:rsidRPr="00420A78">
        <w:rPr>
          <w:rFonts w:cs="Open Sans"/>
          <w:bCs/>
        </w:rPr>
        <w:t xml:space="preserve">implementing </w:t>
      </w:r>
      <w:r w:rsidR="002062DD" w:rsidRPr="00420A78">
        <w:rPr>
          <w:rFonts w:cs="Open Sans"/>
          <w:bCs/>
        </w:rPr>
        <w:t xml:space="preserve">these </w:t>
      </w:r>
      <w:r w:rsidR="00CD3547" w:rsidRPr="00420A78">
        <w:rPr>
          <w:rFonts w:cs="Open Sans"/>
          <w:bCs/>
        </w:rPr>
        <w:t xml:space="preserve">Guidelines </w:t>
      </w:r>
      <w:r w:rsidR="006956E7" w:rsidRPr="00420A78">
        <w:rPr>
          <w:rFonts w:cs="Open Sans"/>
          <w:bCs/>
        </w:rPr>
        <w:t xml:space="preserve">to </w:t>
      </w:r>
      <w:r w:rsidR="00CD3547" w:rsidRPr="00420A78">
        <w:rPr>
          <w:rFonts w:cs="Open Sans"/>
          <w:bCs/>
        </w:rPr>
        <w:t xml:space="preserve">support Golf Australia’s </w:t>
      </w:r>
      <w:r w:rsidR="00BE034D" w:rsidRPr="00420A78">
        <w:rPr>
          <w:rFonts w:cs="Open Sans"/>
          <w:bCs/>
        </w:rPr>
        <w:t>vision for</w:t>
      </w:r>
      <w:r w:rsidR="00CD3547" w:rsidRPr="00420A78">
        <w:rPr>
          <w:rFonts w:cs="Open Sans"/>
          <w:bCs/>
        </w:rPr>
        <w:t xml:space="preserve"> </w:t>
      </w:r>
      <w:r w:rsidRPr="00420A78">
        <w:rPr>
          <w:rFonts w:cs="Open Sans"/>
          <w:bCs/>
        </w:rPr>
        <w:t>making golf a</w:t>
      </w:r>
      <w:r w:rsidR="00BE034D" w:rsidRPr="00420A78">
        <w:rPr>
          <w:rFonts w:cs="Open Sans"/>
          <w:bCs/>
        </w:rPr>
        <w:t>n inclusive</w:t>
      </w:r>
      <w:r w:rsidRPr="00420A78">
        <w:rPr>
          <w:rFonts w:cs="Open Sans"/>
          <w:bCs/>
        </w:rPr>
        <w:t xml:space="preserve"> game </w:t>
      </w:r>
      <w:r w:rsidR="009E69E6" w:rsidRPr="00420A78">
        <w:rPr>
          <w:rFonts w:cs="Open Sans"/>
          <w:bCs/>
        </w:rPr>
        <w:t>for</w:t>
      </w:r>
      <w:r w:rsidRPr="00420A78">
        <w:rPr>
          <w:rFonts w:cs="Open Sans"/>
          <w:bCs/>
        </w:rPr>
        <w:t xml:space="preserve"> everyone</w:t>
      </w:r>
      <w:r w:rsidR="006956E7" w:rsidRPr="00420A78">
        <w:rPr>
          <w:rFonts w:cs="Open Sans"/>
          <w:bCs/>
        </w:rPr>
        <w:t>.</w:t>
      </w:r>
    </w:p>
    <w:p w14:paraId="2A92CCB4" w14:textId="55DBA0AD" w:rsidR="00603D59" w:rsidRPr="00420A78" w:rsidRDefault="002062DD" w:rsidP="00F04509">
      <w:pPr>
        <w:ind w:left="720"/>
      </w:pPr>
      <w:r w:rsidRPr="00420A78">
        <w:rPr>
          <w:b/>
        </w:rPr>
        <w:t>Kate Jenkins</w:t>
      </w:r>
      <w:r w:rsidRPr="00420A78">
        <w:br/>
        <w:t>Sex Discrimination Commissioner</w:t>
      </w:r>
    </w:p>
    <w:p w14:paraId="74B22AE7" w14:textId="77777777" w:rsidR="009B70F3" w:rsidRPr="00420A78" w:rsidRDefault="009B70F3">
      <w:pPr>
        <w:spacing w:before="0" w:after="0"/>
        <w:rPr>
          <w:b/>
          <w:sz w:val="28"/>
          <w:szCs w:val="26"/>
        </w:rPr>
      </w:pPr>
      <w:r w:rsidRPr="00420A78">
        <w:br w:type="page"/>
      </w:r>
    </w:p>
    <w:p w14:paraId="1E42FC6D" w14:textId="77777777" w:rsidR="002E7473" w:rsidRPr="002E7473" w:rsidRDefault="002E7473" w:rsidP="002E7473"/>
    <w:p w14:paraId="2913A92C" w14:textId="2F745DE6" w:rsidR="000226A7" w:rsidRPr="00420A78" w:rsidRDefault="000226A7" w:rsidP="00F04509">
      <w:pPr>
        <w:pStyle w:val="Heading2"/>
        <w:numPr>
          <w:ilvl w:val="0"/>
          <w:numId w:val="0"/>
        </w:numPr>
        <w:ind w:left="851" w:hanging="131"/>
      </w:pPr>
      <w:bookmarkStart w:id="3" w:name="_Toc1973062"/>
      <w:r w:rsidRPr="00420A78">
        <w:t>Golf Australia</w:t>
      </w:r>
      <w:bookmarkEnd w:id="3"/>
    </w:p>
    <w:p w14:paraId="5EFC7585" w14:textId="03767D6A" w:rsidR="00367FEF" w:rsidRPr="00420A78" w:rsidRDefault="00367FEF" w:rsidP="00F04509">
      <w:pPr>
        <w:pStyle w:val="PlainText"/>
        <w:ind w:left="720"/>
      </w:pPr>
      <w:r w:rsidRPr="00420A78">
        <w:t>I would like to express Golf Australia’s sincere appreciation to the Commission for agreeing to produce this publication for the game of golf.</w:t>
      </w:r>
    </w:p>
    <w:p w14:paraId="191B68FA" w14:textId="6A22E2B9" w:rsidR="00367FEF" w:rsidRPr="00420A78" w:rsidRDefault="00367FEF" w:rsidP="00F04509">
      <w:pPr>
        <w:pStyle w:val="PlainText"/>
        <w:ind w:left="720"/>
      </w:pPr>
      <w:r w:rsidRPr="00420A78">
        <w:t xml:space="preserve">To this point there has been a clear gap in the guidance we have been able to make available to clubs on </w:t>
      </w:r>
      <w:r w:rsidR="000804E1" w:rsidRPr="00420A78">
        <w:t xml:space="preserve">two significant </w:t>
      </w:r>
      <w:r w:rsidR="001B0F8A" w:rsidRPr="00420A78">
        <w:t xml:space="preserve">issues that relate to </w:t>
      </w:r>
      <w:r w:rsidR="00FD13EC" w:rsidRPr="00420A78">
        <w:t xml:space="preserve">equal opportunity </w:t>
      </w:r>
      <w:r w:rsidR="001B0F8A" w:rsidRPr="00420A78">
        <w:t>for women</w:t>
      </w:r>
      <w:r w:rsidR="00786764" w:rsidRPr="00420A78">
        <w:t xml:space="preserve"> and girls</w:t>
      </w:r>
      <w:r w:rsidR="00157D0C" w:rsidRPr="00420A78">
        <w:t xml:space="preserve">. </w:t>
      </w:r>
      <w:r w:rsidR="000804E1" w:rsidRPr="00420A78">
        <w:t xml:space="preserve">Firstly, </w:t>
      </w:r>
      <w:r w:rsidRPr="00420A78">
        <w:t xml:space="preserve">the consistency of various golf operational practices with the </w:t>
      </w:r>
      <w:r w:rsidR="0049195D" w:rsidRPr="00420A78">
        <w:t>federal sex discrimination law</w:t>
      </w:r>
      <w:r w:rsidRPr="00420A78">
        <w:t>, which has been in force since 1984</w:t>
      </w:r>
      <w:r w:rsidR="000804E1" w:rsidRPr="00420A78">
        <w:t>;</w:t>
      </w:r>
      <w:r w:rsidRPr="00420A78">
        <w:t xml:space="preserve"> </w:t>
      </w:r>
      <w:r w:rsidR="000804E1" w:rsidRPr="00420A78">
        <w:t>and secondly, what it is</w:t>
      </w:r>
      <w:r w:rsidR="00BD6DF7" w:rsidRPr="00420A78">
        <w:t xml:space="preserve"> that</w:t>
      </w:r>
      <w:r w:rsidR="000804E1" w:rsidRPr="00420A78">
        <w:t xml:space="preserve"> </w:t>
      </w:r>
      <w:r w:rsidRPr="00420A78">
        <w:t xml:space="preserve">clubs can </w:t>
      </w:r>
      <w:r w:rsidR="000804E1" w:rsidRPr="00420A78">
        <w:t xml:space="preserve">do to </w:t>
      </w:r>
      <w:r w:rsidRPr="00420A78">
        <w:t xml:space="preserve">implement policies </w:t>
      </w:r>
      <w:r w:rsidR="00BD6DF7" w:rsidRPr="00420A78">
        <w:t>to</w:t>
      </w:r>
      <w:r w:rsidR="00B50F27" w:rsidRPr="00420A78">
        <w:t xml:space="preserve"> </w:t>
      </w:r>
      <w:r w:rsidRPr="00420A78">
        <w:t xml:space="preserve">promote equal opportunity </w:t>
      </w:r>
      <w:r w:rsidR="006F4AFA" w:rsidRPr="00420A78">
        <w:t xml:space="preserve">for </w:t>
      </w:r>
      <w:r w:rsidR="00157D0C" w:rsidRPr="00420A78">
        <w:t>women</w:t>
      </w:r>
      <w:r w:rsidR="004C20B6" w:rsidRPr="00420A78">
        <w:t xml:space="preserve"> and girls</w:t>
      </w:r>
      <w:r w:rsidR="00157D0C" w:rsidRPr="00420A78">
        <w:t xml:space="preserve"> in golf. </w:t>
      </w:r>
      <w:r w:rsidRPr="00420A78">
        <w:t xml:space="preserve">We believe this document will go a long way towards filling </w:t>
      </w:r>
      <w:r w:rsidR="00164A79" w:rsidRPr="00420A78">
        <w:t xml:space="preserve">this </w:t>
      </w:r>
      <w:r w:rsidRPr="00420A78">
        <w:t>space.</w:t>
      </w:r>
    </w:p>
    <w:p w14:paraId="4B96FBE3" w14:textId="0225095B" w:rsidR="00367FEF" w:rsidRPr="00420A78" w:rsidRDefault="00367FEF" w:rsidP="00F04509">
      <w:pPr>
        <w:pStyle w:val="PlainText"/>
        <w:ind w:left="720"/>
      </w:pPr>
      <w:r w:rsidRPr="00420A78">
        <w:t>We strongly encourage all clubs to work through this publication and to follow the guidance of the Commission</w:t>
      </w:r>
      <w:r w:rsidR="00654DDE" w:rsidRPr="00420A78">
        <w:t>. In particular</w:t>
      </w:r>
      <w:r w:rsidRPr="00420A78">
        <w:t>:</w:t>
      </w:r>
    </w:p>
    <w:p w14:paraId="7A4A0EB9" w14:textId="088F69B4" w:rsidR="00367FEF" w:rsidRPr="00420A78" w:rsidRDefault="005255FC" w:rsidP="00D97D45">
      <w:pPr>
        <w:pStyle w:val="PlainText"/>
        <w:numPr>
          <w:ilvl w:val="0"/>
          <w:numId w:val="55"/>
        </w:numPr>
        <w:ind w:left="1440"/>
      </w:pPr>
      <w:r w:rsidRPr="00420A78">
        <w:t>w</w:t>
      </w:r>
      <w:r w:rsidR="00367FEF" w:rsidRPr="00420A78">
        <w:t xml:space="preserve">e believe </w:t>
      </w:r>
      <w:r w:rsidR="00332470" w:rsidRPr="00420A78">
        <w:t xml:space="preserve">it </w:t>
      </w:r>
      <w:r w:rsidR="00367FEF" w:rsidRPr="00420A78">
        <w:t>will be important in assisting clubs to meet their legal obligations</w:t>
      </w:r>
    </w:p>
    <w:p w14:paraId="2837711E" w14:textId="0C1B0111" w:rsidR="00367FEF" w:rsidRPr="00420A78" w:rsidRDefault="005255FC" w:rsidP="00D97D45">
      <w:pPr>
        <w:pStyle w:val="PlainText"/>
        <w:numPr>
          <w:ilvl w:val="0"/>
          <w:numId w:val="55"/>
        </w:numPr>
        <w:ind w:left="1440"/>
      </w:pPr>
      <w:r w:rsidRPr="00420A78">
        <w:t>w</w:t>
      </w:r>
      <w:r w:rsidR="00367FEF" w:rsidRPr="00420A78">
        <w:t>here there is any doubt as to whether a certain practice complies with the law, we would urge clubs to focus on maximising the inclusion of women</w:t>
      </w:r>
      <w:r w:rsidR="000A18EB" w:rsidRPr="00420A78">
        <w:t xml:space="preserve"> and girls</w:t>
      </w:r>
      <w:r w:rsidR="00367FEF" w:rsidRPr="00420A78">
        <w:t xml:space="preserve"> and where a</w:t>
      </w:r>
      <w:r w:rsidR="00157D0C" w:rsidRPr="00420A78">
        <w:t xml:space="preserve">ppropriate, seek legal advice. </w:t>
      </w:r>
      <w:r w:rsidR="00367FEF" w:rsidRPr="00420A78">
        <w:t>This approach will help to minimise the risk of a discrimination claim, against a club or an official, under the Act.</w:t>
      </w:r>
    </w:p>
    <w:p w14:paraId="019373E1" w14:textId="05F14E5D" w:rsidR="005B0912" w:rsidRPr="00420A78" w:rsidRDefault="005B0912" w:rsidP="00F04509">
      <w:pPr>
        <w:pStyle w:val="PlainText"/>
        <w:ind w:left="720"/>
      </w:pPr>
      <w:r w:rsidRPr="00420A78">
        <w:t xml:space="preserve">Empowering Australian golf clubs to ensure they </w:t>
      </w:r>
      <w:r w:rsidR="009E69E6" w:rsidRPr="00420A78">
        <w:t>meet their legal obligations</w:t>
      </w:r>
      <w:r w:rsidRPr="00420A78">
        <w:t xml:space="preserve"> and </w:t>
      </w:r>
      <w:r w:rsidR="00393730" w:rsidRPr="00420A78">
        <w:t>are</w:t>
      </w:r>
      <w:r w:rsidR="0034764F" w:rsidRPr="00420A78">
        <w:t xml:space="preserve"> </w:t>
      </w:r>
      <w:r w:rsidRPr="00420A78">
        <w:t>gen</w:t>
      </w:r>
      <w:r w:rsidR="00A81C29" w:rsidRPr="00420A78">
        <w:t xml:space="preserve">der inclusive is a hallmark of </w:t>
      </w:r>
      <w:r w:rsidRPr="00420A78">
        <w:t xml:space="preserve">Golf Australia’s </w:t>
      </w:r>
      <w:r w:rsidR="00A81C29" w:rsidRPr="00D97D45">
        <w:t>‘</w:t>
      </w:r>
      <w:r w:rsidRPr="00D97D45">
        <w:t>Vision 2025: The Future of Women &amp; Girls in Golf’</w:t>
      </w:r>
      <w:r w:rsidRPr="00C420CB">
        <w:t xml:space="preserve"> </w:t>
      </w:r>
      <w:r w:rsidRPr="00420A78">
        <w:t>strategy. Consequently, supporting clubs to follow the guidance of the Commission will help to further develop the inclusive nature of our sport.</w:t>
      </w:r>
    </w:p>
    <w:p w14:paraId="4F19F347" w14:textId="447767E6" w:rsidR="00367FEF" w:rsidRPr="00420A78" w:rsidRDefault="00367FEF" w:rsidP="00F04509">
      <w:pPr>
        <w:pStyle w:val="PlainText"/>
        <w:ind w:left="720"/>
      </w:pPr>
      <w:r w:rsidRPr="00420A78">
        <w:t>The handicap system has historically made golf a very connected game, enabling people of all abilities and ag</w:t>
      </w:r>
      <w:r w:rsidR="00157D0C" w:rsidRPr="00420A78">
        <w:t xml:space="preserve">es to compete with each other. </w:t>
      </w:r>
      <w:r w:rsidRPr="00420A78">
        <w:t xml:space="preserve">The work we have done with the World Handicap System, will result in competition between players of different </w:t>
      </w:r>
      <w:r w:rsidR="005C037F" w:rsidRPr="00420A78">
        <w:t xml:space="preserve">sexes </w:t>
      </w:r>
      <w:r w:rsidRPr="00420A78">
        <w:t>becoming far more seamless.</w:t>
      </w:r>
    </w:p>
    <w:p w14:paraId="0291AF0B" w14:textId="69733B78" w:rsidR="00367FEF" w:rsidRPr="00420A78" w:rsidRDefault="00367FEF" w:rsidP="00F04509">
      <w:pPr>
        <w:pStyle w:val="PlainText"/>
        <w:ind w:left="720"/>
      </w:pPr>
      <w:r w:rsidRPr="00420A78">
        <w:t>Everyone who loves our sport should be excited about this latest step we are making with the Commission to deliver a friendly experience for all golfers, regardless of their sex.</w:t>
      </w:r>
    </w:p>
    <w:p w14:paraId="313B1100" w14:textId="6D55D837" w:rsidR="00367FEF" w:rsidRPr="00420A78" w:rsidRDefault="00367FEF" w:rsidP="00F04509">
      <w:pPr>
        <w:spacing w:after="0"/>
        <w:ind w:left="720"/>
      </w:pPr>
      <w:r w:rsidRPr="00420A78">
        <w:rPr>
          <w:b/>
        </w:rPr>
        <w:t>Stephen Pitt</w:t>
      </w:r>
      <w:r w:rsidR="001C269C" w:rsidRPr="00420A78">
        <w:br/>
      </w:r>
      <w:r w:rsidRPr="00420A78">
        <w:t>Chief Executive Officer</w:t>
      </w:r>
    </w:p>
    <w:p w14:paraId="7F5662E8" w14:textId="77777777" w:rsidR="002E7473" w:rsidRPr="002E7473" w:rsidRDefault="002E7473" w:rsidP="002E7473"/>
    <w:p w14:paraId="7F298A7E" w14:textId="0ADA9A19" w:rsidR="00FC58DE" w:rsidRPr="00420A78" w:rsidRDefault="00085C60" w:rsidP="00F04509">
      <w:pPr>
        <w:pStyle w:val="Heading2"/>
        <w:numPr>
          <w:ilvl w:val="0"/>
          <w:numId w:val="0"/>
        </w:numPr>
        <w:ind w:left="851" w:hanging="131"/>
      </w:pPr>
      <w:bookmarkStart w:id="4" w:name="_Toc1973063"/>
      <w:r w:rsidRPr="00420A78">
        <w:t xml:space="preserve">The </w:t>
      </w:r>
      <w:r w:rsidR="000226A7" w:rsidRPr="00420A78">
        <w:t>R&amp;</w:t>
      </w:r>
      <w:r w:rsidRPr="00420A78">
        <w:t>A</w:t>
      </w:r>
      <w:bookmarkEnd w:id="4"/>
    </w:p>
    <w:p w14:paraId="2E65AA1F" w14:textId="52DA19D2" w:rsidR="00623F56" w:rsidRPr="00420A78" w:rsidRDefault="00623F56" w:rsidP="00F04509">
      <w:pPr>
        <w:ind w:left="720"/>
        <w:rPr>
          <w:rFonts w:cs="Open Sans"/>
        </w:rPr>
      </w:pPr>
      <w:r w:rsidRPr="00420A78">
        <w:rPr>
          <w:rFonts w:cs="Open Sans"/>
          <w:bCs/>
        </w:rPr>
        <w:t>The R&amp;A is the international governing body for golf in all areas of the world except the United States and Mexico</w:t>
      </w:r>
      <w:r w:rsidR="00E818A0" w:rsidRPr="00420A78">
        <w:rPr>
          <w:rFonts w:cs="Open Sans"/>
          <w:bCs/>
        </w:rPr>
        <w:t>.</w:t>
      </w:r>
    </w:p>
    <w:p w14:paraId="72704D7F" w14:textId="7631E64E" w:rsidR="00BB7725" w:rsidRPr="00420A78" w:rsidRDefault="00BB7725" w:rsidP="00F04509">
      <w:pPr>
        <w:ind w:left="720"/>
        <w:rPr>
          <w:rFonts w:eastAsiaTheme="minorHAnsi" w:cs="Open Sans"/>
          <w:sz w:val="22"/>
          <w:szCs w:val="22"/>
        </w:rPr>
      </w:pPr>
      <w:r w:rsidRPr="00420A78">
        <w:rPr>
          <w:rFonts w:cs="Open Sans" w:hint="eastAsia"/>
        </w:rPr>
        <w:t xml:space="preserve">I commend Golf Australia </w:t>
      </w:r>
      <w:r w:rsidR="00BD4117" w:rsidRPr="00420A78">
        <w:rPr>
          <w:rFonts w:cs="Open Sans"/>
        </w:rPr>
        <w:t xml:space="preserve">and the Commission </w:t>
      </w:r>
      <w:r w:rsidRPr="00420A78">
        <w:rPr>
          <w:rFonts w:cs="Open Sans" w:hint="eastAsia"/>
        </w:rPr>
        <w:t xml:space="preserve">for taking the initiative to provide, through </w:t>
      </w:r>
      <w:r w:rsidR="00440A70" w:rsidRPr="00420A78">
        <w:rPr>
          <w:rFonts w:cs="Open Sans"/>
          <w:iCs/>
        </w:rPr>
        <w:t>t</w:t>
      </w:r>
      <w:r w:rsidRPr="00420A78">
        <w:rPr>
          <w:rFonts w:cs="Open Sans"/>
          <w:iCs/>
        </w:rPr>
        <w:t>he</w:t>
      </w:r>
      <w:r w:rsidRPr="00420A78">
        <w:rPr>
          <w:rFonts w:cs="Open Sans" w:hint="eastAsia"/>
          <w:i/>
          <w:iCs/>
        </w:rPr>
        <w:t xml:space="preserve"> </w:t>
      </w:r>
      <w:r w:rsidRPr="00420A78">
        <w:rPr>
          <w:rFonts w:cs="Open Sans"/>
          <w:iCs/>
        </w:rPr>
        <w:t>Guidelines,</w:t>
      </w:r>
      <w:r w:rsidRPr="00420A78">
        <w:rPr>
          <w:rFonts w:cs="Open Sans" w:hint="eastAsia"/>
          <w:i/>
          <w:iCs/>
        </w:rPr>
        <w:t xml:space="preserve"> </w:t>
      </w:r>
      <w:r w:rsidRPr="00420A78">
        <w:rPr>
          <w:rFonts w:cs="Open Sans" w:hint="eastAsia"/>
        </w:rPr>
        <w:t>such useful guidance on discrimination and equal opportunity legislation to its member clubs.</w:t>
      </w:r>
    </w:p>
    <w:p w14:paraId="6CE3D912" w14:textId="59F4E777" w:rsidR="00BB7725" w:rsidRPr="00420A78" w:rsidRDefault="00BB7725" w:rsidP="00F04509">
      <w:pPr>
        <w:ind w:left="720"/>
        <w:rPr>
          <w:rFonts w:cs="Open Sans"/>
        </w:rPr>
      </w:pPr>
      <w:r w:rsidRPr="00420A78">
        <w:rPr>
          <w:rFonts w:cs="Open Sans" w:hint="eastAsia"/>
        </w:rPr>
        <w:t>This</w:t>
      </w:r>
      <w:r w:rsidRPr="00420A78">
        <w:rPr>
          <w:rFonts w:cs="Open Sans" w:hint="eastAsia"/>
          <w:b/>
          <w:bCs/>
          <w:i/>
          <w:iCs/>
        </w:rPr>
        <w:t xml:space="preserve"> </w:t>
      </w:r>
      <w:r w:rsidRPr="00420A78">
        <w:rPr>
          <w:rFonts w:cs="Open Sans" w:hint="eastAsia"/>
        </w:rPr>
        <w:t xml:space="preserve">extremely useful reference tool provides clear and practical guidance on situations that can arise in the day-to-day management of golf clubs. Golf, as with all sports, has a duty to ensure that those joining clubs are treated equally and do not suffer discrimination on </w:t>
      </w:r>
      <w:r w:rsidR="0034764F" w:rsidRPr="00420A78">
        <w:rPr>
          <w:rFonts w:cs="Open Sans"/>
        </w:rPr>
        <w:t xml:space="preserve">any </w:t>
      </w:r>
      <w:r w:rsidRPr="00420A78">
        <w:rPr>
          <w:rFonts w:cs="Open Sans" w:hint="eastAsia"/>
        </w:rPr>
        <w:t>ground</w:t>
      </w:r>
      <w:r w:rsidR="0034764F" w:rsidRPr="00420A78">
        <w:rPr>
          <w:rFonts w:cs="Open Sans"/>
        </w:rPr>
        <w:t xml:space="preserve">, including </w:t>
      </w:r>
      <w:r w:rsidR="005C037F" w:rsidRPr="00420A78">
        <w:rPr>
          <w:rFonts w:cs="Open Sans"/>
        </w:rPr>
        <w:t>sex</w:t>
      </w:r>
      <w:r w:rsidRPr="00420A78">
        <w:rPr>
          <w:rFonts w:cs="Open Sans" w:hint="eastAsia"/>
        </w:rPr>
        <w:t>, race, religion or nationality. It is important for clubs to understand their responsibilities under equal opportunity legislation and ensure that their policies and procedures are fully compliant.</w:t>
      </w:r>
    </w:p>
    <w:p w14:paraId="60BF7D37" w14:textId="72CC1754" w:rsidR="00BB7725" w:rsidRPr="00420A78" w:rsidRDefault="00BB7725" w:rsidP="00F04509">
      <w:pPr>
        <w:ind w:left="720"/>
        <w:rPr>
          <w:rFonts w:cs="Open Sans"/>
        </w:rPr>
      </w:pPr>
      <w:r w:rsidRPr="00420A78">
        <w:rPr>
          <w:rFonts w:cs="Open Sans" w:hint="eastAsia"/>
        </w:rPr>
        <w:t xml:space="preserve">The R&amp;A works with 157 affiliated organisations around the world, including Golf Australia, and we encourage national federations to highlight examples of best practice that can be adopted in other parts of the world. I am sure other federations will recognise the issues raised in this guide and consider providing a similar resource in their own countries. </w:t>
      </w:r>
    </w:p>
    <w:p w14:paraId="2D33931A" w14:textId="77777777" w:rsidR="00BB7725" w:rsidRPr="00420A78" w:rsidRDefault="00BB7725" w:rsidP="00F04509">
      <w:pPr>
        <w:ind w:left="720"/>
        <w:rPr>
          <w:rFonts w:cs="Open Sans"/>
        </w:rPr>
      </w:pPr>
      <w:r w:rsidRPr="00420A78">
        <w:rPr>
          <w:rFonts w:cs="Open Sans" w:hint="eastAsia"/>
          <w:b/>
        </w:rPr>
        <w:t>Martin Slumbers</w:t>
      </w:r>
      <w:r w:rsidRPr="00420A78">
        <w:rPr>
          <w:rFonts w:cs="Open Sans" w:hint="eastAsia"/>
        </w:rPr>
        <w:br/>
        <w:t xml:space="preserve">Chief Executive </w:t>
      </w:r>
    </w:p>
    <w:p w14:paraId="0C71AE88" w14:textId="77777777" w:rsidR="009B70F3" w:rsidRPr="00420A78" w:rsidRDefault="009B70F3">
      <w:pPr>
        <w:spacing w:before="0" w:after="0"/>
        <w:rPr>
          <w:b/>
          <w:bCs/>
          <w:sz w:val="36"/>
          <w:szCs w:val="28"/>
        </w:rPr>
      </w:pPr>
      <w:bookmarkStart w:id="5" w:name="_Toc525796845"/>
      <w:bookmarkStart w:id="6" w:name="_Toc525823985"/>
      <w:bookmarkStart w:id="7" w:name="_Toc525824377"/>
      <w:bookmarkStart w:id="8" w:name="_Toc525796847"/>
      <w:bookmarkStart w:id="9" w:name="_Toc525823987"/>
      <w:bookmarkStart w:id="10" w:name="_Toc525824379"/>
      <w:bookmarkStart w:id="11" w:name="_Toc525796848"/>
      <w:bookmarkStart w:id="12" w:name="_Toc525823988"/>
      <w:bookmarkStart w:id="13" w:name="_Toc525824380"/>
      <w:bookmarkStart w:id="14" w:name="_Toc525796850"/>
      <w:bookmarkStart w:id="15" w:name="_Toc525823990"/>
      <w:bookmarkStart w:id="16" w:name="_Toc525824382"/>
      <w:bookmarkStart w:id="17" w:name="_Toc525796856"/>
      <w:bookmarkStart w:id="18" w:name="_Toc525823996"/>
      <w:bookmarkStart w:id="19" w:name="_Toc52582438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420A78">
        <w:br w:type="page"/>
      </w:r>
    </w:p>
    <w:p w14:paraId="708AFA8E" w14:textId="77777777" w:rsidR="002E7473" w:rsidRPr="002E7473" w:rsidRDefault="002E7473" w:rsidP="002E7473"/>
    <w:p w14:paraId="05B2A343" w14:textId="301D5678" w:rsidR="00DF32F0" w:rsidRPr="00420A78" w:rsidRDefault="00DF32F0" w:rsidP="00F04509">
      <w:pPr>
        <w:pStyle w:val="Heading1"/>
        <w:numPr>
          <w:ilvl w:val="0"/>
          <w:numId w:val="0"/>
        </w:numPr>
        <w:ind w:left="851" w:hanging="851"/>
      </w:pPr>
      <w:bookmarkStart w:id="20" w:name="_Toc1973064"/>
      <w:r w:rsidRPr="00420A78">
        <w:t>Executive summary</w:t>
      </w:r>
      <w:bookmarkEnd w:id="20"/>
    </w:p>
    <w:p w14:paraId="3A95137C" w14:textId="5A694D0E" w:rsidR="004A1A0D" w:rsidRPr="00420A78" w:rsidRDefault="004A1A0D" w:rsidP="00F04509">
      <w:r w:rsidRPr="00420A78">
        <w:t>These Guidelines have been developed to provide guidance to golf clubs on the promotion of equal opportunity for women</w:t>
      </w:r>
      <w:r w:rsidR="004C20B6" w:rsidRPr="00420A78">
        <w:t xml:space="preserve"> and girls </w:t>
      </w:r>
      <w:r w:rsidRPr="00420A78">
        <w:t xml:space="preserve">in golf. </w:t>
      </w:r>
    </w:p>
    <w:p w14:paraId="04194555" w14:textId="77777777" w:rsidR="004A1A0D" w:rsidRPr="00420A78" w:rsidRDefault="004A1A0D" w:rsidP="00F04509">
      <w:r w:rsidRPr="00420A78">
        <w:t>The Guidelines provide:</w:t>
      </w:r>
    </w:p>
    <w:p w14:paraId="588573B7" w14:textId="5643ED4B" w:rsidR="004A1A0D" w:rsidRPr="00420A78" w:rsidRDefault="004A1A0D" w:rsidP="00D97D45">
      <w:pPr>
        <w:pStyle w:val="ListParagraph"/>
        <w:numPr>
          <w:ilvl w:val="0"/>
          <w:numId w:val="28"/>
        </w:numPr>
        <w:spacing w:before="0" w:after="0"/>
      </w:pPr>
      <w:r w:rsidRPr="00420A78">
        <w:t xml:space="preserve">information about the operation of the </w:t>
      </w:r>
      <w:r w:rsidRPr="00420A78">
        <w:rPr>
          <w:i/>
        </w:rPr>
        <w:t>Sex Discrimination Act 1984</w:t>
      </w:r>
      <w:r w:rsidRPr="00420A78">
        <w:t xml:space="preserve"> (Cth) (</w:t>
      </w:r>
      <w:r w:rsidR="00294DD1" w:rsidRPr="00420A78">
        <w:t xml:space="preserve">the </w:t>
      </w:r>
      <w:r w:rsidRPr="00420A78">
        <w:t xml:space="preserve">Act) in relation to </w:t>
      </w:r>
      <w:r w:rsidR="00F15658" w:rsidRPr="00420A78">
        <w:rPr>
          <w:lang w:val="en-US"/>
        </w:rPr>
        <w:t>unlawful and permissible</w:t>
      </w:r>
      <w:r w:rsidR="00600E6B" w:rsidRPr="00420A78">
        <w:rPr>
          <w:rFonts w:ascii="Helvetica" w:eastAsia="Times New Roman" w:hAnsi="Helvetica" w:cs="Helvetica"/>
          <w:color w:val="000000"/>
          <w:sz w:val="20"/>
          <w:szCs w:val="20"/>
          <w:lang w:val="en-US"/>
        </w:rPr>
        <w:t xml:space="preserve"> </w:t>
      </w:r>
      <w:r w:rsidRPr="00420A78">
        <w:t>discrimination on the basis of sex</w:t>
      </w:r>
    </w:p>
    <w:p w14:paraId="12B52945" w14:textId="06F3303D" w:rsidR="004A1A0D" w:rsidRPr="00420A78" w:rsidRDefault="004A1A0D" w:rsidP="00D97D45">
      <w:pPr>
        <w:pStyle w:val="ListParagraph"/>
        <w:numPr>
          <w:ilvl w:val="0"/>
          <w:numId w:val="28"/>
        </w:numPr>
        <w:spacing w:before="0"/>
      </w:pPr>
      <w:r w:rsidRPr="00420A78">
        <w:t xml:space="preserve">practical guidance for promoting equal opportunity </w:t>
      </w:r>
      <w:r w:rsidR="00F8623F" w:rsidRPr="00420A78">
        <w:t>for women</w:t>
      </w:r>
      <w:r w:rsidR="00694238" w:rsidRPr="00420A78">
        <w:t xml:space="preserve"> and girls</w:t>
      </w:r>
      <w:r w:rsidR="00F8623F" w:rsidRPr="00420A78">
        <w:t xml:space="preserve"> </w:t>
      </w:r>
      <w:r w:rsidRPr="00420A78">
        <w:t>in golf clubs.</w:t>
      </w:r>
    </w:p>
    <w:p w14:paraId="3C99AEF8" w14:textId="493E0239" w:rsidR="00292BB9" w:rsidRPr="00420A78" w:rsidRDefault="00E330DA" w:rsidP="00F04509">
      <w:r w:rsidRPr="00420A78">
        <w:t xml:space="preserve">As </w:t>
      </w:r>
      <w:r w:rsidR="00E72EF5" w:rsidRPr="00420A78">
        <w:t xml:space="preserve">set out </w:t>
      </w:r>
      <w:r w:rsidRPr="00420A78">
        <w:t>in the Act, it is unlawful to discriminate on the basis of sex in golf unless:</w:t>
      </w:r>
    </w:p>
    <w:p w14:paraId="210F15FC" w14:textId="039E9098" w:rsidR="00E330DA" w:rsidRPr="00420A78" w:rsidRDefault="00E330DA" w:rsidP="00D97D45">
      <w:pPr>
        <w:pStyle w:val="ListParagraph"/>
        <w:numPr>
          <w:ilvl w:val="0"/>
          <w:numId w:val="56"/>
        </w:numPr>
        <w:spacing w:before="0" w:after="0"/>
      </w:pPr>
      <w:r w:rsidRPr="00420A78">
        <w:t>the different treatment am</w:t>
      </w:r>
      <w:r w:rsidR="00653F68" w:rsidRPr="00420A78">
        <w:t>ounts to a ‘special measure’ (in other words</w:t>
      </w:r>
      <w:r w:rsidR="009646E1" w:rsidRPr="00420A78">
        <w:t>,</w:t>
      </w:r>
      <w:r w:rsidRPr="00420A78">
        <w:t xml:space="preserve"> positive discrimination)</w:t>
      </w:r>
      <w:r w:rsidR="0034764F" w:rsidRPr="00420A78">
        <w:t>, or</w:t>
      </w:r>
    </w:p>
    <w:p w14:paraId="2507DE40" w14:textId="6B96CFAE" w:rsidR="00E330DA" w:rsidRPr="00420A78" w:rsidRDefault="00E330DA" w:rsidP="00D97D45">
      <w:pPr>
        <w:pStyle w:val="ListParagraph"/>
        <w:numPr>
          <w:ilvl w:val="0"/>
          <w:numId w:val="56"/>
        </w:numPr>
        <w:spacing w:before="0"/>
      </w:pPr>
      <w:r w:rsidRPr="00420A78">
        <w:t xml:space="preserve">an exemption applies. </w:t>
      </w:r>
    </w:p>
    <w:p w14:paraId="4CF1ACB5" w14:textId="29910C82" w:rsidR="004A1A0D" w:rsidRPr="00420A78" w:rsidRDefault="004A1A0D" w:rsidP="00F04509">
      <w:r w:rsidRPr="00420A78">
        <w:t>Golf clubs</w:t>
      </w:r>
      <w:r w:rsidR="00244EBE" w:rsidRPr="00420A78">
        <w:t xml:space="preserve"> can </w:t>
      </w:r>
      <w:r w:rsidR="001F4798" w:rsidRPr="00420A78">
        <w:t xml:space="preserve">minimise the likelihood of a successful discrimination claim and </w:t>
      </w:r>
      <w:r w:rsidR="00244EBE" w:rsidRPr="00420A78">
        <w:t>promote equal opportunity</w:t>
      </w:r>
      <w:r w:rsidR="00C73256" w:rsidRPr="00420A78">
        <w:t xml:space="preserve"> </w:t>
      </w:r>
      <w:r w:rsidR="00244EBE" w:rsidRPr="00420A78">
        <w:t>by:</w:t>
      </w:r>
    </w:p>
    <w:p w14:paraId="35E501D3" w14:textId="4E0F7482" w:rsidR="00244EBE" w:rsidRPr="00420A78" w:rsidRDefault="00244EBE" w:rsidP="00D97D45">
      <w:pPr>
        <w:pStyle w:val="ListParagraph"/>
        <w:numPr>
          <w:ilvl w:val="0"/>
          <w:numId w:val="51"/>
        </w:numPr>
        <w:spacing w:before="0" w:after="0"/>
      </w:pPr>
      <w:r w:rsidRPr="00420A78">
        <w:t>ensuring membership categories are gender neutral</w:t>
      </w:r>
    </w:p>
    <w:p w14:paraId="41F57120" w14:textId="155143BA" w:rsidR="00244EBE" w:rsidRPr="00420A78" w:rsidRDefault="00244EBE" w:rsidP="00D97D45">
      <w:pPr>
        <w:pStyle w:val="ListParagraph"/>
        <w:numPr>
          <w:ilvl w:val="0"/>
          <w:numId w:val="51"/>
        </w:numPr>
        <w:spacing w:before="0" w:after="0"/>
      </w:pPr>
      <w:r w:rsidRPr="00420A78">
        <w:t xml:space="preserve">providing </w:t>
      </w:r>
      <w:r w:rsidR="004B1112" w:rsidRPr="00420A78">
        <w:t>open</w:t>
      </w:r>
      <w:r w:rsidRPr="00420A78">
        <w:t xml:space="preserve"> access to the course for women</w:t>
      </w:r>
      <w:r w:rsidR="004C20B6" w:rsidRPr="00420A78">
        <w:t>/girls</w:t>
      </w:r>
      <w:r w:rsidR="00225DEA" w:rsidRPr="00420A78">
        <w:t xml:space="preserve"> and men</w:t>
      </w:r>
      <w:r w:rsidR="004C20B6" w:rsidRPr="00420A78">
        <w:t>/boys</w:t>
      </w:r>
    </w:p>
    <w:p w14:paraId="2235E1A1" w14:textId="327BAC1D" w:rsidR="00C73256" w:rsidRPr="00420A78" w:rsidRDefault="00C73256" w:rsidP="00D97D45">
      <w:pPr>
        <w:pStyle w:val="ListParagraph"/>
        <w:numPr>
          <w:ilvl w:val="0"/>
          <w:numId w:val="51"/>
        </w:numPr>
        <w:spacing w:before="0" w:after="0"/>
      </w:pPr>
      <w:r w:rsidRPr="00420A78">
        <w:t>maximising the participation of women</w:t>
      </w:r>
      <w:r w:rsidR="004C20B6" w:rsidRPr="00420A78">
        <w:t xml:space="preserve"> and girls</w:t>
      </w:r>
      <w:r w:rsidRPr="00420A78">
        <w:t xml:space="preserve"> in competitions</w:t>
      </w:r>
    </w:p>
    <w:p w14:paraId="58DBD724" w14:textId="46A49BFF" w:rsidR="00C73256" w:rsidRPr="00420A78" w:rsidRDefault="00C73256" w:rsidP="00D97D45">
      <w:pPr>
        <w:pStyle w:val="ListParagraph"/>
        <w:numPr>
          <w:ilvl w:val="0"/>
          <w:numId w:val="51"/>
        </w:numPr>
        <w:spacing w:before="0"/>
      </w:pPr>
      <w:r w:rsidRPr="00420A78">
        <w:t xml:space="preserve">facilitating the </w:t>
      </w:r>
      <w:r w:rsidR="00103C04" w:rsidRPr="00420A78">
        <w:t>in</w:t>
      </w:r>
      <w:r w:rsidR="00D43829" w:rsidRPr="00420A78">
        <w:t>clusion</w:t>
      </w:r>
      <w:r w:rsidR="00103C04" w:rsidRPr="00420A78">
        <w:t xml:space="preserve"> </w:t>
      </w:r>
      <w:r w:rsidRPr="00420A78">
        <w:t>o</w:t>
      </w:r>
      <w:r w:rsidR="009F569C" w:rsidRPr="00420A78">
        <w:t xml:space="preserve">f women </w:t>
      </w:r>
      <w:r w:rsidR="004C20B6" w:rsidRPr="00420A78">
        <w:t xml:space="preserve">and girls </w:t>
      </w:r>
      <w:r w:rsidR="009F569C" w:rsidRPr="00420A78">
        <w:t>in governance arrangements.</w:t>
      </w:r>
    </w:p>
    <w:p w14:paraId="1FD6DDA3" w14:textId="34340837" w:rsidR="009B70F3" w:rsidRPr="00420A78" w:rsidRDefault="00004EC2" w:rsidP="00F04509">
      <w:r w:rsidRPr="00420A78">
        <w:t xml:space="preserve">Clubs should </w:t>
      </w:r>
      <w:r w:rsidR="000306C9" w:rsidRPr="00420A78">
        <w:t xml:space="preserve">ensure they are familiar with the content provided in </w:t>
      </w:r>
      <w:r w:rsidR="000306C9" w:rsidRPr="00C72F34">
        <w:rPr>
          <w:b/>
          <w:color w:val="0070C0"/>
        </w:rPr>
        <w:t>sections</w:t>
      </w:r>
      <w:r w:rsidR="00FE6948" w:rsidRPr="00C72F34">
        <w:rPr>
          <w:b/>
          <w:color w:val="0070C0"/>
        </w:rPr>
        <w:t xml:space="preserve"> </w:t>
      </w:r>
      <w:r w:rsidR="00FE6948" w:rsidRPr="00C72F34">
        <w:rPr>
          <w:b/>
          <w:color w:val="0070C0"/>
        </w:rPr>
        <w:fldChar w:fldCharType="begin"/>
      </w:r>
      <w:r w:rsidR="00FE6948" w:rsidRPr="00C72F34">
        <w:rPr>
          <w:b/>
          <w:color w:val="0070C0"/>
        </w:rPr>
        <w:instrText xml:space="preserve"> REF _Ref1643763 \r \h </w:instrText>
      </w:r>
      <w:r w:rsidR="00C72F34">
        <w:rPr>
          <w:b/>
          <w:color w:val="0070C0"/>
        </w:rPr>
        <w:instrText xml:space="preserve"> \* MERGEFORMAT </w:instrText>
      </w:r>
      <w:r w:rsidR="00FE6948" w:rsidRPr="00C72F34">
        <w:rPr>
          <w:b/>
          <w:color w:val="0070C0"/>
        </w:rPr>
      </w:r>
      <w:r w:rsidR="00FE6948" w:rsidRPr="00C72F34">
        <w:rPr>
          <w:b/>
          <w:color w:val="0070C0"/>
        </w:rPr>
        <w:fldChar w:fldCharType="separate"/>
      </w:r>
      <w:r w:rsidR="00AE62DD">
        <w:rPr>
          <w:b/>
          <w:color w:val="0070C0"/>
        </w:rPr>
        <w:t>5</w:t>
      </w:r>
      <w:r w:rsidR="00FE6948" w:rsidRPr="00C72F34">
        <w:rPr>
          <w:b/>
          <w:color w:val="0070C0"/>
        </w:rPr>
        <w:fldChar w:fldCharType="end"/>
      </w:r>
      <w:r w:rsidR="00FE6948">
        <w:t xml:space="preserve"> </w:t>
      </w:r>
      <w:r w:rsidR="000306C9" w:rsidRPr="00420A78">
        <w:t xml:space="preserve">and </w:t>
      </w:r>
      <w:r w:rsidR="00FE6948" w:rsidRPr="00C72F34">
        <w:rPr>
          <w:b/>
          <w:color w:val="0070C0"/>
        </w:rPr>
        <w:fldChar w:fldCharType="begin"/>
      </w:r>
      <w:r w:rsidR="00FE6948" w:rsidRPr="00C72F34">
        <w:rPr>
          <w:b/>
          <w:color w:val="0070C0"/>
        </w:rPr>
        <w:instrText xml:space="preserve"> REF _Ref1643813 \r \h </w:instrText>
      </w:r>
      <w:r w:rsidR="00C72F34">
        <w:rPr>
          <w:b/>
          <w:color w:val="0070C0"/>
        </w:rPr>
        <w:instrText xml:space="preserve"> \* MERGEFORMAT </w:instrText>
      </w:r>
      <w:r w:rsidR="00FE6948" w:rsidRPr="00C72F34">
        <w:rPr>
          <w:b/>
          <w:color w:val="0070C0"/>
        </w:rPr>
      </w:r>
      <w:r w:rsidR="00FE6948" w:rsidRPr="00C72F34">
        <w:rPr>
          <w:b/>
          <w:color w:val="0070C0"/>
        </w:rPr>
        <w:fldChar w:fldCharType="separate"/>
      </w:r>
      <w:r w:rsidR="00AE62DD">
        <w:rPr>
          <w:b/>
          <w:color w:val="0070C0"/>
        </w:rPr>
        <w:t>6</w:t>
      </w:r>
      <w:r w:rsidR="00FE6948" w:rsidRPr="00C72F34">
        <w:rPr>
          <w:b/>
          <w:color w:val="0070C0"/>
        </w:rPr>
        <w:fldChar w:fldCharType="end"/>
      </w:r>
      <w:r w:rsidR="00E72EF5" w:rsidRPr="00420A78">
        <w:t xml:space="preserve"> of these Guidelines</w:t>
      </w:r>
      <w:r w:rsidR="00965E43" w:rsidRPr="00420A78">
        <w:t>,</w:t>
      </w:r>
      <w:r w:rsidR="000306C9" w:rsidRPr="00420A78">
        <w:t xml:space="preserve"> which outline</w:t>
      </w:r>
      <w:r w:rsidR="009F569C" w:rsidRPr="00420A78">
        <w:t xml:space="preserve"> </w:t>
      </w:r>
      <w:r w:rsidR="00103C04" w:rsidRPr="00420A78">
        <w:t>ways in which</w:t>
      </w:r>
      <w:r w:rsidR="009F569C" w:rsidRPr="00420A78">
        <w:t xml:space="preserve"> equal opportunity can be promoted.</w:t>
      </w:r>
    </w:p>
    <w:p w14:paraId="376B9136" w14:textId="1EBB05EF" w:rsidR="009B70F3" w:rsidRDefault="009B70F3">
      <w:pPr>
        <w:spacing w:before="0" w:after="0"/>
      </w:pPr>
      <w:r w:rsidRPr="00420A78">
        <w:br w:type="page"/>
      </w:r>
    </w:p>
    <w:p w14:paraId="07DF6E7B" w14:textId="77777777" w:rsidR="002E7473" w:rsidRPr="00420A78" w:rsidRDefault="002E7473">
      <w:pPr>
        <w:spacing w:before="0" w:after="0"/>
      </w:pPr>
    </w:p>
    <w:p w14:paraId="6700F415" w14:textId="253BE450" w:rsidR="00EB6A76" w:rsidRPr="00420A78" w:rsidRDefault="003E61BC" w:rsidP="00F04509">
      <w:pPr>
        <w:pStyle w:val="Heading1"/>
      </w:pPr>
      <w:bookmarkStart w:id="21" w:name="_Toc1973065"/>
      <w:r w:rsidRPr="00420A78">
        <w:t>Introduction</w:t>
      </w:r>
      <w:bookmarkEnd w:id="21"/>
    </w:p>
    <w:p w14:paraId="5FFD005A" w14:textId="77777777" w:rsidR="00087FC0" w:rsidRPr="00420A78" w:rsidRDefault="00087FC0" w:rsidP="00F04509">
      <w:pPr>
        <w:pStyle w:val="Heading2"/>
      </w:pPr>
      <w:bookmarkStart w:id="22" w:name="_Toc1973066"/>
      <w:r w:rsidRPr="00420A78">
        <w:t>The importance of equal opportunity in golf</w:t>
      </w:r>
      <w:bookmarkEnd w:id="22"/>
    </w:p>
    <w:p w14:paraId="1E8BB554" w14:textId="67CF820D" w:rsidR="00965E43" w:rsidRPr="00420A78" w:rsidRDefault="00FF29D9" w:rsidP="00F04509">
      <w:pPr>
        <w:rPr>
          <w:rFonts w:cs="Open Sans"/>
          <w:bCs/>
        </w:rPr>
      </w:pPr>
      <w:r w:rsidRPr="00420A78">
        <w:rPr>
          <w:rFonts w:cs="Open Sans"/>
          <w:bCs/>
        </w:rPr>
        <w:t>Participation in sport is a human right.</w:t>
      </w:r>
      <w:r w:rsidRPr="00420A78">
        <w:rPr>
          <w:rFonts w:cs="Open Sans"/>
          <w:bCs/>
          <w:sz w:val="20"/>
          <w:szCs w:val="20"/>
          <w:vertAlign w:val="superscript"/>
        </w:rPr>
        <w:endnoteReference w:id="2"/>
      </w:r>
      <w:r w:rsidRPr="00420A78">
        <w:rPr>
          <w:rFonts w:cs="Open Sans"/>
          <w:bCs/>
        </w:rPr>
        <w:t xml:space="preserve"> Sport provides physical, social and mental health benefits, and plays a positive role in building </w:t>
      </w:r>
      <w:r w:rsidR="00087EE6" w:rsidRPr="00420A78">
        <w:rPr>
          <w:rFonts w:cs="Open Sans"/>
          <w:bCs/>
        </w:rPr>
        <w:t>communities</w:t>
      </w:r>
      <w:r w:rsidRPr="00420A78">
        <w:rPr>
          <w:rFonts w:cs="Open Sans"/>
          <w:bCs/>
        </w:rPr>
        <w:t xml:space="preserve">. For this reason, it is essential that </w:t>
      </w:r>
      <w:r w:rsidR="00B62FAE" w:rsidRPr="00420A78">
        <w:rPr>
          <w:rFonts w:cs="Open Sans"/>
          <w:bCs/>
        </w:rPr>
        <w:t>both women</w:t>
      </w:r>
      <w:r w:rsidR="00225DEA" w:rsidRPr="00420A78">
        <w:rPr>
          <w:rFonts w:cs="Open Sans"/>
          <w:bCs/>
        </w:rPr>
        <w:t xml:space="preserve"> and men</w:t>
      </w:r>
      <w:r w:rsidR="00B62FAE" w:rsidRPr="00420A78">
        <w:rPr>
          <w:rFonts w:cs="Open Sans"/>
          <w:bCs/>
        </w:rPr>
        <w:t xml:space="preserve"> </w:t>
      </w:r>
      <w:r w:rsidRPr="00420A78">
        <w:rPr>
          <w:rFonts w:cs="Open Sans"/>
          <w:bCs/>
        </w:rPr>
        <w:t xml:space="preserve">feel welcome </w:t>
      </w:r>
      <w:r w:rsidR="00276E7B" w:rsidRPr="00420A78">
        <w:rPr>
          <w:rFonts w:cs="Open Sans"/>
          <w:bCs/>
        </w:rPr>
        <w:t>to participate</w:t>
      </w:r>
      <w:r w:rsidRPr="00420A78">
        <w:rPr>
          <w:rFonts w:cs="Open Sans"/>
          <w:bCs/>
        </w:rPr>
        <w:t xml:space="preserve"> in </w:t>
      </w:r>
      <w:r w:rsidR="00B62FAE" w:rsidRPr="00420A78">
        <w:rPr>
          <w:rFonts w:cs="Open Sans"/>
          <w:bCs/>
        </w:rPr>
        <w:t xml:space="preserve">sport, including </w:t>
      </w:r>
      <w:r w:rsidRPr="00420A78">
        <w:rPr>
          <w:rFonts w:cs="Open Sans"/>
          <w:bCs/>
        </w:rPr>
        <w:t xml:space="preserve">golf. </w:t>
      </w:r>
    </w:p>
    <w:p w14:paraId="1EBD29A1" w14:textId="67E80769" w:rsidR="00AF0D3D" w:rsidRPr="00420A78" w:rsidRDefault="00AF0D3D" w:rsidP="00F04509">
      <w:pPr>
        <w:pStyle w:val="CommentText"/>
        <w:rPr>
          <w:color w:val="000000" w:themeColor="text1"/>
        </w:rPr>
      </w:pPr>
      <w:r w:rsidRPr="00420A78">
        <w:rPr>
          <w:rFonts w:cs="Open Sans"/>
          <w:sz w:val="24"/>
          <w:szCs w:val="24"/>
        </w:rPr>
        <w:t xml:space="preserve">Please note that when the terms </w:t>
      </w:r>
      <w:r w:rsidR="00F5196A" w:rsidRPr="00420A78">
        <w:rPr>
          <w:rFonts w:cs="Open Sans"/>
          <w:sz w:val="24"/>
          <w:szCs w:val="24"/>
        </w:rPr>
        <w:t>‘wome</w:t>
      </w:r>
      <w:r w:rsidR="007316F4" w:rsidRPr="00420A78">
        <w:rPr>
          <w:rFonts w:cs="Open Sans"/>
          <w:sz w:val="24"/>
          <w:szCs w:val="24"/>
        </w:rPr>
        <w:t xml:space="preserve">n’ and </w:t>
      </w:r>
      <w:r w:rsidR="00F5196A" w:rsidRPr="00420A78">
        <w:rPr>
          <w:rFonts w:cs="Open Sans"/>
          <w:sz w:val="24"/>
          <w:szCs w:val="24"/>
        </w:rPr>
        <w:t>‘me</w:t>
      </w:r>
      <w:r w:rsidR="007316F4" w:rsidRPr="00420A78">
        <w:rPr>
          <w:rFonts w:cs="Open Sans"/>
          <w:sz w:val="24"/>
          <w:szCs w:val="24"/>
        </w:rPr>
        <w:t xml:space="preserve">n’ </w:t>
      </w:r>
      <w:r w:rsidRPr="00420A78">
        <w:rPr>
          <w:rFonts w:cs="Open Sans"/>
          <w:sz w:val="24"/>
          <w:szCs w:val="24"/>
        </w:rPr>
        <w:t xml:space="preserve">are used in these Guidelines, the discussion is also generally applicable to </w:t>
      </w:r>
      <w:r w:rsidR="007316F4" w:rsidRPr="00420A78">
        <w:rPr>
          <w:rFonts w:cs="Open Sans"/>
          <w:sz w:val="24"/>
          <w:szCs w:val="24"/>
        </w:rPr>
        <w:t>girls and boys</w:t>
      </w:r>
      <w:r w:rsidRPr="00420A78">
        <w:rPr>
          <w:rFonts w:cs="Open Sans"/>
          <w:sz w:val="24"/>
          <w:szCs w:val="24"/>
        </w:rPr>
        <w:t xml:space="preserve"> respectively</w:t>
      </w:r>
      <w:r w:rsidR="00F5196A" w:rsidRPr="00420A78">
        <w:rPr>
          <w:rFonts w:cs="Open Sans"/>
          <w:sz w:val="24"/>
          <w:szCs w:val="24"/>
        </w:rPr>
        <w:t>, unless the context requires otherwise</w:t>
      </w:r>
      <w:r w:rsidRPr="00420A78">
        <w:rPr>
          <w:rFonts w:cs="Open Sans"/>
          <w:sz w:val="24"/>
          <w:szCs w:val="24"/>
        </w:rPr>
        <w:t>.</w:t>
      </w:r>
    </w:p>
    <w:tbl>
      <w:tblPr>
        <w:tblStyle w:val="TableGrid"/>
        <w:tblW w:w="0" w:type="auto"/>
        <w:tblLook w:val="04A0" w:firstRow="1" w:lastRow="0" w:firstColumn="1" w:lastColumn="0" w:noHBand="0" w:noVBand="1"/>
      </w:tblPr>
      <w:tblGrid>
        <w:gridCol w:w="9060"/>
      </w:tblGrid>
      <w:tr w:rsidR="009F252F" w:rsidRPr="00420A78" w14:paraId="68F27F91" w14:textId="77777777" w:rsidTr="009B70F3">
        <w:tc>
          <w:tcPr>
            <w:tcW w:w="9060" w:type="dxa"/>
            <w:shd w:val="clear" w:color="auto" w:fill="FFF2CC" w:themeFill="accent4" w:themeFillTint="33"/>
          </w:tcPr>
          <w:p w14:paraId="55267BD7" w14:textId="10D40C25" w:rsidR="009F252F" w:rsidRPr="00416C31" w:rsidRDefault="00277C66" w:rsidP="00F04509">
            <w:pPr>
              <w:rPr>
                <w:rFonts w:cs="Open Sans"/>
                <w:b/>
                <w:bCs/>
                <w:sz w:val="28"/>
                <w:szCs w:val="28"/>
              </w:rPr>
            </w:pPr>
            <w:r w:rsidRPr="00416C31">
              <w:rPr>
                <w:rFonts w:cs="Open Sans"/>
                <w:b/>
                <w:bCs/>
                <w:sz w:val="28"/>
                <w:szCs w:val="28"/>
              </w:rPr>
              <w:t>Golf</w:t>
            </w:r>
            <w:r w:rsidR="0034645C" w:rsidRPr="00416C31">
              <w:rPr>
                <w:rFonts w:cs="Open Sans"/>
                <w:b/>
                <w:bCs/>
                <w:sz w:val="28"/>
                <w:szCs w:val="28"/>
              </w:rPr>
              <w:t xml:space="preserve"> in Australia</w:t>
            </w:r>
          </w:p>
          <w:p w14:paraId="734792FB" w14:textId="18B84F97" w:rsidR="00D86FD1" w:rsidRPr="00420A78" w:rsidRDefault="00277C66" w:rsidP="00F04509">
            <w:pPr>
              <w:rPr>
                <w:rFonts w:cs="Open Sans"/>
                <w:b/>
                <w:bCs/>
              </w:rPr>
            </w:pPr>
            <w:r w:rsidRPr="00420A78">
              <w:rPr>
                <w:rFonts w:cs="Open Sans"/>
                <w:b/>
                <w:bCs/>
              </w:rPr>
              <w:t>Golf the game</w:t>
            </w:r>
          </w:p>
          <w:p w14:paraId="0B42C7A4" w14:textId="07BABD16" w:rsidR="0034645C" w:rsidRPr="00420A78" w:rsidRDefault="00FC58DE" w:rsidP="00F04509">
            <w:pPr>
              <w:rPr>
                <w:rFonts w:cs="Open Sans"/>
                <w:bCs/>
              </w:rPr>
            </w:pPr>
            <w:r w:rsidRPr="00420A78">
              <w:rPr>
                <w:rFonts w:cs="Open Sans"/>
                <w:bCs/>
              </w:rPr>
              <w:t xml:space="preserve">Golf is a game that </w:t>
            </w:r>
            <w:r w:rsidR="00430198" w:rsidRPr="00420A78">
              <w:rPr>
                <w:rFonts w:cs="Open Sans"/>
                <w:bCs/>
              </w:rPr>
              <w:t xml:space="preserve">can </w:t>
            </w:r>
            <w:r w:rsidRPr="00420A78">
              <w:rPr>
                <w:rFonts w:cs="Open Sans"/>
                <w:bCs/>
              </w:rPr>
              <w:t xml:space="preserve">be played socially or competitively. </w:t>
            </w:r>
            <w:r w:rsidR="00D86FD1" w:rsidRPr="00420A78">
              <w:rPr>
                <w:rFonts w:cs="Open Sans"/>
                <w:bCs/>
              </w:rPr>
              <w:t>There are 1</w:t>
            </w:r>
            <w:r w:rsidR="00506374" w:rsidRPr="00420A78">
              <w:rPr>
                <w:rFonts w:cs="Open Sans"/>
                <w:bCs/>
              </w:rPr>
              <w:t>,</w:t>
            </w:r>
            <w:r w:rsidR="00D86FD1" w:rsidRPr="00420A78">
              <w:rPr>
                <w:rFonts w:cs="Open Sans"/>
                <w:bCs/>
              </w:rPr>
              <w:t xml:space="preserve">600 clubs in Australia and 400,000 golf club members. </w:t>
            </w:r>
            <w:r w:rsidRPr="00420A78">
              <w:rPr>
                <w:rFonts w:cs="Open Sans"/>
                <w:bCs/>
              </w:rPr>
              <w:t xml:space="preserve">There </w:t>
            </w:r>
            <w:r w:rsidR="00277C66" w:rsidRPr="00420A78">
              <w:rPr>
                <w:rFonts w:cs="Open Sans"/>
                <w:bCs/>
              </w:rPr>
              <w:t>are many different variations of</w:t>
            </w:r>
            <w:r w:rsidRPr="00420A78">
              <w:rPr>
                <w:rFonts w:cs="Open Sans"/>
                <w:bCs/>
              </w:rPr>
              <w:t xml:space="preserve"> the game. For scoring purposes</w:t>
            </w:r>
            <w:r w:rsidR="00430198" w:rsidRPr="00420A78">
              <w:rPr>
                <w:rFonts w:cs="Open Sans"/>
                <w:bCs/>
              </w:rPr>
              <w:t>,</w:t>
            </w:r>
            <w:r w:rsidRPr="00420A78">
              <w:rPr>
                <w:rFonts w:cs="Open Sans"/>
                <w:bCs/>
              </w:rPr>
              <w:t xml:space="preserve"> play can either be conducted on a ‘gross’ or ‘net’ basis. </w:t>
            </w:r>
            <w:r w:rsidR="00506374" w:rsidRPr="00420A78">
              <w:rPr>
                <w:rFonts w:cs="Open Sans"/>
                <w:bCs/>
              </w:rPr>
              <w:t>When golf is played on a ‘gross’ basis the score in a game is based on the number of strokes taken to</w:t>
            </w:r>
            <w:r w:rsidR="000D548B" w:rsidRPr="00420A78">
              <w:rPr>
                <w:rFonts w:cs="Open Sans"/>
                <w:bCs/>
              </w:rPr>
              <w:t xml:space="preserve"> hit the golf ball into the hole</w:t>
            </w:r>
            <w:r w:rsidR="00506374" w:rsidRPr="00420A78">
              <w:rPr>
                <w:rFonts w:cs="Open Sans"/>
                <w:bCs/>
              </w:rPr>
              <w:t xml:space="preserve">. </w:t>
            </w:r>
            <w:r w:rsidRPr="00420A78">
              <w:rPr>
                <w:rFonts w:cs="Open Sans"/>
                <w:bCs/>
              </w:rPr>
              <w:t xml:space="preserve">When golf is played on a ‘net’ basis the gross score is adjusted based on </w:t>
            </w:r>
            <w:r w:rsidR="0034645C" w:rsidRPr="00420A78">
              <w:rPr>
                <w:rFonts w:cs="Open Sans"/>
                <w:bCs/>
              </w:rPr>
              <w:t xml:space="preserve">a player’s ‘handicap’. </w:t>
            </w:r>
          </w:p>
          <w:p w14:paraId="384FA63E" w14:textId="336E2A45" w:rsidR="009F252F" w:rsidRPr="00420A78" w:rsidRDefault="0034645C" w:rsidP="00F04509">
            <w:pPr>
              <w:rPr>
                <w:rFonts w:cs="Open Sans"/>
                <w:bCs/>
              </w:rPr>
            </w:pPr>
            <w:r w:rsidRPr="00420A78">
              <w:rPr>
                <w:rFonts w:cs="Open Sans"/>
                <w:bCs/>
              </w:rPr>
              <w:t xml:space="preserve">A player’s handicap is calculated with reference to their </w:t>
            </w:r>
            <w:r w:rsidR="006F28EF" w:rsidRPr="00420A78">
              <w:rPr>
                <w:rFonts w:cs="Open Sans"/>
                <w:bCs/>
              </w:rPr>
              <w:t xml:space="preserve">gender, </w:t>
            </w:r>
            <w:r w:rsidRPr="00420A78">
              <w:rPr>
                <w:rFonts w:cs="Open Sans"/>
                <w:bCs/>
              </w:rPr>
              <w:t>proficiency</w:t>
            </w:r>
            <w:r w:rsidR="00506374" w:rsidRPr="00420A78">
              <w:rPr>
                <w:rFonts w:cs="Open Sans"/>
                <w:bCs/>
              </w:rPr>
              <w:t>, the tee they are hitting the ball from</w:t>
            </w:r>
            <w:r w:rsidRPr="00420A78">
              <w:rPr>
                <w:rFonts w:cs="Open Sans"/>
                <w:bCs/>
              </w:rPr>
              <w:t xml:space="preserve"> and the nature of the course they are playing on. </w:t>
            </w:r>
            <w:r w:rsidR="00D86FD1" w:rsidRPr="00420A78">
              <w:rPr>
                <w:rFonts w:cs="Open Sans"/>
                <w:bCs/>
              </w:rPr>
              <w:t xml:space="preserve">The way that handicaps are calculated varies from country to country. A uniform ‘World Handicap System’ has recently been developed. Australia </w:t>
            </w:r>
            <w:r w:rsidR="00277C66" w:rsidRPr="00420A78">
              <w:rPr>
                <w:rFonts w:cs="Open Sans"/>
                <w:bCs/>
              </w:rPr>
              <w:t>plans to</w:t>
            </w:r>
            <w:r w:rsidR="00D86FD1" w:rsidRPr="00420A78">
              <w:rPr>
                <w:rFonts w:cs="Open Sans"/>
                <w:bCs/>
              </w:rPr>
              <w:t xml:space="preserve"> </w:t>
            </w:r>
            <w:r w:rsidR="0049195D" w:rsidRPr="00420A78">
              <w:rPr>
                <w:rFonts w:cs="Open Sans"/>
                <w:bCs/>
              </w:rPr>
              <w:t xml:space="preserve">adopt </w:t>
            </w:r>
            <w:r w:rsidR="00D86FD1" w:rsidRPr="00420A78">
              <w:rPr>
                <w:rFonts w:cs="Open Sans"/>
                <w:bCs/>
              </w:rPr>
              <w:t>this system in 2020.</w:t>
            </w:r>
          </w:p>
          <w:p w14:paraId="75EB7AD8" w14:textId="0632B8DE" w:rsidR="00D86FD1" w:rsidRPr="00420A78" w:rsidRDefault="00D86FD1" w:rsidP="00F04509">
            <w:pPr>
              <w:rPr>
                <w:rFonts w:cs="Open Sans"/>
                <w:b/>
                <w:bCs/>
              </w:rPr>
            </w:pPr>
            <w:r w:rsidRPr="00420A78">
              <w:rPr>
                <w:rFonts w:cs="Open Sans"/>
                <w:b/>
                <w:bCs/>
              </w:rPr>
              <w:t>Administration of golf</w:t>
            </w:r>
          </w:p>
          <w:p w14:paraId="49F725F6" w14:textId="14BE0268" w:rsidR="0034645C" w:rsidRPr="00420A78" w:rsidRDefault="0034645C" w:rsidP="00F04509">
            <w:pPr>
              <w:rPr>
                <w:rFonts w:cs="Open Sans"/>
                <w:bCs/>
              </w:rPr>
            </w:pPr>
            <w:r w:rsidRPr="00420A78">
              <w:rPr>
                <w:rFonts w:cs="Open Sans"/>
                <w:bCs/>
              </w:rPr>
              <w:t xml:space="preserve">The </w:t>
            </w:r>
            <w:r w:rsidR="00D86FD1" w:rsidRPr="00420A78">
              <w:rPr>
                <w:rFonts w:cs="Open Sans"/>
                <w:bCs/>
              </w:rPr>
              <w:t xml:space="preserve">administration </w:t>
            </w:r>
            <w:r w:rsidRPr="00420A78">
              <w:rPr>
                <w:rFonts w:cs="Open Sans"/>
                <w:bCs/>
              </w:rPr>
              <w:t>of golf in Australia is led by</w:t>
            </w:r>
            <w:r w:rsidR="004169AD" w:rsidRPr="00420A78">
              <w:rPr>
                <w:rFonts w:cs="Open Sans"/>
                <w:bCs/>
              </w:rPr>
              <w:t xml:space="preserve"> Golf Australia</w:t>
            </w:r>
            <w:r w:rsidR="000D548B" w:rsidRPr="00420A78">
              <w:rPr>
                <w:rFonts w:cs="Open Sans"/>
                <w:bCs/>
              </w:rPr>
              <w:t>,</w:t>
            </w:r>
            <w:r w:rsidR="004169AD" w:rsidRPr="00420A78">
              <w:rPr>
                <w:rFonts w:cs="Open Sans"/>
                <w:bCs/>
              </w:rPr>
              <w:t xml:space="preserve"> as</w:t>
            </w:r>
            <w:r w:rsidRPr="00420A78">
              <w:rPr>
                <w:rFonts w:cs="Open Sans"/>
                <w:bCs/>
              </w:rPr>
              <w:t xml:space="preserve"> the national sporting organisation.</w:t>
            </w:r>
            <w:r w:rsidR="00D86FD1" w:rsidRPr="00420A78">
              <w:rPr>
                <w:rFonts w:cs="Open Sans"/>
                <w:bCs/>
              </w:rPr>
              <w:t xml:space="preserve"> Golf Australia manages game and industry development, handicapping, play management, rules, the </w:t>
            </w:r>
            <w:r w:rsidR="004169AD" w:rsidRPr="00420A78">
              <w:rPr>
                <w:rFonts w:cs="Open Sans"/>
                <w:bCs/>
              </w:rPr>
              <w:t xml:space="preserve">men’s and women’s </w:t>
            </w:r>
            <w:r w:rsidR="00D86FD1" w:rsidRPr="00420A78">
              <w:rPr>
                <w:rFonts w:cs="Open Sans"/>
                <w:bCs/>
              </w:rPr>
              <w:t>Australian Opens, national amateur champi</w:t>
            </w:r>
            <w:r w:rsidR="007A47EB" w:rsidRPr="00420A78">
              <w:rPr>
                <w:rFonts w:cs="Open Sans"/>
                <w:bCs/>
              </w:rPr>
              <w:t xml:space="preserve">onships and </w:t>
            </w:r>
            <w:r w:rsidR="009E712A" w:rsidRPr="00420A78">
              <w:rPr>
                <w:rFonts w:cs="Open Sans"/>
                <w:bCs/>
              </w:rPr>
              <w:t>elite player development</w:t>
            </w:r>
            <w:r w:rsidR="007A47EB" w:rsidRPr="00420A78">
              <w:rPr>
                <w:rFonts w:cs="Open Sans"/>
                <w:bCs/>
              </w:rPr>
              <w:t>. Golf Australia</w:t>
            </w:r>
            <w:r w:rsidR="00D86FD1" w:rsidRPr="00420A78">
              <w:rPr>
                <w:rFonts w:cs="Open Sans"/>
                <w:bCs/>
              </w:rPr>
              <w:t xml:space="preserve"> is an affiliate of The R&amp;A</w:t>
            </w:r>
            <w:r w:rsidR="0049195D" w:rsidRPr="00420A78">
              <w:rPr>
                <w:rFonts w:cs="Open Sans"/>
                <w:bCs/>
              </w:rPr>
              <w:t>, which is the international governing body for golf in all areas of the world</w:t>
            </w:r>
            <w:r w:rsidR="00CB7DC9" w:rsidRPr="00420A78">
              <w:rPr>
                <w:rFonts w:cs="Open Sans"/>
                <w:bCs/>
              </w:rPr>
              <w:t>,</w:t>
            </w:r>
            <w:r w:rsidR="0049195D" w:rsidRPr="00420A78">
              <w:rPr>
                <w:rFonts w:cs="Open Sans"/>
                <w:bCs/>
              </w:rPr>
              <w:t xml:space="preserve"> except the United States and Mexico.</w:t>
            </w:r>
          </w:p>
          <w:p w14:paraId="5F73B89E" w14:textId="41CD061E" w:rsidR="00396399" w:rsidRPr="00420A78" w:rsidRDefault="00396399" w:rsidP="00F04509">
            <w:pPr>
              <w:rPr>
                <w:rFonts w:cs="Open Sans"/>
                <w:bCs/>
              </w:rPr>
            </w:pPr>
            <w:r w:rsidRPr="00420A78">
              <w:rPr>
                <w:rFonts w:cs="Open Sans"/>
                <w:bCs/>
              </w:rPr>
              <w:lastRenderedPageBreak/>
              <w:t>As a national sporting organisation</w:t>
            </w:r>
            <w:r w:rsidR="00DA49B5" w:rsidRPr="00420A78">
              <w:rPr>
                <w:rFonts w:cs="Open Sans"/>
                <w:bCs/>
              </w:rPr>
              <w:t>,</w:t>
            </w:r>
            <w:r w:rsidRPr="00420A78">
              <w:rPr>
                <w:rFonts w:cs="Open Sans"/>
                <w:bCs/>
              </w:rPr>
              <w:t xml:space="preserve"> Golf Australia has a Member Protection Policy</w:t>
            </w:r>
            <w:r w:rsidR="00C45B91" w:rsidRPr="00420A78">
              <w:rPr>
                <w:rFonts w:cs="Open Sans"/>
                <w:bCs/>
              </w:rPr>
              <w:t xml:space="preserve"> (MPP) which sets out its commitment to </w:t>
            </w:r>
            <w:r w:rsidR="00277C66" w:rsidRPr="00420A78">
              <w:rPr>
                <w:rFonts w:cs="Open Sans"/>
                <w:bCs/>
              </w:rPr>
              <w:t>ensuring</w:t>
            </w:r>
            <w:r w:rsidR="00C45B91" w:rsidRPr="00420A78">
              <w:rPr>
                <w:rFonts w:cs="Open Sans"/>
                <w:bCs/>
              </w:rPr>
              <w:t xml:space="preserve"> </w:t>
            </w:r>
            <w:r w:rsidR="00277C66" w:rsidRPr="00420A78">
              <w:rPr>
                <w:rFonts w:cs="Open Sans"/>
                <w:bCs/>
              </w:rPr>
              <w:t>‘</w:t>
            </w:r>
            <w:r w:rsidR="00C45B91" w:rsidRPr="00420A78">
              <w:rPr>
                <w:rFonts w:cs="Open Sans"/>
                <w:bCs/>
              </w:rPr>
              <w:t xml:space="preserve">that every person involved in Golf is treated with respect and dignity and protected from </w:t>
            </w:r>
            <w:r w:rsidR="00A46206" w:rsidRPr="00420A78">
              <w:rPr>
                <w:rFonts w:cs="Open Sans"/>
                <w:bCs/>
              </w:rPr>
              <w:t>discrimination</w:t>
            </w:r>
            <w:r w:rsidR="00C45B91" w:rsidRPr="00420A78">
              <w:rPr>
                <w:rFonts w:cs="Open Sans"/>
                <w:bCs/>
              </w:rPr>
              <w:t>’</w:t>
            </w:r>
            <w:r w:rsidR="00A46206" w:rsidRPr="00420A78">
              <w:rPr>
                <w:rFonts w:cs="Open Sans"/>
                <w:bCs/>
              </w:rPr>
              <w:t>.</w:t>
            </w:r>
            <w:r w:rsidR="00C45B91" w:rsidRPr="00420A78">
              <w:rPr>
                <w:rStyle w:val="EndnoteReference"/>
                <w:rFonts w:cs="Open Sans"/>
                <w:bCs/>
              </w:rPr>
              <w:endnoteReference w:id="3"/>
            </w:r>
            <w:r w:rsidR="00C45B91" w:rsidRPr="00420A78">
              <w:rPr>
                <w:rFonts w:cs="Open Sans"/>
                <w:bCs/>
              </w:rPr>
              <w:t xml:space="preserve"> </w:t>
            </w:r>
            <w:r w:rsidR="004169AD" w:rsidRPr="00420A78">
              <w:rPr>
                <w:rFonts w:cs="Open Sans"/>
                <w:bCs/>
              </w:rPr>
              <w:t xml:space="preserve">The MPP </w:t>
            </w:r>
            <w:r w:rsidR="001B2DCE" w:rsidRPr="00420A78">
              <w:rPr>
                <w:rFonts w:cs="Open Sans"/>
                <w:bCs/>
              </w:rPr>
              <w:t xml:space="preserve">provides </w:t>
            </w:r>
            <w:r w:rsidR="00C45B91" w:rsidRPr="00420A78">
              <w:rPr>
                <w:rFonts w:cs="Open Sans"/>
                <w:bCs/>
              </w:rPr>
              <w:t xml:space="preserve">guidance on how to </w:t>
            </w:r>
            <w:r w:rsidR="00277C66" w:rsidRPr="00420A78">
              <w:rPr>
                <w:rFonts w:cs="Open Sans"/>
                <w:bCs/>
              </w:rPr>
              <w:t xml:space="preserve">make and </w:t>
            </w:r>
            <w:r w:rsidR="00C45B91" w:rsidRPr="00420A78">
              <w:rPr>
                <w:rFonts w:cs="Open Sans"/>
                <w:bCs/>
              </w:rPr>
              <w:t>respond to complaints.</w:t>
            </w:r>
            <w:r w:rsidR="00C45B91" w:rsidRPr="00420A78">
              <w:rPr>
                <w:rStyle w:val="EndnoteReference"/>
                <w:rFonts w:cs="Open Sans"/>
                <w:bCs/>
              </w:rPr>
              <w:endnoteReference w:id="4"/>
            </w:r>
          </w:p>
          <w:p w14:paraId="7306EEE9" w14:textId="0EF41704" w:rsidR="00D86FD1" w:rsidRPr="00420A78" w:rsidRDefault="00D86FD1" w:rsidP="00F04509">
            <w:pPr>
              <w:rPr>
                <w:rFonts w:cs="Open Sans"/>
                <w:bCs/>
              </w:rPr>
            </w:pPr>
            <w:r w:rsidRPr="00420A78">
              <w:rPr>
                <w:rFonts w:cs="Open Sans"/>
                <w:bCs/>
              </w:rPr>
              <w:t xml:space="preserve">There are a number of other organisations </w:t>
            </w:r>
            <w:r w:rsidR="007A47EB" w:rsidRPr="00420A78">
              <w:rPr>
                <w:rFonts w:cs="Open Sans"/>
                <w:bCs/>
              </w:rPr>
              <w:t>that</w:t>
            </w:r>
            <w:r w:rsidRPr="00420A78">
              <w:rPr>
                <w:rFonts w:cs="Open Sans"/>
                <w:bCs/>
              </w:rPr>
              <w:t xml:space="preserve"> play a key role in the administration of golf in </w:t>
            </w:r>
            <w:r w:rsidR="00487A8B" w:rsidRPr="00420A78">
              <w:rPr>
                <w:rFonts w:cs="Open Sans"/>
                <w:bCs/>
              </w:rPr>
              <w:t>Australia:</w:t>
            </w:r>
          </w:p>
          <w:p w14:paraId="7B9EA43A" w14:textId="77777777" w:rsidR="00487A8B" w:rsidRPr="00420A78" w:rsidRDefault="00487A8B" w:rsidP="00D97D45">
            <w:pPr>
              <w:pStyle w:val="ListParagraph"/>
              <w:numPr>
                <w:ilvl w:val="0"/>
                <w:numId w:val="38"/>
              </w:numPr>
              <w:spacing w:before="0" w:after="0"/>
              <w:rPr>
                <w:rFonts w:cs="Open Sans"/>
                <w:bCs/>
              </w:rPr>
            </w:pPr>
            <w:r w:rsidRPr="00420A78">
              <w:rPr>
                <w:rFonts w:cs="Open Sans"/>
                <w:bCs/>
              </w:rPr>
              <w:t xml:space="preserve">Professional Golfers Association of Australia </w:t>
            </w:r>
          </w:p>
          <w:p w14:paraId="1A0EEF7D" w14:textId="76696D7C" w:rsidR="00487A8B" w:rsidRPr="00420A78" w:rsidRDefault="00487A8B" w:rsidP="00D97D45">
            <w:pPr>
              <w:pStyle w:val="ListParagraph"/>
              <w:numPr>
                <w:ilvl w:val="0"/>
                <w:numId w:val="38"/>
              </w:numPr>
              <w:spacing w:before="0" w:after="0"/>
              <w:rPr>
                <w:rFonts w:cs="Open Sans"/>
                <w:bCs/>
              </w:rPr>
            </w:pPr>
            <w:r w:rsidRPr="00420A78">
              <w:rPr>
                <w:rFonts w:cs="Open Sans"/>
                <w:bCs/>
              </w:rPr>
              <w:t>Australian Ladies Professional Golf</w:t>
            </w:r>
          </w:p>
          <w:p w14:paraId="077A0B7A" w14:textId="77777777" w:rsidR="00487A8B" w:rsidRPr="00420A78" w:rsidRDefault="00487A8B" w:rsidP="00D97D45">
            <w:pPr>
              <w:pStyle w:val="ListParagraph"/>
              <w:numPr>
                <w:ilvl w:val="0"/>
                <w:numId w:val="38"/>
              </w:numPr>
              <w:spacing w:before="0" w:after="0"/>
              <w:rPr>
                <w:rFonts w:cs="Open Sans"/>
                <w:bCs/>
              </w:rPr>
            </w:pPr>
            <w:r w:rsidRPr="00420A78">
              <w:rPr>
                <w:rFonts w:cs="Open Sans"/>
                <w:bCs/>
              </w:rPr>
              <w:t>Golf Management Australia</w:t>
            </w:r>
          </w:p>
          <w:p w14:paraId="417A3D09" w14:textId="5B4ABA36" w:rsidR="00487A8B" w:rsidRPr="00420A78" w:rsidRDefault="00487A8B" w:rsidP="00D97D45">
            <w:pPr>
              <w:pStyle w:val="ListParagraph"/>
              <w:numPr>
                <w:ilvl w:val="0"/>
                <w:numId w:val="38"/>
              </w:numPr>
              <w:spacing w:before="0" w:after="0"/>
              <w:rPr>
                <w:rFonts w:cs="Open Sans"/>
                <w:bCs/>
              </w:rPr>
            </w:pPr>
            <w:r w:rsidRPr="00420A78">
              <w:rPr>
                <w:rFonts w:cs="Open Sans"/>
                <w:bCs/>
              </w:rPr>
              <w:t>Australian Golf Course Superintendents’ Association</w:t>
            </w:r>
          </w:p>
          <w:p w14:paraId="4706BFA2" w14:textId="5CD69BBB" w:rsidR="00487A8B" w:rsidRPr="00420A78" w:rsidRDefault="00487A8B" w:rsidP="00D97D45">
            <w:pPr>
              <w:pStyle w:val="ListParagraph"/>
              <w:numPr>
                <w:ilvl w:val="0"/>
                <w:numId w:val="38"/>
              </w:numPr>
              <w:spacing w:before="0" w:after="0"/>
              <w:rPr>
                <w:rFonts w:cs="Open Sans"/>
                <w:bCs/>
              </w:rPr>
            </w:pPr>
            <w:r w:rsidRPr="00420A78">
              <w:rPr>
                <w:rFonts w:cs="Open Sans"/>
                <w:bCs/>
              </w:rPr>
              <w:t>Society of Australian Golf Course Architects</w:t>
            </w:r>
            <w:r w:rsidR="00A33939" w:rsidRPr="00420A78">
              <w:rPr>
                <w:rFonts w:cs="Open Sans"/>
                <w:bCs/>
              </w:rPr>
              <w:t>.</w:t>
            </w:r>
          </w:p>
        </w:tc>
      </w:tr>
    </w:tbl>
    <w:p w14:paraId="04E6665E" w14:textId="4BB6FE54" w:rsidR="0042353D" w:rsidRPr="00420A78" w:rsidRDefault="0042353D" w:rsidP="00F04509">
      <w:pPr>
        <w:pStyle w:val="Heading2"/>
      </w:pPr>
      <w:bookmarkStart w:id="23" w:name="_Toc1973067"/>
      <w:r w:rsidRPr="00420A78">
        <w:lastRenderedPageBreak/>
        <w:t>A need for guidance</w:t>
      </w:r>
      <w:bookmarkEnd w:id="23"/>
    </w:p>
    <w:p w14:paraId="7161C3B5" w14:textId="29E02C50" w:rsidR="00FF29D9" w:rsidRPr="00420A78" w:rsidRDefault="00FF29D9" w:rsidP="00F04509">
      <w:pPr>
        <w:rPr>
          <w:rFonts w:cs="Open Sans"/>
          <w:bCs/>
        </w:rPr>
      </w:pPr>
      <w:r w:rsidRPr="00420A78">
        <w:rPr>
          <w:rFonts w:cs="Open Sans"/>
          <w:bCs/>
        </w:rPr>
        <w:t xml:space="preserve">Many clubs </w:t>
      </w:r>
      <w:r w:rsidR="00276E7B" w:rsidRPr="00420A78">
        <w:rPr>
          <w:rFonts w:cs="Open Sans"/>
          <w:bCs/>
        </w:rPr>
        <w:t>are</w:t>
      </w:r>
      <w:r w:rsidRPr="00420A78">
        <w:rPr>
          <w:rFonts w:cs="Open Sans"/>
          <w:bCs/>
        </w:rPr>
        <w:t xml:space="preserve"> commi</w:t>
      </w:r>
      <w:r w:rsidR="00276E7B" w:rsidRPr="00420A78">
        <w:rPr>
          <w:rFonts w:cs="Open Sans"/>
          <w:bCs/>
        </w:rPr>
        <w:t>tted</w:t>
      </w:r>
      <w:r w:rsidRPr="00420A78">
        <w:rPr>
          <w:rFonts w:cs="Open Sans"/>
          <w:bCs/>
        </w:rPr>
        <w:t xml:space="preserve"> to promoting equal opportunity in golf.</w:t>
      </w:r>
      <w:r w:rsidR="00276E7B" w:rsidRPr="00420A78">
        <w:rPr>
          <w:rFonts w:cs="Open Sans"/>
          <w:bCs/>
        </w:rPr>
        <w:t xml:space="preserve"> </w:t>
      </w:r>
      <w:r w:rsidRPr="00420A78">
        <w:rPr>
          <w:rFonts w:cs="Open Sans"/>
          <w:bCs/>
        </w:rPr>
        <w:t>However, the participation rates for women</w:t>
      </w:r>
      <w:r w:rsidR="00507476" w:rsidRPr="00420A78">
        <w:rPr>
          <w:rFonts w:cs="Open Sans"/>
          <w:bCs/>
        </w:rPr>
        <w:t xml:space="preserve"> and girls</w:t>
      </w:r>
      <w:r w:rsidRPr="00420A78">
        <w:rPr>
          <w:rFonts w:cs="Open Sans"/>
          <w:bCs/>
        </w:rPr>
        <w:t xml:space="preserve"> in golf </w:t>
      </w:r>
      <w:r w:rsidR="00CA2653" w:rsidRPr="00420A78">
        <w:rPr>
          <w:rFonts w:cs="Open Sans"/>
          <w:bCs/>
        </w:rPr>
        <w:t xml:space="preserve">remain </w:t>
      </w:r>
      <w:r w:rsidRPr="00420A78">
        <w:rPr>
          <w:rFonts w:cs="Open Sans"/>
          <w:bCs/>
        </w:rPr>
        <w:t>low</w:t>
      </w:r>
      <w:r w:rsidR="00CA2653" w:rsidRPr="00420A78">
        <w:rPr>
          <w:rFonts w:cs="Open Sans"/>
          <w:bCs/>
        </w:rPr>
        <w:t xml:space="preserve"> and issues </w:t>
      </w:r>
      <w:r w:rsidR="00276E7B" w:rsidRPr="00420A78">
        <w:rPr>
          <w:rFonts w:cs="Open Sans"/>
          <w:bCs/>
        </w:rPr>
        <w:t>of</w:t>
      </w:r>
      <w:r w:rsidR="00CA2653" w:rsidRPr="00420A78">
        <w:rPr>
          <w:rFonts w:cs="Open Sans"/>
          <w:bCs/>
        </w:rPr>
        <w:t xml:space="preserve"> equal opportunity</w:t>
      </w:r>
      <w:r w:rsidR="00DA49B5" w:rsidRPr="00420A78">
        <w:rPr>
          <w:rFonts w:cs="Open Sans"/>
          <w:bCs/>
        </w:rPr>
        <w:t xml:space="preserve"> persist, </w:t>
      </w:r>
      <w:r w:rsidR="00087EE6" w:rsidRPr="00420A78">
        <w:rPr>
          <w:rFonts w:cs="Open Sans"/>
          <w:bCs/>
        </w:rPr>
        <w:t>particularly</w:t>
      </w:r>
      <w:r w:rsidR="00DA49B5" w:rsidRPr="00420A78">
        <w:rPr>
          <w:rFonts w:cs="Open Sans"/>
          <w:bCs/>
        </w:rPr>
        <w:t xml:space="preserve"> </w:t>
      </w:r>
      <w:r w:rsidR="00CA2653" w:rsidRPr="00420A78">
        <w:rPr>
          <w:rFonts w:cs="Open Sans"/>
          <w:bCs/>
        </w:rPr>
        <w:t>in relation to membership, course access</w:t>
      </w:r>
      <w:r w:rsidR="00276E7B" w:rsidRPr="00420A78">
        <w:rPr>
          <w:rFonts w:cs="Open Sans"/>
          <w:bCs/>
        </w:rPr>
        <w:t>, competitions</w:t>
      </w:r>
      <w:r w:rsidR="00CA2653" w:rsidRPr="00420A78">
        <w:rPr>
          <w:rFonts w:cs="Open Sans"/>
          <w:bCs/>
        </w:rPr>
        <w:t xml:space="preserve"> and </w:t>
      </w:r>
      <w:r w:rsidR="00276E7B" w:rsidRPr="00420A78">
        <w:rPr>
          <w:rFonts w:cs="Open Sans"/>
          <w:bCs/>
        </w:rPr>
        <w:t>governance</w:t>
      </w:r>
      <w:r w:rsidRPr="00420A78">
        <w:rPr>
          <w:rFonts w:cs="Open Sans"/>
          <w:bCs/>
        </w:rPr>
        <w:t>. Female</w:t>
      </w:r>
      <w:r w:rsidR="00CA2653" w:rsidRPr="00420A78">
        <w:rPr>
          <w:rFonts w:cs="Open Sans"/>
          <w:bCs/>
        </w:rPr>
        <w:t xml:space="preserve"> </w:t>
      </w:r>
      <w:r w:rsidRPr="00420A78">
        <w:rPr>
          <w:rFonts w:cs="Open Sans"/>
          <w:bCs/>
        </w:rPr>
        <w:t xml:space="preserve">members currently make up </w:t>
      </w:r>
      <w:r w:rsidR="00B62FAE" w:rsidRPr="00420A78">
        <w:rPr>
          <w:rFonts w:cs="Open Sans"/>
          <w:bCs/>
        </w:rPr>
        <w:t xml:space="preserve">only </w:t>
      </w:r>
      <w:r w:rsidRPr="00420A78">
        <w:rPr>
          <w:rFonts w:cs="Open Sans"/>
          <w:bCs/>
        </w:rPr>
        <w:t>20</w:t>
      </w:r>
      <w:r w:rsidR="00726415" w:rsidRPr="00420A78">
        <w:rPr>
          <w:rFonts w:cs="Open Sans"/>
          <w:bCs/>
        </w:rPr>
        <w:t>%</w:t>
      </w:r>
      <w:r w:rsidR="00276E7B" w:rsidRPr="00420A78">
        <w:rPr>
          <w:rFonts w:cs="Open Sans"/>
          <w:bCs/>
        </w:rPr>
        <w:t xml:space="preserve"> </w:t>
      </w:r>
      <w:r w:rsidRPr="00420A78">
        <w:rPr>
          <w:rFonts w:cs="Open Sans"/>
          <w:bCs/>
        </w:rPr>
        <w:t xml:space="preserve">of club members </w:t>
      </w:r>
      <w:r w:rsidR="00276E7B" w:rsidRPr="00420A78">
        <w:rPr>
          <w:rFonts w:cs="Open Sans"/>
          <w:bCs/>
        </w:rPr>
        <w:t>in Australia</w:t>
      </w:r>
      <w:r w:rsidR="00920F69" w:rsidRPr="00420A78">
        <w:rPr>
          <w:rFonts w:cs="Open Sans"/>
          <w:bCs/>
        </w:rPr>
        <w:t>—</w:t>
      </w:r>
      <w:r w:rsidR="00276E7B" w:rsidRPr="00420A78">
        <w:rPr>
          <w:rFonts w:cs="Open Sans"/>
          <w:bCs/>
        </w:rPr>
        <w:t>a significant</w:t>
      </w:r>
      <w:r w:rsidRPr="00420A78">
        <w:rPr>
          <w:rFonts w:cs="Open Sans"/>
          <w:bCs/>
        </w:rPr>
        <w:t xml:space="preserve"> </w:t>
      </w:r>
      <w:r w:rsidR="00276E7B" w:rsidRPr="00420A78">
        <w:rPr>
          <w:rFonts w:cs="Open Sans"/>
          <w:bCs/>
        </w:rPr>
        <w:t>decrease</w:t>
      </w:r>
      <w:r w:rsidRPr="00420A78">
        <w:rPr>
          <w:rFonts w:cs="Open Sans"/>
          <w:bCs/>
        </w:rPr>
        <w:t xml:space="preserve"> from a high of 34</w:t>
      </w:r>
      <w:r w:rsidR="00726415" w:rsidRPr="00420A78">
        <w:rPr>
          <w:rFonts w:cs="Open Sans"/>
          <w:bCs/>
        </w:rPr>
        <w:t>%</w:t>
      </w:r>
      <w:r w:rsidR="00276E7B" w:rsidRPr="00420A78">
        <w:rPr>
          <w:rFonts w:cs="Open Sans"/>
          <w:bCs/>
        </w:rPr>
        <w:t xml:space="preserve"> </w:t>
      </w:r>
      <w:r w:rsidRPr="00420A78">
        <w:rPr>
          <w:rFonts w:cs="Open Sans"/>
          <w:bCs/>
        </w:rPr>
        <w:t>in 197</w:t>
      </w:r>
      <w:r w:rsidR="00835ADC" w:rsidRPr="00420A78">
        <w:rPr>
          <w:rFonts w:cs="Open Sans"/>
          <w:bCs/>
        </w:rPr>
        <w:t>0</w:t>
      </w:r>
      <w:r w:rsidRPr="00420A78">
        <w:rPr>
          <w:rFonts w:cs="Open Sans"/>
          <w:bCs/>
        </w:rPr>
        <w:t>.</w:t>
      </w:r>
      <w:r w:rsidR="00277C66" w:rsidRPr="00420A78">
        <w:rPr>
          <w:rStyle w:val="EndnoteReference"/>
          <w:rFonts w:cs="Open Sans"/>
          <w:bCs/>
        </w:rPr>
        <w:endnoteReference w:id="5"/>
      </w:r>
    </w:p>
    <w:p w14:paraId="74EA0100" w14:textId="3D05627A" w:rsidR="007345B6" w:rsidRPr="00420A78" w:rsidRDefault="007345B6" w:rsidP="00F04509">
      <w:pPr>
        <w:spacing w:before="0" w:after="0"/>
        <w:rPr>
          <w:rFonts w:cs="Open Sans"/>
          <w:bCs/>
        </w:rPr>
      </w:pPr>
      <w:r w:rsidRPr="00420A78">
        <w:rPr>
          <w:rFonts w:cs="Open Sans"/>
          <w:bCs/>
        </w:rPr>
        <w:t>Golf Australia</w:t>
      </w:r>
      <w:r w:rsidR="0046139D" w:rsidRPr="00420A78">
        <w:rPr>
          <w:rFonts w:cs="Open Sans"/>
          <w:bCs/>
        </w:rPr>
        <w:t xml:space="preserve"> </w:t>
      </w:r>
      <w:r w:rsidRPr="00420A78">
        <w:rPr>
          <w:rFonts w:cs="Open Sans"/>
          <w:bCs/>
        </w:rPr>
        <w:t xml:space="preserve">has identified the need for national guidance on how golf clubs can </w:t>
      </w:r>
      <w:r w:rsidR="00BE4616" w:rsidRPr="00420A78">
        <w:t>comply with their legal obligations under</w:t>
      </w:r>
      <w:r w:rsidR="003F6F7B" w:rsidRPr="00420A78">
        <w:t xml:space="preserve"> </w:t>
      </w:r>
      <w:r w:rsidR="00BE4616" w:rsidRPr="00420A78">
        <w:t xml:space="preserve">federal </w:t>
      </w:r>
      <w:r w:rsidR="003F6F7B" w:rsidRPr="00420A78">
        <w:t>sex discrimination</w:t>
      </w:r>
      <w:r w:rsidR="00BE4616" w:rsidRPr="00420A78">
        <w:t xml:space="preserve"> law, and to maximise the inclusion of women </w:t>
      </w:r>
      <w:r w:rsidR="00507476" w:rsidRPr="00420A78">
        <w:t xml:space="preserve">and girls </w:t>
      </w:r>
      <w:r w:rsidR="00BE4616" w:rsidRPr="00420A78">
        <w:t>in golf</w:t>
      </w:r>
      <w:r w:rsidRPr="00420A78">
        <w:rPr>
          <w:rFonts w:cs="Open Sans"/>
          <w:bCs/>
        </w:rPr>
        <w:t>.</w:t>
      </w:r>
    </w:p>
    <w:p w14:paraId="068A06D2" w14:textId="6B4C5D43" w:rsidR="007345B6" w:rsidRPr="00420A78" w:rsidRDefault="007345B6" w:rsidP="00F04509">
      <w:pPr>
        <w:spacing w:before="0" w:after="0"/>
        <w:rPr>
          <w:rFonts w:cs="Open Sans"/>
          <w:bCs/>
        </w:rPr>
      </w:pPr>
    </w:p>
    <w:p w14:paraId="089516D6" w14:textId="129FBB7D" w:rsidR="00191310" w:rsidRPr="00420A78" w:rsidRDefault="005D797B" w:rsidP="00F04509">
      <w:pPr>
        <w:spacing w:before="0" w:after="0"/>
        <w:rPr>
          <w:rFonts w:cs="Open Sans"/>
          <w:bCs/>
        </w:rPr>
      </w:pPr>
      <w:r w:rsidRPr="00420A78">
        <w:rPr>
          <w:rFonts w:cs="Open Sans"/>
          <w:bCs/>
        </w:rPr>
        <w:t>The Guidelines have been developed by the Commission in partnership with Golf Australia</w:t>
      </w:r>
      <w:r w:rsidR="000D548B" w:rsidRPr="00420A78">
        <w:rPr>
          <w:rFonts w:cs="Open Sans"/>
          <w:bCs/>
        </w:rPr>
        <w:t>,</w:t>
      </w:r>
      <w:r w:rsidRPr="00420A78">
        <w:rPr>
          <w:rFonts w:cs="Open Sans"/>
          <w:bCs/>
        </w:rPr>
        <w:t xml:space="preserve"> and </w:t>
      </w:r>
      <w:r w:rsidR="002D067C" w:rsidRPr="00420A78">
        <w:rPr>
          <w:rFonts w:cs="Open Sans"/>
          <w:bCs/>
        </w:rPr>
        <w:t xml:space="preserve">are </w:t>
      </w:r>
      <w:r w:rsidRPr="00420A78">
        <w:rPr>
          <w:rFonts w:cs="Open Sans"/>
          <w:bCs/>
        </w:rPr>
        <w:t xml:space="preserve">informed by a targeted consultation process. </w:t>
      </w:r>
      <w:r w:rsidR="00491412" w:rsidRPr="00420A78">
        <w:rPr>
          <w:rFonts w:cs="Open Sans"/>
          <w:bCs/>
        </w:rPr>
        <w:t>The Commission thanks Golf Australia for its commitment to promoting equal opportunity</w:t>
      </w:r>
      <w:r w:rsidR="00294DD1" w:rsidRPr="00420A78">
        <w:rPr>
          <w:rFonts w:cs="Open Sans"/>
          <w:bCs/>
        </w:rPr>
        <w:t xml:space="preserve"> for women</w:t>
      </w:r>
      <w:r w:rsidR="00491412" w:rsidRPr="00420A78">
        <w:rPr>
          <w:rFonts w:cs="Open Sans"/>
          <w:bCs/>
        </w:rPr>
        <w:t xml:space="preserve"> </w:t>
      </w:r>
      <w:r w:rsidR="00507476" w:rsidRPr="00420A78">
        <w:rPr>
          <w:rFonts w:cs="Open Sans"/>
          <w:bCs/>
        </w:rPr>
        <w:t xml:space="preserve">and girls </w:t>
      </w:r>
      <w:r w:rsidR="00491412" w:rsidRPr="00420A78">
        <w:rPr>
          <w:rFonts w:cs="Open Sans"/>
          <w:bCs/>
        </w:rPr>
        <w:t>in golf</w:t>
      </w:r>
      <w:r w:rsidR="00D0710F" w:rsidRPr="00420A78">
        <w:rPr>
          <w:rFonts w:cs="Open Sans"/>
          <w:bCs/>
        </w:rPr>
        <w:t>, and those who participated in the consultations for sharing their knowledge, expertise and experiences</w:t>
      </w:r>
      <w:r w:rsidR="00491412" w:rsidRPr="00420A78">
        <w:rPr>
          <w:rFonts w:cs="Open Sans"/>
          <w:bCs/>
        </w:rPr>
        <w:t>.</w:t>
      </w:r>
    </w:p>
    <w:p w14:paraId="5FEE82EE" w14:textId="219E1131" w:rsidR="00734975" w:rsidRDefault="00734975">
      <w:pPr>
        <w:spacing w:before="0" w:after="0"/>
        <w:rPr>
          <w:rFonts w:cs="Open Sans"/>
          <w:bCs/>
        </w:rPr>
      </w:pPr>
      <w:r w:rsidRPr="00420A78">
        <w:rPr>
          <w:rFonts w:cs="Open Sans"/>
          <w:bCs/>
        </w:rPr>
        <w:br w:type="page"/>
      </w:r>
    </w:p>
    <w:p w14:paraId="48065A98" w14:textId="77777777" w:rsidR="002E7473" w:rsidRPr="00420A78" w:rsidRDefault="002E7473">
      <w:pPr>
        <w:spacing w:before="0" w:after="0"/>
        <w:rPr>
          <w:rFonts w:cs="Open Sans"/>
          <w:bCs/>
        </w:rPr>
      </w:pPr>
    </w:p>
    <w:p w14:paraId="53677853" w14:textId="67DF93D4" w:rsidR="00491412" w:rsidRPr="00420A78" w:rsidRDefault="0042353D" w:rsidP="00F04509">
      <w:pPr>
        <w:pStyle w:val="Heading1"/>
      </w:pPr>
      <w:bookmarkStart w:id="24" w:name="_Toc525796860"/>
      <w:bookmarkStart w:id="25" w:name="_Toc525824000"/>
      <w:bookmarkStart w:id="26" w:name="_Toc525824392"/>
      <w:bookmarkStart w:id="27" w:name="_Toc525796862"/>
      <w:bookmarkStart w:id="28" w:name="_Toc525824002"/>
      <w:bookmarkStart w:id="29" w:name="_Toc525824394"/>
      <w:bookmarkStart w:id="30" w:name="_Toc1973068"/>
      <w:bookmarkEnd w:id="24"/>
      <w:bookmarkEnd w:id="25"/>
      <w:bookmarkEnd w:id="26"/>
      <w:bookmarkEnd w:id="27"/>
      <w:bookmarkEnd w:id="28"/>
      <w:bookmarkEnd w:id="29"/>
      <w:r w:rsidRPr="00420A78">
        <w:t>About the Guidelines</w:t>
      </w:r>
      <w:bookmarkEnd w:id="30"/>
    </w:p>
    <w:p w14:paraId="6B23794C" w14:textId="76BCC71B" w:rsidR="00491412" w:rsidRPr="00420A78" w:rsidRDefault="00491412" w:rsidP="00F04509">
      <w:r w:rsidRPr="00420A78">
        <w:t xml:space="preserve">These Guidelines are issued under section 48(ga) of </w:t>
      </w:r>
      <w:r w:rsidR="009E1F7B" w:rsidRPr="00420A78">
        <w:t xml:space="preserve">the </w:t>
      </w:r>
      <w:r w:rsidR="009E1F7B" w:rsidRPr="00420A78">
        <w:rPr>
          <w:i/>
        </w:rPr>
        <w:t>Sex Discrimination Act 1984</w:t>
      </w:r>
      <w:r w:rsidR="009E1F7B" w:rsidRPr="00420A78">
        <w:t xml:space="preserve"> (Cth) (</w:t>
      </w:r>
      <w:r w:rsidRPr="00420A78">
        <w:t>the Act</w:t>
      </w:r>
      <w:r w:rsidR="009E1F7B" w:rsidRPr="00420A78">
        <w:t>)</w:t>
      </w:r>
      <w:r w:rsidRPr="00420A78">
        <w:t xml:space="preserve">. This </w:t>
      </w:r>
      <w:r w:rsidR="000211A5" w:rsidRPr="00420A78">
        <w:t>provision</w:t>
      </w:r>
      <w:r w:rsidRPr="00420A78">
        <w:t xml:space="preserve"> gives the Commission the power to publish guidelines ‘for the avoidance o</w:t>
      </w:r>
      <w:r w:rsidR="00106346" w:rsidRPr="00420A78">
        <w:t>f discrimination’ on the ground</w:t>
      </w:r>
      <w:r w:rsidRPr="00420A78">
        <w:t xml:space="preserve"> of sex.</w:t>
      </w:r>
    </w:p>
    <w:p w14:paraId="394599E5" w14:textId="2308C3AD" w:rsidR="008E2BC0" w:rsidRPr="00420A78" w:rsidRDefault="0071305E" w:rsidP="003C7B27">
      <w:r w:rsidRPr="00420A78">
        <w:t xml:space="preserve">These Guidelines do not address </w:t>
      </w:r>
      <w:r w:rsidR="00681424" w:rsidRPr="00420A78">
        <w:t xml:space="preserve">the issue of </w:t>
      </w:r>
      <w:r w:rsidRPr="00420A78">
        <w:t xml:space="preserve">discrimination on the ground of ‘gender identity’. If you require further guidance on the operation of the Act in relation to </w:t>
      </w:r>
      <w:r w:rsidR="00C20161" w:rsidRPr="00420A78">
        <w:t xml:space="preserve">‘gender identity’ please refer to the </w:t>
      </w:r>
      <w:r w:rsidR="003C7B27" w:rsidRPr="00420A78">
        <w:t>Commission</w:t>
      </w:r>
      <w:r w:rsidR="00D35052" w:rsidRPr="00420A78">
        <w:t>‘</w:t>
      </w:r>
      <w:r w:rsidR="003C7B27" w:rsidRPr="00420A78">
        <w:t>s Guidelines for the inclusion of transgender and gender diverse people in sport</w:t>
      </w:r>
      <w:r w:rsidR="00C20161" w:rsidRPr="00420A78">
        <w:t>.</w:t>
      </w:r>
      <w:r w:rsidR="00C20161" w:rsidRPr="00420A78">
        <w:rPr>
          <w:vertAlign w:val="superscript"/>
        </w:rPr>
        <w:endnoteReference w:id="6"/>
      </w:r>
    </w:p>
    <w:p w14:paraId="41C72ACD" w14:textId="678D781B" w:rsidR="005F528D" w:rsidRPr="00420A78" w:rsidRDefault="005F528D" w:rsidP="00F04509">
      <w:pPr>
        <w:pStyle w:val="Heading2"/>
      </w:pPr>
      <w:bookmarkStart w:id="31" w:name="_Toc1973069"/>
      <w:r w:rsidRPr="00420A78">
        <w:t>Who are the Guidelines for?</w:t>
      </w:r>
      <w:bookmarkEnd w:id="31"/>
    </w:p>
    <w:p w14:paraId="5EBE13CA" w14:textId="4CAED900" w:rsidR="005F528D" w:rsidRPr="00420A78" w:rsidRDefault="005F528D" w:rsidP="00F04509">
      <w:r w:rsidRPr="00420A78">
        <w:t>These Guidelines have been developed for those who play a role in operating golf clubs.</w:t>
      </w:r>
      <w:r w:rsidR="003F6F7B" w:rsidRPr="00420A78">
        <w:t xml:space="preserve"> </w:t>
      </w:r>
      <w:r w:rsidRPr="00420A78">
        <w:t>This includes:</w:t>
      </w:r>
    </w:p>
    <w:p w14:paraId="37DB2051" w14:textId="58F7DC74" w:rsidR="005F528D" w:rsidRPr="00420A78" w:rsidRDefault="005F528D" w:rsidP="00D97D45">
      <w:pPr>
        <w:pStyle w:val="ListParagraph"/>
        <w:numPr>
          <w:ilvl w:val="0"/>
          <w:numId w:val="26"/>
        </w:numPr>
        <w:spacing w:before="0" w:after="0"/>
      </w:pPr>
      <w:r w:rsidRPr="00420A78">
        <w:t>boards, management committees and their members</w:t>
      </w:r>
    </w:p>
    <w:p w14:paraId="600CED69" w14:textId="7B4E02C7" w:rsidR="005F528D" w:rsidRPr="00420A78" w:rsidRDefault="005F528D" w:rsidP="00D97D45">
      <w:pPr>
        <w:pStyle w:val="ListParagraph"/>
        <w:numPr>
          <w:ilvl w:val="0"/>
          <w:numId w:val="26"/>
        </w:numPr>
        <w:spacing w:before="0" w:after="0"/>
      </w:pPr>
      <w:r w:rsidRPr="00420A78">
        <w:t>administrators</w:t>
      </w:r>
    </w:p>
    <w:p w14:paraId="7ACD75B7" w14:textId="64AE1923" w:rsidR="005F528D" w:rsidRPr="00420A78" w:rsidRDefault="005F528D" w:rsidP="00D97D45">
      <w:pPr>
        <w:pStyle w:val="ListParagraph"/>
        <w:numPr>
          <w:ilvl w:val="0"/>
          <w:numId w:val="26"/>
        </w:numPr>
        <w:spacing w:before="0"/>
      </w:pPr>
      <w:r w:rsidRPr="00420A78">
        <w:t>other staff</w:t>
      </w:r>
      <w:r w:rsidR="0046103F" w:rsidRPr="00420A78">
        <w:t xml:space="preserve"> and volunteers</w:t>
      </w:r>
      <w:r w:rsidRPr="00420A78">
        <w:t>.</w:t>
      </w:r>
    </w:p>
    <w:p w14:paraId="1425A74B" w14:textId="1341BD85" w:rsidR="00DD5E0A" w:rsidRPr="00420A78" w:rsidRDefault="00DD5E0A" w:rsidP="00F04509">
      <w:r w:rsidRPr="00420A78">
        <w:t>The Guidelines may also assist players and members in understanding their rights under the Act.</w:t>
      </w:r>
    </w:p>
    <w:p w14:paraId="39233A1B" w14:textId="70C6EED1" w:rsidR="006615C8" w:rsidRPr="00420A78" w:rsidRDefault="005F528D" w:rsidP="00F04509">
      <w:r w:rsidRPr="00420A78">
        <w:t xml:space="preserve">The Guidelines are designed for </w:t>
      </w:r>
      <w:r w:rsidR="002D067C" w:rsidRPr="00420A78">
        <w:t>golf clubs</w:t>
      </w:r>
      <w:r w:rsidRPr="00420A78">
        <w:t xml:space="preserve"> in their capacity as administrators</w:t>
      </w:r>
      <w:r w:rsidR="00D45CB6" w:rsidRPr="00420A78">
        <w:t>,</w:t>
      </w:r>
      <w:r w:rsidRPr="00420A78">
        <w:t xml:space="preserve"> and</w:t>
      </w:r>
      <w:r w:rsidR="00D45CB6" w:rsidRPr="00420A78">
        <w:t xml:space="preserve"> they</w:t>
      </w:r>
      <w:r w:rsidRPr="00420A78">
        <w:t xml:space="preserve"> do not address issues specific to employment. </w:t>
      </w:r>
    </w:p>
    <w:p w14:paraId="042A519F" w14:textId="2A641B79" w:rsidR="005F528D" w:rsidRPr="00420A78" w:rsidRDefault="005F528D" w:rsidP="00F04509">
      <w:pPr>
        <w:pStyle w:val="Heading2"/>
      </w:pPr>
      <w:bookmarkStart w:id="32" w:name="_Toc1973070"/>
      <w:r w:rsidRPr="00420A78">
        <w:t>Why should I follow the Guidelines?</w:t>
      </w:r>
      <w:bookmarkEnd w:id="32"/>
    </w:p>
    <w:p w14:paraId="6BBEC499" w14:textId="586F0DF8" w:rsidR="00D45046" w:rsidRPr="00420A78" w:rsidRDefault="00D45046" w:rsidP="00F04509">
      <w:r w:rsidRPr="00420A78">
        <w:t>These Guidelines provide information to assist decision</w:t>
      </w:r>
      <w:r w:rsidR="00B84AD4" w:rsidRPr="00420A78">
        <w:t xml:space="preserve"> </w:t>
      </w:r>
      <w:r w:rsidRPr="00420A78">
        <w:t>makers to comply with their legal obligations under the Act, and to maximise the inclusion of women</w:t>
      </w:r>
      <w:r w:rsidR="00507476" w:rsidRPr="00420A78">
        <w:t xml:space="preserve"> and girls</w:t>
      </w:r>
      <w:r w:rsidRPr="00420A78">
        <w:t xml:space="preserve"> in golf. </w:t>
      </w:r>
    </w:p>
    <w:p w14:paraId="4523FDB8" w14:textId="46C19AF8" w:rsidR="005F528D" w:rsidRPr="00420A78" w:rsidRDefault="005F528D" w:rsidP="00F04509">
      <w:r w:rsidRPr="00420A78">
        <w:t>There are important reasons for following the Guidelines</w:t>
      </w:r>
      <w:r w:rsidR="00C20161" w:rsidRPr="00420A78">
        <w:t>. It is against the law</w:t>
      </w:r>
      <w:r w:rsidRPr="00420A78">
        <w:t>:</w:t>
      </w:r>
    </w:p>
    <w:p w14:paraId="27484AE1" w14:textId="5FFB4AC6" w:rsidR="005F528D" w:rsidRPr="00420A78" w:rsidRDefault="008D3893" w:rsidP="00D97D45">
      <w:pPr>
        <w:pStyle w:val="ListParagraph"/>
        <w:numPr>
          <w:ilvl w:val="0"/>
          <w:numId w:val="27"/>
        </w:numPr>
        <w:spacing w:before="0" w:after="0"/>
      </w:pPr>
      <w:r w:rsidRPr="00420A78">
        <w:t>t</w:t>
      </w:r>
      <w:r w:rsidR="005F528D" w:rsidRPr="00420A78">
        <w:t>o discriminate against another person on the basis of their sex in the provision of goods, services and facilities</w:t>
      </w:r>
      <w:r w:rsidR="00BD4117" w:rsidRPr="00420A78">
        <w:t>,</w:t>
      </w:r>
      <w:r w:rsidR="005F528D" w:rsidRPr="00420A78">
        <w:t xml:space="preserve"> unless a special measure is in place or an exemption applies (see </w:t>
      </w:r>
      <w:r w:rsidR="005F528D" w:rsidRPr="00C72F34">
        <w:rPr>
          <w:b/>
          <w:color w:val="0070C0"/>
        </w:rPr>
        <w:t>section</w:t>
      </w:r>
      <w:r w:rsidR="009C1FC4" w:rsidRPr="00C72F34">
        <w:rPr>
          <w:b/>
          <w:color w:val="0070C0"/>
        </w:rPr>
        <w:t>s</w:t>
      </w:r>
      <w:r w:rsidR="005F528D" w:rsidRPr="00C72F34">
        <w:rPr>
          <w:b/>
          <w:color w:val="0070C0"/>
        </w:rPr>
        <w:t xml:space="preserve"> </w:t>
      </w:r>
      <w:r w:rsidR="005B74F6" w:rsidRPr="00C72F34">
        <w:rPr>
          <w:b/>
          <w:color w:val="0070C0"/>
        </w:rPr>
        <w:fldChar w:fldCharType="begin"/>
      </w:r>
      <w:r w:rsidR="005B74F6" w:rsidRPr="00C72F34">
        <w:rPr>
          <w:b/>
          <w:color w:val="0070C0"/>
        </w:rPr>
        <w:instrText xml:space="preserve"> REF _Ref1643979 \r \h </w:instrText>
      </w:r>
      <w:r w:rsidR="00C72F34">
        <w:rPr>
          <w:b/>
          <w:color w:val="0070C0"/>
        </w:rPr>
        <w:instrText xml:space="preserve"> \* MERGEFORMAT </w:instrText>
      </w:r>
      <w:r w:rsidR="005B74F6" w:rsidRPr="00C72F34">
        <w:rPr>
          <w:b/>
          <w:color w:val="0070C0"/>
        </w:rPr>
      </w:r>
      <w:r w:rsidR="005B74F6" w:rsidRPr="00C72F34">
        <w:rPr>
          <w:b/>
          <w:color w:val="0070C0"/>
        </w:rPr>
        <w:fldChar w:fldCharType="separate"/>
      </w:r>
      <w:r w:rsidR="00AE62DD">
        <w:rPr>
          <w:b/>
          <w:color w:val="0070C0"/>
        </w:rPr>
        <w:t>3.2(b)</w:t>
      </w:r>
      <w:r w:rsidR="005B74F6" w:rsidRPr="00C72F34">
        <w:rPr>
          <w:b/>
          <w:color w:val="0070C0"/>
        </w:rPr>
        <w:fldChar w:fldCharType="end"/>
      </w:r>
      <w:r w:rsidR="005F528D" w:rsidRPr="00420A78">
        <w:t xml:space="preserve"> </w:t>
      </w:r>
      <w:r w:rsidR="009C1FC4" w:rsidRPr="00420A78">
        <w:t xml:space="preserve">and </w:t>
      </w:r>
      <w:r w:rsidR="005B74F6" w:rsidRPr="00C72F34">
        <w:rPr>
          <w:b/>
        </w:rPr>
        <w:fldChar w:fldCharType="begin"/>
      </w:r>
      <w:r w:rsidR="005B74F6" w:rsidRPr="00C72F34">
        <w:rPr>
          <w:b/>
        </w:rPr>
        <w:instrText xml:space="preserve"> REF _Ref1644006 \r \h </w:instrText>
      </w:r>
      <w:r w:rsidR="00C72F34">
        <w:rPr>
          <w:b/>
        </w:rPr>
        <w:instrText xml:space="preserve"> \* MERGEFORMAT </w:instrText>
      </w:r>
      <w:r w:rsidR="005B74F6" w:rsidRPr="00C72F34">
        <w:rPr>
          <w:b/>
        </w:rPr>
      </w:r>
      <w:r w:rsidR="005B74F6" w:rsidRPr="00C72F34">
        <w:rPr>
          <w:b/>
        </w:rPr>
        <w:fldChar w:fldCharType="separate"/>
      </w:r>
      <w:r w:rsidR="00AE62DD" w:rsidRPr="00AE62DD">
        <w:rPr>
          <w:b/>
          <w:color w:val="0070C0"/>
        </w:rPr>
        <w:t>3.3</w:t>
      </w:r>
      <w:r w:rsidR="005B74F6" w:rsidRPr="00C72F34">
        <w:rPr>
          <w:b/>
        </w:rPr>
        <w:fldChar w:fldCharType="end"/>
      </w:r>
      <w:r w:rsidR="005F528D" w:rsidRPr="00420A78">
        <w:t>)</w:t>
      </w:r>
    </w:p>
    <w:p w14:paraId="1E1FC141" w14:textId="2A1ECF01" w:rsidR="005F528D" w:rsidRPr="00420A78" w:rsidRDefault="008D3893" w:rsidP="00D97D45">
      <w:pPr>
        <w:pStyle w:val="ListParagraph"/>
        <w:numPr>
          <w:ilvl w:val="0"/>
          <w:numId w:val="27"/>
        </w:numPr>
        <w:spacing w:before="0" w:after="0"/>
      </w:pPr>
      <w:r w:rsidRPr="00420A78">
        <w:t>t</w:t>
      </w:r>
      <w:r w:rsidR="005F528D" w:rsidRPr="00420A78">
        <w:t>o discriminat</w:t>
      </w:r>
      <w:r w:rsidR="00AA0592" w:rsidRPr="00420A78">
        <w:t>e</w:t>
      </w:r>
      <w:r w:rsidR="005F528D" w:rsidRPr="00420A78">
        <w:t xml:space="preserve"> against another person on the basis of their sex </w:t>
      </w:r>
      <w:r w:rsidR="00995274" w:rsidRPr="00420A78">
        <w:t>in relation to club membership or benefits</w:t>
      </w:r>
      <w:r w:rsidR="005F528D" w:rsidRPr="00420A78">
        <w:t xml:space="preserve">, unless a special measure is in place or an exemption applies (see </w:t>
      </w:r>
      <w:r w:rsidR="005F528D" w:rsidRPr="003A4578">
        <w:rPr>
          <w:b/>
          <w:color w:val="0070C0"/>
        </w:rPr>
        <w:t>section</w:t>
      </w:r>
      <w:r w:rsidR="009C1FC4" w:rsidRPr="003A4578">
        <w:rPr>
          <w:b/>
          <w:color w:val="0070C0"/>
        </w:rPr>
        <w:t>s</w:t>
      </w:r>
      <w:r w:rsidR="005F528D" w:rsidRPr="003A4578">
        <w:rPr>
          <w:b/>
          <w:color w:val="0070C0"/>
        </w:rPr>
        <w:t xml:space="preserve"> </w:t>
      </w:r>
      <w:r w:rsidR="00FC3A00" w:rsidRPr="003A4578">
        <w:rPr>
          <w:b/>
          <w:color w:val="0070C0"/>
        </w:rPr>
        <w:fldChar w:fldCharType="begin"/>
      </w:r>
      <w:r w:rsidR="00FC3A00" w:rsidRPr="003A4578">
        <w:rPr>
          <w:b/>
          <w:color w:val="0070C0"/>
        </w:rPr>
        <w:instrText xml:space="preserve"> REF _Ref1972287 \r \h </w:instrText>
      </w:r>
      <w:r w:rsidR="003A4578">
        <w:rPr>
          <w:b/>
          <w:color w:val="0070C0"/>
        </w:rPr>
        <w:instrText xml:space="preserve"> \* MERGEFORMAT </w:instrText>
      </w:r>
      <w:r w:rsidR="00FC3A00" w:rsidRPr="003A4578">
        <w:rPr>
          <w:b/>
          <w:color w:val="0070C0"/>
        </w:rPr>
      </w:r>
      <w:r w:rsidR="00FC3A00" w:rsidRPr="003A4578">
        <w:rPr>
          <w:b/>
          <w:color w:val="0070C0"/>
        </w:rPr>
        <w:fldChar w:fldCharType="separate"/>
      </w:r>
      <w:r w:rsidR="00AE62DD">
        <w:rPr>
          <w:b/>
          <w:color w:val="0070C0"/>
        </w:rPr>
        <w:t>3.2(c)</w:t>
      </w:r>
      <w:r w:rsidR="00FC3A00" w:rsidRPr="003A4578">
        <w:rPr>
          <w:b/>
          <w:color w:val="0070C0"/>
        </w:rPr>
        <w:fldChar w:fldCharType="end"/>
      </w:r>
      <w:r w:rsidR="005F528D" w:rsidRPr="003A4578">
        <w:rPr>
          <w:b/>
        </w:rPr>
        <w:t xml:space="preserve"> </w:t>
      </w:r>
      <w:r w:rsidR="009C1FC4" w:rsidRPr="00420A78">
        <w:t xml:space="preserve">and </w:t>
      </w:r>
      <w:r w:rsidR="004D6E04" w:rsidRPr="00C72F34">
        <w:rPr>
          <w:b/>
          <w:color w:val="0070C0"/>
        </w:rPr>
        <w:fldChar w:fldCharType="begin"/>
      </w:r>
      <w:r w:rsidR="004D6E04" w:rsidRPr="00C72F34">
        <w:rPr>
          <w:b/>
          <w:color w:val="0070C0"/>
        </w:rPr>
        <w:instrText xml:space="preserve"> REF _Ref1644059 \r \h </w:instrText>
      </w:r>
      <w:r w:rsidR="00C72F34">
        <w:rPr>
          <w:b/>
          <w:color w:val="0070C0"/>
        </w:rPr>
        <w:instrText xml:space="preserve"> \* MERGEFORMAT </w:instrText>
      </w:r>
      <w:r w:rsidR="004D6E04" w:rsidRPr="00C72F34">
        <w:rPr>
          <w:b/>
          <w:color w:val="0070C0"/>
        </w:rPr>
      </w:r>
      <w:r w:rsidR="004D6E04" w:rsidRPr="00C72F34">
        <w:rPr>
          <w:b/>
          <w:color w:val="0070C0"/>
        </w:rPr>
        <w:fldChar w:fldCharType="separate"/>
      </w:r>
      <w:r w:rsidR="00AE62DD">
        <w:rPr>
          <w:b/>
          <w:color w:val="0070C0"/>
        </w:rPr>
        <w:t>3.3</w:t>
      </w:r>
      <w:r w:rsidR="004D6E04" w:rsidRPr="00C72F34">
        <w:rPr>
          <w:b/>
          <w:color w:val="0070C0"/>
        </w:rPr>
        <w:fldChar w:fldCharType="end"/>
      </w:r>
      <w:r w:rsidR="008B4325" w:rsidRPr="00420A78">
        <w:t>)</w:t>
      </w:r>
    </w:p>
    <w:p w14:paraId="013F1F9C" w14:textId="64818B66" w:rsidR="00AA0592" w:rsidRDefault="008D3893" w:rsidP="00D97D45">
      <w:pPr>
        <w:pStyle w:val="ListParagraph"/>
        <w:numPr>
          <w:ilvl w:val="0"/>
          <w:numId w:val="27"/>
        </w:numPr>
        <w:spacing w:before="0"/>
      </w:pPr>
      <w:r w:rsidRPr="00420A78">
        <w:t>t</w:t>
      </w:r>
      <w:r w:rsidR="00AA0592" w:rsidRPr="00420A78">
        <w:t>o request information from a person for the purpose of discriminating against them on the basis of their sex</w:t>
      </w:r>
      <w:r w:rsidR="000D548B" w:rsidRPr="00420A78">
        <w:t xml:space="preserve"> </w:t>
      </w:r>
      <w:r w:rsidR="00AA0592" w:rsidRPr="00420A78">
        <w:t xml:space="preserve">(see </w:t>
      </w:r>
      <w:r w:rsidR="00AA0592" w:rsidRPr="00C72F34">
        <w:rPr>
          <w:b/>
          <w:color w:val="0070C0"/>
        </w:rPr>
        <w:t xml:space="preserve">section </w:t>
      </w:r>
      <w:hyperlink w:anchor="_Unlawful_requests_for" w:history="1">
        <w:r w:rsidR="00D07EFE" w:rsidRPr="00D07EFE">
          <w:rPr>
            <w:rStyle w:val="Hyperlink"/>
            <w:b/>
          </w:rPr>
          <w:t>3.2(d)</w:t>
        </w:r>
      </w:hyperlink>
      <w:r w:rsidR="00AA0592" w:rsidRPr="00420A78">
        <w:t>).</w:t>
      </w:r>
    </w:p>
    <w:p w14:paraId="1E2E20AA" w14:textId="77777777" w:rsidR="002E7473" w:rsidRPr="002E7473" w:rsidRDefault="002E7473" w:rsidP="002E7473"/>
    <w:p w14:paraId="59809D43" w14:textId="33CAC0C5" w:rsidR="00A60A8D" w:rsidRPr="00420A78" w:rsidRDefault="002830F0" w:rsidP="00F04509">
      <w:r w:rsidRPr="00420A78">
        <w:t>The</w:t>
      </w:r>
      <w:r w:rsidR="00053AC9" w:rsidRPr="00420A78">
        <w:t xml:space="preserve"> Guidelines</w:t>
      </w:r>
      <w:r w:rsidR="00802E66" w:rsidRPr="00420A78">
        <w:t xml:space="preserve"> do not</w:t>
      </w:r>
      <w:r w:rsidR="00DF1FCD" w:rsidRPr="00420A78">
        <w:t xml:space="preserve"> </w:t>
      </w:r>
      <w:r w:rsidRPr="00420A78">
        <w:t xml:space="preserve">provide a definitive legal answer to </w:t>
      </w:r>
      <w:r w:rsidR="00F23DFB" w:rsidRPr="00420A78">
        <w:t xml:space="preserve">all of the </w:t>
      </w:r>
      <w:r w:rsidR="005D797B" w:rsidRPr="00420A78">
        <w:t>issues of discrimination that may arise under the Act</w:t>
      </w:r>
      <w:r w:rsidR="00AE7674" w:rsidRPr="00420A78">
        <w:t xml:space="preserve"> in the context of golf clubs.</w:t>
      </w:r>
      <w:r w:rsidR="00A60A8D" w:rsidRPr="00420A78">
        <w:t xml:space="preserve"> </w:t>
      </w:r>
      <w:r w:rsidR="00BE4616" w:rsidRPr="00420A78">
        <w:t>This is because</w:t>
      </w:r>
      <w:r w:rsidR="00A60A8D" w:rsidRPr="00420A78">
        <w:t xml:space="preserve">: </w:t>
      </w:r>
    </w:p>
    <w:p w14:paraId="6D7A23DE" w14:textId="2AF147A7" w:rsidR="00A60A8D" w:rsidRPr="00420A78" w:rsidRDefault="00E26A9D" w:rsidP="00D97D45">
      <w:pPr>
        <w:pStyle w:val="ListParagraph"/>
        <w:numPr>
          <w:ilvl w:val="0"/>
          <w:numId w:val="52"/>
        </w:numPr>
        <w:spacing w:before="0" w:after="0"/>
      </w:pPr>
      <w:r w:rsidRPr="00420A78">
        <w:t>M</w:t>
      </w:r>
      <w:r w:rsidR="00BD5662" w:rsidRPr="00420A78">
        <w:t>any</w:t>
      </w:r>
      <w:r w:rsidR="00A60A8D" w:rsidRPr="00420A78">
        <w:t xml:space="preserve"> scenarios outlined in </w:t>
      </w:r>
      <w:r w:rsidR="0070168A" w:rsidRPr="00420A78">
        <w:t xml:space="preserve">the </w:t>
      </w:r>
      <w:r w:rsidR="00A60A8D" w:rsidRPr="00420A78">
        <w:t>case studies have not been tested in</w:t>
      </w:r>
      <w:r w:rsidR="00BD5662" w:rsidRPr="00420A78">
        <w:t xml:space="preserve"> </w:t>
      </w:r>
      <w:r w:rsidR="00B85AC9" w:rsidRPr="00420A78">
        <w:t xml:space="preserve">the </w:t>
      </w:r>
      <w:r w:rsidR="005F36FB" w:rsidRPr="00420A78">
        <w:t>Federal Court of Australia</w:t>
      </w:r>
      <w:r w:rsidR="00BD5662" w:rsidRPr="00420A78">
        <w:t>,</w:t>
      </w:r>
      <w:r w:rsidR="00A60A8D" w:rsidRPr="00420A78">
        <w:t xml:space="preserve"> so there is </w:t>
      </w:r>
      <w:r w:rsidR="00BD5662" w:rsidRPr="00420A78">
        <w:t>limited</w:t>
      </w:r>
      <w:r w:rsidR="00A60A8D" w:rsidRPr="00420A78">
        <w:t xml:space="preserve"> legal certainty about how a court may decide these issues</w:t>
      </w:r>
      <w:r w:rsidRPr="00420A78">
        <w:t>.</w:t>
      </w:r>
    </w:p>
    <w:p w14:paraId="7ED17EC6" w14:textId="0556AE35" w:rsidR="00BD5662" w:rsidRPr="00420A78" w:rsidRDefault="00E26A9D" w:rsidP="00D97D45">
      <w:pPr>
        <w:pStyle w:val="ListParagraph"/>
        <w:numPr>
          <w:ilvl w:val="0"/>
          <w:numId w:val="52"/>
        </w:numPr>
        <w:spacing w:before="0" w:after="0"/>
      </w:pPr>
      <w:r w:rsidRPr="00420A78">
        <w:t>G</w:t>
      </w:r>
      <w:r w:rsidR="00BD5662" w:rsidRPr="00420A78">
        <w:t>olf clubs differ in their structure, processes and policies</w:t>
      </w:r>
      <w:r w:rsidR="00275B2E" w:rsidRPr="00420A78">
        <w:t>, so the scenarios outlined may not be directly applicable</w:t>
      </w:r>
      <w:r w:rsidR="00BD5662" w:rsidRPr="00420A78">
        <w:t xml:space="preserve"> </w:t>
      </w:r>
      <w:r w:rsidR="00A26B4E" w:rsidRPr="00420A78">
        <w:t>to all clubs</w:t>
      </w:r>
      <w:r w:rsidRPr="00420A78">
        <w:t>.</w:t>
      </w:r>
    </w:p>
    <w:p w14:paraId="3260382A" w14:textId="270EC688" w:rsidR="005D797B" w:rsidRPr="00420A78" w:rsidRDefault="00E26A9D" w:rsidP="00D97D45">
      <w:pPr>
        <w:pStyle w:val="ListParagraph"/>
        <w:numPr>
          <w:ilvl w:val="0"/>
          <w:numId w:val="52"/>
        </w:numPr>
        <w:spacing w:before="0"/>
      </w:pPr>
      <w:r w:rsidRPr="00420A78">
        <w:t>T</w:t>
      </w:r>
      <w:r w:rsidR="00A60A8D" w:rsidRPr="00420A78">
        <w:t xml:space="preserve">he </w:t>
      </w:r>
      <w:r w:rsidR="00F425C7" w:rsidRPr="00420A78">
        <w:t xml:space="preserve">Commission </w:t>
      </w:r>
      <w:r w:rsidR="0070168A" w:rsidRPr="00420A78">
        <w:t xml:space="preserve">can provide </w:t>
      </w:r>
      <w:r w:rsidR="00B85AC9" w:rsidRPr="00420A78">
        <w:t xml:space="preserve">general </w:t>
      </w:r>
      <w:r w:rsidR="00BD5662" w:rsidRPr="00420A78">
        <w:t>guidance on promoting equality</w:t>
      </w:r>
      <w:r w:rsidR="00BB530E" w:rsidRPr="00420A78">
        <w:t xml:space="preserve"> between women</w:t>
      </w:r>
      <w:r w:rsidR="00BD4117" w:rsidRPr="00420A78">
        <w:t xml:space="preserve"> and men</w:t>
      </w:r>
      <w:r w:rsidR="00BD5662" w:rsidRPr="00420A78">
        <w:t>, but</w:t>
      </w:r>
      <w:r w:rsidR="0070168A" w:rsidRPr="00420A78">
        <w:t xml:space="preserve"> it </w:t>
      </w:r>
      <w:r w:rsidR="00F425C7" w:rsidRPr="00420A78">
        <w:t xml:space="preserve">is not </w:t>
      </w:r>
      <w:r w:rsidR="00474B51" w:rsidRPr="00420A78">
        <w:t xml:space="preserve">in a position to </w:t>
      </w:r>
      <w:r w:rsidR="00F425C7" w:rsidRPr="00420A78">
        <w:t xml:space="preserve">provide </w:t>
      </w:r>
      <w:r w:rsidR="00B85AC9" w:rsidRPr="00420A78">
        <w:t xml:space="preserve">specific </w:t>
      </w:r>
      <w:r w:rsidR="00F425C7" w:rsidRPr="00420A78">
        <w:t>legal advice</w:t>
      </w:r>
      <w:r w:rsidR="00BD5662" w:rsidRPr="00420A78">
        <w:t xml:space="preserve"> to </w:t>
      </w:r>
      <w:r w:rsidR="00B85AC9" w:rsidRPr="00420A78">
        <w:t xml:space="preserve">individual </w:t>
      </w:r>
      <w:r w:rsidR="00BD5662" w:rsidRPr="00420A78">
        <w:t>golf clubs</w:t>
      </w:r>
      <w:r w:rsidR="00F425C7" w:rsidRPr="00420A78">
        <w:t>.</w:t>
      </w:r>
    </w:p>
    <w:p w14:paraId="02EF2C75" w14:textId="2A853FD3" w:rsidR="00103C04" w:rsidRPr="00420A78" w:rsidRDefault="00103C04" w:rsidP="00F04509">
      <w:r w:rsidRPr="00420A78">
        <w:t xml:space="preserve">Given these constraints, the Guidelines </w:t>
      </w:r>
      <w:r w:rsidR="00943F71" w:rsidRPr="00420A78">
        <w:t xml:space="preserve">indicate </w:t>
      </w:r>
      <w:r w:rsidRPr="00420A78">
        <w:t>when</w:t>
      </w:r>
      <w:r w:rsidR="0070168A" w:rsidRPr="00420A78">
        <w:t xml:space="preserve"> the Commission considers that</w:t>
      </w:r>
      <w:r w:rsidRPr="00420A78">
        <w:t xml:space="preserve"> a discrimination claim ‘may’ or is ‘likely’ to be successful. </w:t>
      </w:r>
    </w:p>
    <w:p w14:paraId="06C2FCCE" w14:textId="317E69E3" w:rsidR="005D797B" w:rsidRPr="00420A78" w:rsidRDefault="005D797B" w:rsidP="00F04509">
      <w:r w:rsidRPr="00420A78">
        <w:t>Golf clubs and individuals should seek their own independent legal advice if they have concerns regarding their compliance with the Act</w:t>
      </w:r>
      <w:r w:rsidR="00D43829" w:rsidRPr="00420A78">
        <w:t>,</w:t>
      </w:r>
      <w:r w:rsidRPr="00420A78">
        <w:t xml:space="preserve"> or with relevant state or territory anti-discrimination legislation.</w:t>
      </w:r>
      <w:r w:rsidR="00814AA4" w:rsidRPr="00420A78">
        <w:rPr>
          <w:rStyle w:val="EndnoteReference"/>
        </w:rPr>
        <w:endnoteReference w:id="7"/>
      </w:r>
    </w:p>
    <w:p w14:paraId="1C8F7DA7" w14:textId="33722F7E" w:rsidR="003E61BC" w:rsidRPr="00420A78" w:rsidRDefault="002830F0" w:rsidP="00F04509">
      <w:r w:rsidRPr="00420A78">
        <w:t>A</w:t>
      </w:r>
      <w:r w:rsidR="001E1519" w:rsidRPr="00420A78">
        <w:t xml:space="preserve"> golf club </w:t>
      </w:r>
      <w:r w:rsidRPr="00420A78">
        <w:t xml:space="preserve">or individual will not be protected from a finding of unlawful discrimination if they claim that they </w:t>
      </w:r>
      <w:r w:rsidR="005D797B" w:rsidRPr="00420A78">
        <w:t xml:space="preserve">complied </w:t>
      </w:r>
      <w:r w:rsidRPr="00420A78">
        <w:t xml:space="preserve">with, or relied on, these </w:t>
      </w:r>
      <w:r w:rsidR="00712530" w:rsidRPr="00420A78">
        <w:t>G</w:t>
      </w:r>
      <w:r w:rsidRPr="00420A78">
        <w:t xml:space="preserve">uidelines. </w:t>
      </w:r>
      <w:r w:rsidR="00F3348C" w:rsidRPr="00420A78">
        <w:t>However, the Commission</w:t>
      </w:r>
      <w:r w:rsidR="00F23DFB" w:rsidRPr="00420A78">
        <w:t xml:space="preserve"> considers that compliance with the Guidelines </w:t>
      </w:r>
      <w:r w:rsidR="005D797B" w:rsidRPr="00420A78">
        <w:t xml:space="preserve">will minimise the likelihood of a </w:t>
      </w:r>
      <w:r w:rsidR="00F23DFB" w:rsidRPr="00420A78">
        <w:t xml:space="preserve">successful </w:t>
      </w:r>
      <w:r w:rsidR="005D797B" w:rsidRPr="00420A78">
        <w:t>discrimination claim being made.</w:t>
      </w:r>
    </w:p>
    <w:p w14:paraId="0FF941DA" w14:textId="73A19C2F" w:rsidR="000211A5" w:rsidRDefault="000211A5" w:rsidP="000211A5">
      <w:pPr>
        <w:spacing w:before="0" w:after="0"/>
      </w:pPr>
      <w:r w:rsidRPr="00420A78">
        <w:br w:type="page"/>
      </w:r>
    </w:p>
    <w:p w14:paraId="19F1A3CC" w14:textId="77777777" w:rsidR="00F07C75" w:rsidRPr="00420A78" w:rsidRDefault="00F07C75" w:rsidP="000211A5">
      <w:pPr>
        <w:spacing w:before="0" w:after="0"/>
      </w:pPr>
    </w:p>
    <w:p w14:paraId="29AD16F6" w14:textId="6F137AFF" w:rsidR="00D53FD2" w:rsidRPr="00420A78" w:rsidRDefault="00EC6B0C" w:rsidP="00F04509">
      <w:pPr>
        <w:pStyle w:val="Heading1"/>
      </w:pPr>
      <w:bookmarkStart w:id="33" w:name="_Toc1973071"/>
      <w:r w:rsidRPr="00420A78">
        <w:t>W</w:t>
      </w:r>
      <w:r w:rsidR="00D53FD2" w:rsidRPr="00420A78">
        <w:t>hat does the law say</w:t>
      </w:r>
      <w:r w:rsidRPr="00420A78">
        <w:t>?</w:t>
      </w:r>
      <w:bookmarkEnd w:id="33"/>
    </w:p>
    <w:p w14:paraId="726458D0" w14:textId="65FA072B" w:rsidR="00D45046" w:rsidRPr="00420A78" w:rsidRDefault="00D53FD2" w:rsidP="00F04509">
      <w:pPr>
        <w:shd w:val="clear" w:color="auto" w:fill="FFFFFF" w:themeFill="background1"/>
        <w:rPr>
          <w:rFonts w:cs="Arial"/>
        </w:rPr>
      </w:pPr>
      <w:r w:rsidRPr="00420A78">
        <w:rPr>
          <w:rFonts w:cs="Arial"/>
        </w:rPr>
        <w:t xml:space="preserve">This section outlines the relevant provisions of the </w:t>
      </w:r>
      <w:r w:rsidR="00D45046" w:rsidRPr="00420A78">
        <w:rPr>
          <w:rFonts w:cs="Arial"/>
        </w:rPr>
        <w:t xml:space="preserve">federal </w:t>
      </w:r>
      <w:r w:rsidR="00D45046" w:rsidRPr="00420A78">
        <w:rPr>
          <w:rFonts w:cs="Arial"/>
          <w:i/>
        </w:rPr>
        <w:t xml:space="preserve">Sex Discrimination Act 1984 </w:t>
      </w:r>
      <w:r w:rsidR="00D45046" w:rsidRPr="00420A78">
        <w:rPr>
          <w:rFonts w:cs="Arial"/>
        </w:rPr>
        <w:t>(Cth) (the Act).</w:t>
      </w:r>
    </w:p>
    <w:p w14:paraId="7056AEE9" w14:textId="053A0860" w:rsidR="003D0795" w:rsidRPr="00420A78" w:rsidRDefault="00D45046" w:rsidP="00F04509">
      <w:pPr>
        <w:shd w:val="clear" w:color="auto" w:fill="FFFFFF" w:themeFill="background1"/>
        <w:rPr>
          <w:rFonts w:cs="Arial"/>
        </w:rPr>
      </w:pPr>
      <w:r w:rsidRPr="00420A78">
        <w:rPr>
          <w:rFonts w:cs="Arial"/>
        </w:rPr>
        <w:t xml:space="preserve">In addition to the federal Act, golf clubs also have obligations under state and territory anti-discrimination laws (see </w:t>
      </w:r>
      <w:r w:rsidRPr="00C72F34">
        <w:rPr>
          <w:rFonts w:cs="Arial"/>
          <w:b/>
          <w:color w:val="0070C0"/>
        </w:rPr>
        <w:t xml:space="preserve">section </w:t>
      </w:r>
      <w:r w:rsidR="004D6E04" w:rsidRPr="00C72F34">
        <w:rPr>
          <w:rFonts w:cs="Arial"/>
          <w:b/>
          <w:color w:val="0070C0"/>
        </w:rPr>
        <w:fldChar w:fldCharType="begin"/>
      </w:r>
      <w:r w:rsidR="004D6E04" w:rsidRPr="00C72F34">
        <w:rPr>
          <w:rFonts w:cs="Arial"/>
          <w:b/>
          <w:color w:val="0070C0"/>
        </w:rPr>
        <w:instrText xml:space="preserve"> REF _Ref1644129 \r \h </w:instrText>
      </w:r>
      <w:r w:rsidR="00C72F34">
        <w:rPr>
          <w:rFonts w:cs="Arial"/>
          <w:b/>
          <w:color w:val="0070C0"/>
        </w:rPr>
        <w:instrText xml:space="preserve"> \* MERGEFORMAT </w:instrText>
      </w:r>
      <w:r w:rsidR="004D6E04" w:rsidRPr="00C72F34">
        <w:rPr>
          <w:rFonts w:cs="Arial"/>
          <w:b/>
          <w:color w:val="0070C0"/>
        </w:rPr>
      </w:r>
      <w:r w:rsidR="004D6E04" w:rsidRPr="00C72F34">
        <w:rPr>
          <w:rFonts w:cs="Arial"/>
          <w:b/>
          <w:color w:val="0070C0"/>
        </w:rPr>
        <w:fldChar w:fldCharType="separate"/>
      </w:r>
      <w:r w:rsidR="00AE62DD">
        <w:rPr>
          <w:rFonts w:cs="Arial"/>
          <w:b/>
          <w:color w:val="0070C0"/>
        </w:rPr>
        <w:t>3.6</w:t>
      </w:r>
      <w:r w:rsidR="004D6E04" w:rsidRPr="00C72F34">
        <w:rPr>
          <w:rFonts w:cs="Arial"/>
          <w:b/>
          <w:color w:val="0070C0"/>
        </w:rPr>
        <w:fldChar w:fldCharType="end"/>
      </w:r>
      <w:r w:rsidRPr="00420A78">
        <w:rPr>
          <w:rFonts w:cs="Arial"/>
        </w:rPr>
        <w:t xml:space="preserve">). State and territory anti-discrimination laws should also be considered in the development of policies and practices by golf clubs. </w:t>
      </w:r>
    </w:p>
    <w:p w14:paraId="60B5D41D" w14:textId="77777777" w:rsidR="00D53FD2" w:rsidRPr="00420A78" w:rsidRDefault="00D53FD2" w:rsidP="00F04509">
      <w:pPr>
        <w:spacing w:before="0" w:after="0"/>
        <w:rPr>
          <w:rFonts w:cs="Arial"/>
        </w:rPr>
      </w:pPr>
    </w:p>
    <w:tbl>
      <w:tblPr>
        <w:tblStyle w:val="TableGrid"/>
        <w:tblW w:w="0" w:type="auto"/>
        <w:shd w:val="clear" w:color="auto" w:fill="DEEAF6" w:themeFill="accent1" w:themeFillTint="33"/>
        <w:tblLook w:val="04A0" w:firstRow="1" w:lastRow="0" w:firstColumn="1" w:lastColumn="0" w:noHBand="0" w:noVBand="1"/>
      </w:tblPr>
      <w:tblGrid>
        <w:gridCol w:w="9060"/>
      </w:tblGrid>
      <w:tr w:rsidR="00D53FD2" w:rsidRPr="00420A78" w14:paraId="32A164AE" w14:textId="77777777" w:rsidTr="009B70F3">
        <w:tc>
          <w:tcPr>
            <w:tcW w:w="9060" w:type="dxa"/>
            <w:shd w:val="clear" w:color="auto" w:fill="DEEAF6" w:themeFill="accent1" w:themeFillTint="33"/>
          </w:tcPr>
          <w:p w14:paraId="48810ECA" w14:textId="28C0073D" w:rsidR="00D53FD2" w:rsidRPr="00420A78" w:rsidRDefault="00D53FD2" w:rsidP="00F04509">
            <w:pPr>
              <w:spacing w:before="120" w:after="120"/>
              <w:rPr>
                <w:rFonts w:cs="Arial"/>
                <w:b/>
              </w:rPr>
            </w:pPr>
            <w:r w:rsidRPr="00420A78">
              <w:rPr>
                <w:rFonts w:cs="Arial"/>
                <w:b/>
              </w:rPr>
              <w:t xml:space="preserve">Summary of the </w:t>
            </w:r>
            <w:r w:rsidR="0078197B" w:rsidRPr="00420A78">
              <w:rPr>
                <w:rFonts w:cs="Arial"/>
                <w:b/>
              </w:rPr>
              <w:t xml:space="preserve">federal </w:t>
            </w:r>
            <w:r w:rsidR="0078197B" w:rsidRPr="00420A78">
              <w:rPr>
                <w:rFonts w:cs="Arial"/>
                <w:b/>
                <w:i/>
              </w:rPr>
              <w:t xml:space="preserve">Sex Discrimination </w:t>
            </w:r>
            <w:r w:rsidR="00B64CFC" w:rsidRPr="00420A78">
              <w:rPr>
                <w:rFonts w:cs="Arial"/>
                <w:b/>
                <w:i/>
              </w:rPr>
              <w:t>Act</w:t>
            </w:r>
            <w:r w:rsidR="0078197B" w:rsidRPr="00420A78">
              <w:rPr>
                <w:rFonts w:cs="Arial"/>
                <w:b/>
                <w:i/>
              </w:rPr>
              <w:t xml:space="preserve"> 1984</w:t>
            </w:r>
            <w:r w:rsidR="0078197B" w:rsidRPr="00420A78">
              <w:rPr>
                <w:rFonts w:cs="Arial"/>
                <w:b/>
              </w:rPr>
              <w:t xml:space="preserve"> (Cth)</w:t>
            </w:r>
            <w:r w:rsidR="00B64CFC" w:rsidRPr="00420A78">
              <w:rPr>
                <w:rFonts w:cs="Arial"/>
                <w:b/>
              </w:rPr>
              <w:t xml:space="preserve"> </w:t>
            </w:r>
          </w:p>
          <w:p w14:paraId="071A9C59" w14:textId="77777777" w:rsidR="00D53FD2" w:rsidRPr="00420A78" w:rsidRDefault="00D53FD2" w:rsidP="00F04509">
            <w:pPr>
              <w:spacing w:before="120" w:after="120"/>
              <w:rPr>
                <w:rFonts w:cs="Arial"/>
              </w:rPr>
            </w:pPr>
            <w:r w:rsidRPr="00420A78">
              <w:rPr>
                <w:rFonts w:cs="Arial"/>
              </w:rPr>
              <w:t>It is unlawful to discriminate on the basis of sex in golf unless:</w:t>
            </w:r>
          </w:p>
          <w:p w14:paraId="22ECBAC1" w14:textId="290F5EFA" w:rsidR="00D53FD2" w:rsidRPr="00420A78" w:rsidRDefault="00D53FD2" w:rsidP="00D97D45">
            <w:pPr>
              <w:pStyle w:val="ListParagraph"/>
              <w:numPr>
                <w:ilvl w:val="0"/>
                <w:numId w:val="23"/>
              </w:numPr>
              <w:spacing w:before="120" w:after="120"/>
              <w:contextualSpacing/>
              <w:rPr>
                <w:rFonts w:cs="Arial"/>
              </w:rPr>
            </w:pPr>
            <w:r w:rsidRPr="00420A78">
              <w:rPr>
                <w:rFonts w:cs="Arial"/>
              </w:rPr>
              <w:t xml:space="preserve">the different treatment amounts to a </w:t>
            </w:r>
            <w:r w:rsidR="00726415" w:rsidRPr="00420A78">
              <w:rPr>
                <w:rFonts w:cs="Arial"/>
              </w:rPr>
              <w:t>‘</w:t>
            </w:r>
            <w:r w:rsidRPr="00420A78">
              <w:rPr>
                <w:rFonts w:cs="Arial"/>
              </w:rPr>
              <w:t>special measure</w:t>
            </w:r>
            <w:r w:rsidR="00726415" w:rsidRPr="00420A78">
              <w:rPr>
                <w:rFonts w:cs="Arial"/>
              </w:rPr>
              <w:t>’</w:t>
            </w:r>
            <w:r w:rsidRPr="00420A78">
              <w:rPr>
                <w:rFonts w:cs="Arial"/>
              </w:rPr>
              <w:t>, or</w:t>
            </w:r>
          </w:p>
          <w:p w14:paraId="6EC54F55" w14:textId="5CD427D6" w:rsidR="00D53FD2" w:rsidRPr="00420A78" w:rsidRDefault="00D53FD2" w:rsidP="00D97D45">
            <w:pPr>
              <w:pStyle w:val="ListParagraph"/>
              <w:numPr>
                <w:ilvl w:val="0"/>
                <w:numId w:val="23"/>
              </w:numPr>
              <w:spacing w:before="120" w:after="120"/>
              <w:contextualSpacing/>
              <w:rPr>
                <w:rFonts w:cs="Arial"/>
              </w:rPr>
            </w:pPr>
            <w:r w:rsidRPr="00420A78">
              <w:rPr>
                <w:rFonts w:cs="Arial"/>
              </w:rPr>
              <w:t>an exemption applies.</w:t>
            </w:r>
          </w:p>
          <w:p w14:paraId="52093168" w14:textId="307E907A" w:rsidR="0078197B" w:rsidRPr="00420A78" w:rsidRDefault="0078197B" w:rsidP="00F04509">
            <w:pPr>
              <w:spacing w:before="120" w:after="120"/>
              <w:contextualSpacing/>
              <w:rPr>
                <w:rFonts w:cs="Arial"/>
              </w:rPr>
            </w:pPr>
          </w:p>
          <w:p w14:paraId="31A46373" w14:textId="2BA96EE9" w:rsidR="0078197B" w:rsidRPr="00420A78" w:rsidRDefault="0078197B" w:rsidP="00F04509">
            <w:pPr>
              <w:spacing w:before="120" w:after="120"/>
              <w:rPr>
                <w:rFonts w:cs="Arial"/>
              </w:rPr>
            </w:pPr>
            <w:r w:rsidRPr="00420A78">
              <w:rPr>
                <w:rFonts w:cs="Arial"/>
              </w:rPr>
              <w:t xml:space="preserve">A </w:t>
            </w:r>
            <w:r w:rsidRPr="00420A78">
              <w:rPr>
                <w:rFonts w:cs="Arial"/>
                <w:b/>
              </w:rPr>
              <w:t>special measure</w:t>
            </w:r>
            <w:r w:rsidRPr="00420A78">
              <w:rPr>
                <w:rFonts w:cs="Arial"/>
              </w:rPr>
              <w:t xml:space="preserve"> can be understood as ‘positive discrimination’ or </w:t>
            </w:r>
            <w:r w:rsidR="00A455AD" w:rsidRPr="00420A78">
              <w:rPr>
                <w:rFonts w:cs="Arial"/>
              </w:rPr>
              <w:t>‘</w:t>
            </w:r>
            <w:r w:rsidRPr="00420A78">
              <w:rPr>
                <w:rFonts w:cs="Arial"/>
              </w:rPr>
              <w:t>affirmative action</w:t>
            </w:r>
            <w:r w:rsidR="00A455AD" w:rsidRPr="00420A78">
              <w:rPr>
                <w:rFonts w:cs="Arial"/>
              </w:rPr>
              <w:t>’</w:t>
            </w:r>
            <w:r w:rsidRPr="00420A78">
              <w:rPr>
                <w:rFonts w:cs="Arial"/>
              </w:rPr>
              <w:t>. Special measures are positive actions used to promote equity for disadvantaged groups.</w:t>
            </w:r>
          </w:p>
          <w:p w14:paraId="0A87F88A" w14:textId="77777777" w:rsidR="0078197B" w:rsidRPr="00420A78" w:rsidRDefault="0078197B" w:rsidP="00F04509">
            <w:pPr>
              <w:spacing w:before="120" w:after="120"/>
              <w:rPr>
                <w:rFonts w:cs="Arial"/>
              </w:rPr>
            </w:pPr>
            <w:r w:rsidRPr="00420A78">
              <w:rPr>
                <w:rFonts w:cs="Arial"/>
              </w:rPr>
              <w:t xml:space="preserve">An </w:t>
            </w:r>
            <w:r w:rsidRPr="00420A78">
              <w:rPr>
                <w:rFonts w:cs="Arial"/>
                <w:b/>
              </w:rPr>
              <w:t>exemption</w:t>
            </w:r>
            <w:r w:rsidRPr="00420A78">
              <w:rPr>
                <w:rFonts w:cs="Arial"/>
              </w:rPr>
              <w:t xml:space="preserve"> ‘exempts’ a person or organisation from the operation of the Act, and means that a successful claim of unlawful discrimination cannot be brought. </w:t>
            </w:r>
          </w:p>
          <w:p w14:paraId="7F07582F" w14:textId="77777777" w:rsidR="0078197B" w:rsidRPr="00420A78" w:rsidRDefault="0078197B" w:rsidP="00F04509">
            <w:pPr>
              <w:spacing w:before="120" w:after="120"/>
              <w:contextualSpacing/>
              <w:rPr>
                <w:rFonts w:cs="Arial"/>
              </w:rPr>
            </w:pPr>
          </w:p>
          <w:p w14:paraId="247794E5" w14:textId="4048E251" w:rsidR="002B4653" w:rsidRPr="00420A78" w:rsidRDefault="00D53FD2" w:rsidP="00F04509">
            <w:pPr>
              <w:spacing w:before="120" w:after="120"/>
              <w:rPr>
                <w:rFonts w:cs="Arial"/>
              </w:rPr>
            </w:pPr>
            <w:r w:rsidRPr="00420A78">
              <w:rPr>
                <w:rFonts w:cs="Arial"/>
              </w:rPr>
              <w:t xml:space="preserve">There are </w:t>
            </w:r>
            <w:r w:rsidR="0062588D" w:rsidRPr="00420A78">
              <w:rPr>
                <w:rFonts w:cs="Arial"/>
              </w:rPr>
              <w:t>four</w:t>
            </w:r>
            <w:r w:rsidR="0058407B" w:rsidRPr="00420A78">
              <w:rPr>
                <w:rFonts w:cs="Arial"/>
              </w:rPr>
              <w:t xml:space="preserve"> </w:t>
            </w:r>
            <w:r w:rsidRPr="00420A78">
              <w:rPr>
                <w:rFonts w:cs="Arial"/>
              </w:rPr>
              <w:t xml:space="preserve">exemptions that </w:t>
            </w:r>
            <w:r w:rsidR="00CA4435" w:rsidRPr="00420A78">
              <w:rPr>
                <w:rFonts w:cs="Arial"/>
              </w:rPr>
              <w:t>are particularly</w:t>
            </w:r>
            <w:r w:rsidRPr="00420A78">
              <w:rPr>
                <w:rFonts w:cs="Arial"/>
              </w:rPr>
              <w:t xml:space="preserve"> relevant to </w:t>
            </w:r>
            <w:r w:rsidR="00DF1FCD" w:rsidRPr="00420A78">
              <w:rPr>
                <w:rFonts w:cs="Arial"/>
              </w:rPr>
              <w:t>golf</w:t>
            </w:r>
            <w:r w:rsidRPr="00420A78">
              <w:rPr>
                <w:rFonts w:cs="Arial"/>
              </w:rPr>
              <w:t>:</w:t>
            </w:r>
          </w:p>
          <w:p w14:paraId="5A202E19" w14:textId="5B77C8A8" w:rsidR="00D53FD2" w:rsidRPr="00420A78" w:rsidRDefault="00D53FD2" w:rsidP="00D97D45">
            <w:pPr>
              <w:pStyle w:val="ListParagraph"/>
              <w:numPr>
                <w:ilvl w:val="0"/>
                <w:numId w:val="24"/>
              </w:numPr>
              <w:spacing w:before="120" w:after="120"/>
              <w:contextualSpacing/>
              <w:rPr>
                <w:rFonts w:cs="Arial"/>
              </w:rPr>
            </w:pPr>
            <w:r w:rsidRPr="00420A78">
              <w:rPr>
                <w:rFonts w:cs="Arial"/>
              </w:rPr>
              <w:t>club exemption</w:t>
            </w:r>
          </w:p>
          <w:p w14:paraId="0E4739E1" w14:textId="28E970EE" w:rsidR="0058407B" w:rsidRPr="00420A78" w:rsidRDefault="00C20161" w:rsidP="00D97D45">
            <w:pPr>
              <w:pStyle w:val="ListParagraph"/>
              <w:numPr>
                <w:ilvl w:val="0"/>
                <w:numId w:val="24"/>
              </w:numPr>
              <w:spacing w:before="120" w:after="120"/>
              <w:contextualSpacing/>
              <w:rPr>
                <w:rFonts w:cs="Arial"/>
              </w:rPr>
            </w:pPr>
            <w:r w:rsidRPr="00420A78">
              <w:rPr>
                <w:rFonts w:cs="Arial"/>
              </w:rPr>
              <w:t>v</w:t>
            </w:r>
            <w:r w:rsidR="0058407B" w:rsidRPr="00420A78">
              <w:rPr>
                <w:rFonts w:cs="Arial"/>
              </w:rPr>
              <w:t>oluntary body exemption</w:t>
            </w:r>
          </w:p>
          <w:p w14:paraId="1F956BEC" w14:textId="1E9E344D" w:rsidR="00D53FD2" w:rsidRPr="00420A78" w:rsidRDefault="00C20161" w:rsidP="00D97D45">
            <w:pPr>
              <w:pStyle w:val="ListParagraph"/>
              <w:numPr>
                <w:ilvl w:val="0"/>
                <w:numId w:val="24"/>
              </w:numPr>
              <w:spacing w:before="120" w:after="120"/>
              <w:contextualSpacing/>
              <w:rPr>
                <w:rFonts w:cs="Arial"/>
              </w:rPr>
            </w:pPr>
            <w:r w:rsidRPr="00420A78">
              <w:rPr>
                <w:rFonts w:cs="Arial"/>
              </w:rPr>
              <w:t>c</w:t>
            </w:r>
            <w:r w:rsidR="00D53FD2" w:rsidRPr="00420A78">
              <w:rPr>
                <w:rFonts w:cs="Arial"/>
              </w:rPr>
              <w:t>ompetitive sporting activity exemption</w:t>
            </w:r>
          </w:p>
          <w:p w14:paraId="4259F35B" w14:textId="36493FA5" w:rsidR="00D53FD2" w:rsidRPr="00420A78" w:rsidRDefault="00C20161" w:rsidP="00D97D45">
            <w:pPr>
              <w:pStyle w:val="ListParagraph"/>
              <w:numPr>
                <w:ilvl w:val="0"/>
                <w:numId w:val="24"/>
              </w:numPr>
              <w:spacing w:before="120" w:after="120"/>
              <w:contextualSpacing/>
              <w:rPr>
                <w:rFonts w:cs="Arial"/>
              </w:rPr>
            </w:pPr>
            <w:r w:rsidRPr="00420A78">
              <w:rPr>
                <w:rFonts w:cs="Arial"/>
              </w:rPr>
              <w:t>t</w:t>
            </w:r>
            <w:r w:rsidR="00D53FD2" w:rsidRPr="00420A78">
              <w:rPr>
                <w:rFonts w:cs="Arial"/>
              </w:rPr>
              <w:t>emporary exemption.</w:t>
            </w:r>
          </w:p>
          <w:p w14:paraId="0FD9D3DC" w14:textId="1179D680" w:rsidR="00D53FD2" w:rsidRPr="00420A78" w:rsidRDefault="00D53FD2" w:rsidP="00F04509">
            <w:pPr>
              <w:spacing w:before="120" w:after="120"/>
              <w:rPr>
                <w:rFonts w:cs="Arial"/>
              </w:rPr>
            </w:pPr>
            <w:r w:rsidRPr="00420A78">
              <w:rPr>
                <w:rFonts w:cs="Arial"/>
              </w:rPr>
              <w:t xml:space="preserve">See the </w:t>
            </w:r>
            <w:r w:rsidR="009C1FC4" w:rsidRPr="00420A78">
              <w:rPr>
                <w:rFonts w:cs="Arial"/>
              </w:rPr>
              <w:t>diagram</w:t>
            </w:r>
            <w:r w:rsidRPr="00420A78">
              <w:rPr>
                <w:rFonts w:cs="Arial"/>
              </w:rPr>
              <w:t xml:space="preserve"> </w:t>
            </w:r>
            <w:r w:rsidRPr="003A4578">
              <w:rPr>
                <w:rFonts w:cs="Arial"/>
              </w:rPr>
              <w:t>on</w:t>
            </w:r>
            <w:r w:rsidR="005C039E" w:rsidRPr="003A4578">
              <w:rPr>
                <w:rFonts w:cs="Arial"/>
              </w:rPr>
              <w:t xml:space="preserve"> </w:t>
            </w:r>
            <w:hyperlink w:anchor="Page28" w:history="1">
              <w:r w:rsidR="005C039E" w:rsidRPr="003A4578">
                <w:rPr>
                  <w:rStyle w:val="Hyperlink"/>
                  <w:rFonts w:cs="Arial"/>
                  <w:b/>
                </w:rPr>
                <w:t>page 28</w:t>
              </w:r>
            </w:hyperlink>
            <w:r w:rsidRPr="003A4578">
              <w:rPr>
                <w:rFonts w:cs="Arial"/>
              </w:rPr>
              <w:t xml:space="preserve"> for</w:t>
            </w:r>
            <w:r w:rsidRPr="00420A78">
              <w:rPr>
                <w:rFonts w:cs="Arial"/>
              </w:rPr>
              <w:t xml:space="preserve"> a visual representation of how the discrimination provisions of the Act work together.</w:t>
            </w:r>
          </w:p>
        </w:tc>
      </w:tr>
    </w:tbl>
    <w:p w14:paraId="3246D50D" w14:textId="2AB0E8CE" w:rsidR="00741D10" w:rsidRPr="00420A78" w:rsidRDefault="00741D10" w:rsidP="00741D10"/>
    <w:p w14:paraId="5FDFF6DC" w14:textId="77777777" w:rsidR="00741D10" w:rsidRPr="00420A78" w:rsidRDefault="00741D10">
      <w:pPr>
        <w:spacing w:before="0" w:after="0"/>
      </w:pPr>
      <w:r w:rsidRPr="00420A78">
        <w:br w:type="page"/>
      </w:r>
    </w:p>
    <w:p w14:paraId="74A0452B" w14:textId="2E0E2F76" w:rsidR="00D53FD2" w:rsidRPr="00420A78" w:rsidRDefault="00D53FD2" w:rsidP="00F04509">
      <w:pPr>
        <w:pStyle w:val="Heading2"/>
      </w:pPr>
      <w:bookmarkStart w:id="34" w:name="_Toc1973072"/>
      <w:r w:rsidRPr="00420A78">
        <w:lastRenderedPageBreak/>
        <w:t>What is discrimination</w:t>
      </w:r>
      <w:r w:rsidR="00B85AC9" w:rsidRPr="00420A78">
        <w:t xml:space="preserve"> on the basis of sex?</w:t>
      </w:r>
      <w:bookmarkEnd w:id="34"/>
    </w:p>
    <w:p w14:paraId="438A7A48" w14:textId="31C8BECC" w:rsidR="00D53FD2" w:rsidRPr="00420A78" w:rsidRDefault="00C20161" w:rsidP="00F04509">
      <w:r w:rsidRPr="00420A78">
        <w:t xml:space="preserve">Under the Act, discrimination </w:t>
      </w:r>
      <w:r w:rsidR="00197963" w:rsidRPr="00420A78">
        <w:t xml:space="preserve">on the basis of sex </w:t>
      </w:r>
      <w:r w:rsidRPr="00420A78">
        <w:t>ca</w:t>
      </w:r>
      <w:r w:rsidR="00F723C4" w:rsidRPr="00420A78">
        <w:t>n</w:t>
      </w:r>
      <w:r w:rsidRPr="00420A78">
        <w:t xml:space="preserve"> include both direct and indirect</w:t>
      </w:r>
      <w:r w:rsidR="00B85AC9" w:rsidRPr="00420A78">
        <w:t xml:space="preserve"> </w:t>
      </w:r>
      <w:r w:rsidRPr="00420A78">
        <w:t>discrimination</w:t>
      </w:r>
      <w:r w:rsidR="00197963" w:rsidRPr="00420A78">
        <w:t>.</w:t>
      </w:r>
    </w:p>
    <w:p w14:paraId="375C44DD" w14:textId="7680444A" w:rsidR="00132F1E" w:rsidRPr="00420A78" w:rsidRDefault="00D53FD2" w:rsidP="00F04509">
      <w:r w:rsidRPr="00420A78">
        <w:t xml:space="preserve">‘Direct discrimination’ occurs when a person is treated less favourably than another person on the </w:t>
      </w:r>
      <w:r w:rsidR="00DF1FCD" w:rsidRPr="00420A78">
        <w:t xml:space="preserve">ground </w:t>
      </w:r>
      <w:r w:rsidRPr="00420A78">
        <w:t>of</w:t>
      </w:r>
      <w:r w:rsidR="00132F1E" w:rsidRPr="00420A78">
        <w:t xml:space="preserve"> sex, or a characteristic generally associated with a person of that sex, in circumstances that are the same or not materially different.</w:t>
      </w:r>
      <w:r w:rsidR="00132F1E" w:rsidRPr="00420A78">
        <w:rPr>
          <w:rStyle w:val="EndnoteReference"/>
        </w:rPr>
        <w:endnoteReference w:id="8"/>
      </w:r>
    </w:p>
    <w:p w14:paraId="1A986A19" w14:textId="3777DA28" w:rsidR="00D53FD2" w:rsidRPr="00420A78" w:rsidRDefault="00D53FD2" w:rsidP="00F04509">
      <w:r w:rsidRPr="00420A78">
        <w:t xml:space="preserve">An example of </w:t>
      </w:r>
      <w:r w:rsidR="00DF1FCD" w:rsidRPr="00420A78">
        <w:t xml:space="preserve">direct discrimination </w:t>
      </w:r>
      <w:r w:rsidRPr="00420A78">
        <w:t xml:space="preserve">would be if a </w:t>
      </w:r>
      <w:r w:rsidR="00262D69" w:rsidRPr="00420A78">
        <w:t xml:space="preserve">golf </w:t>
      </w:r>
      <w:r w:rsidRPr="00420A78">
        <w:t xml:space="preserve">club refused a </w:t>
      </w:r>
      <w:r w:rsidR="00D43829" w:rsidRPr="00420A78">
        <w:t>seven</w:t>
      </w:r>
      <w:r w:rsidR="009E3581" w:rsidRPr="00420A78">
        <w:t xml:space="preserve"> </w:t>
      </w:r>
      <w:r w:rsidRPr="00420A78">
        <w:t xml:space="preserve">day membership to someone because </w:t>
      </w:r>
      <w:r w:rsidR="001F3D87" w:rsidRPr="00420A78">
        <w:t>of being</w:t>
      </w:r>
      <w:r w:rsidR="00262D69" w:rsidRPr="00420A78">
        <w:t xml:space="preserve"> </w:t>
      </w:r>
      <w:r w:rsidRPr="00420A78">
        <w:t>a woman.</w:t>
      </w:r>
    </w:p>
    <w:p w14:paraId="48EA36C3" w14:textId="309E5C6B" w:rsidR="00BD4117" w:rsidRPr="00420A78" w:rsidRDefault="00D53FD2" w:rsidP="00F04509">
      <w:r w:rsidRPr="00420A78">
        <w:t>‘Indirect discrimination’ can be less obvious. Indirect discrimination occurs when a condition, requirement or practice that applies to everyone</w:t>
      </w:r>
      <w:r w:rsidR="000B7160" w:rsidRPr="00420A78">
        <w:t>,</w:t>
      </w:r>
      <w:r w:rsidRPr="00420A78">
        <w:t xml:space="preserve"> disadvantages </w:t>
      </w:r>
      <w:r w:rsidR="005D4030" w:rsidRPr="00420A78">
        <w:t xml:space="preserve">persons of a particular </w:t>
      </w:r>
      <w:r w:rsidRPr="00420A78">
        <w:t>sex</w:t>
      </w:r>
      <w:r w:rsidR="003A4B68" w:rsidRPr="00420A78">
        <w:t xml:space="preserve">, </w:t>
      </w:r>
      <w:r w:rsidR="00F723C4" w:rsidRPr="00420A78">
        <w:t>and the condition, requirement or practice is not reasonable in the circumstances</w:t>
      </w:r>
      <w:r w:rsidRPr="00420A78">
        <w:t>.</w:t>
      </w:r>
      <w:r w:rsidR="00F723C4" w:rsidRPr="00420A78">
        <w:rPr>
          <w:rStyle w:val="EndnoteReference"/>
        </w:rPr>
        <w:endnoteReference w:id="9"/>
      </w:r>
    </w:p>
    <w:p w14:paraId="2D7D105C" w14:textId="4D1B268F" w:rsidR="003F7FD7" w:rsidRPr="00420A78" w:rsidRDefault="003F7FD7" w:rsidP="00644946"/>
    <w:tbl>
      <w:tblPr>
        <w:tblStyle w:val="TableGrid"/>
        <w:tblW w:w="0" w:type="auto"/>
        <w:shd w:val="clear" w:color="auto" w:fill="E2EFD9" w:themeFill="accent6" w:themeFillTint="33"/>
        <w:tblCellMar>
          <w:top w:w="227" w:type="dxa"/>
          <w:left w:w="227" w:type="dxa"/>
          <w:bottom w:w="227" w:type="dxa"/>
          <w:right w:w="227" w:type="dxa"/>
        </w:tblCellMar>
        <w:tblLook w:val="04A0" w:firstRow="1" w:lastRow="0" w:firstColumn="1" w:lastColumn="0" w:noHBand="0" w:noVBand="1"/>
      </w:tblPr>
      <w:tblGrid>
        <w:gridCol w:w="9060"/>
      </w:tblGrid>
      <w:tr w:rsidR="00644946" w:rsidRPr="00420A78" w14:paraId="5B6C3F32" w14:textId="77777777" w:rsidTr="00644946">
        <w:tc>
          <w:tcPr>
            <w:tcW w:w="9060" w:type="dxa"/>
            <w:shd w:val="clear" w:color="auto" w:fill="E2EFD9" w:themeFill="accent6" w:themeFillTint="33"/>
          </w:tcPr>
          <w:p w14:paraId="25A315A4" w14:textId="77777777" w:rsidR="00644946" w:rsidRPr="00420A78" w:rsidRDefault="00644946" w:rsidP="00644946">
            <w:pPr>
              <w:rPr>
                <w:rFonts w:cs="Arial"/>
                <w:b/>
              </w:rPr>
            </w:pPr>
            <w:r w:rsidRPr="00420A78">
              <w:rPr>
                <w:rFonts w:cs="Arial"/>
                <w:b/>
              </w:rPr>
              <w:t>What does ‘reasonable’ mean?</w:t>
            </w:r>
          </w:p>
          <w:p w14:paraId="7C81F84F" w14:textId="77777777" w:rsidR="00644946" w:rsidRPr="00420A78" w:rsidRDefault="00644946" w:rsidP="00644946">
            <w:pPr>
              <w:rPr>
                <w:rFonts w:cs="Arial"/>
              </w:rPr>
            </w:pPr>
            <w:r w:rsidRPr="00420A78">
              <w:rPr>
                <w:rFonts w:cs="Arial"/>
              </w:rPr>
              <w:t xml:space="preserve">The Act provides that the following matters are to be taken into account when deciding whether a condition, requirement or practice is reasonable: </w:t>
            </w:r>
          </w:p>
          <w:p w14:paraId="211FF6B2" w14:textId="77777777" w:rsidR="00644946" w:rsidRPr="00420A78" w:rsidRDefault="00644946" w:rsidP="00D97D45">
            <w:pPr>
              <w:pStyle w:val="ListParagraph"/>
              <w:numPr>
                <w:ilvl w:val="0"/>
                <w:numId w:val="62"/>
              </w:numPr>
              <w:spacing w:before="0" w:after="0"/>
              <w:rPr>
                <w:rFonts w:cs="Arial"/>
              </w:rPr>
            </w:pPr>
            <w:r w:rsidRPr="00420A78">
              <w:rPr>
                <w:rFonts w:cs="Arial"/>
              </w:rPr>
              <w:t>the nature and extent of the disadvantage</w:t>
            </w:r>
          </w:p>
          <w:p w14:paraId="5F65874E" w14:textId="77777777" w:rsidR="00644946" w:rsidRPr="00420A78" w:rsidRDefault="00644946" w:rsidP="00D97D45">
            <w:pPr>
              <w:pStyle w:val="ListParagraph"/>
              <w:numPr>
                <w:ilvl w:val="0"/>
                <w:numId w:val="62"/>
              </w:numPr>
              <w:spacing w:before="0" w:after="0"/>
              <w:rPr>
                <w:rFonts w:cs="Arial"/>
              </w:rPr>
            </w:pPr>
            <w:r w:rsidRPr="00420A78">
              <w:rPr>
                <w:rFonts w:cs="Arial"/>
              </w:rPr>
              <w:t>the feasibility of overcoming or mitigating the disadvantage, and</w:t>
            </w:r>
          </w:p>
          <w:p w14:paraId="64458E2D" w14:textId="2AAC9649" w:rsidR="00644946" w:rsidRPr="00420A78" w:rsidRDefault="00644946" w:rsidP="00D97D45">
            <w:pPr>
              <w:pStyle w:val="ListParagraph"/>
              <w:numPr>
                <w:ilvl w:val="0"/>
                <w:numId w:val="62"/>
              </w:numPr>
              <w:spacing w:before="0" w:after="0"/>
              <w:rPr>
                <w:rFonts w:cs="Arial"/>
              </w:rPr>
            </w:pPr>
            <w:r w:rsidRPr="00420A78">
              <w:rPr>
                <w:rFonts w:cs="Arial"/>
              </w:rPr>
              <w:t>whether the disadvantage is proportionate to the result</w:t>
            </w:r>
            <w:r w:rsidR="00600E6B" w:rsidRPr="00420A78">
              <w:rPr>
                <w:rFonts w:cs="Arial"/>
              </w:rPr>
              <w:t xml:space="preserve"> sought</w:t>
            </w:r>
            <w:r w:rsidRPr="00420A78">
              <w:rPr>
                <w:rFonts w:cs="Arial"/>
              </w:rPr>
              <w:t>.</w:t>
            </w:r>
            <w:r w:rsidRPr="00420A78">
              <w:rPr>
                <w:rStyle w:val="EndnoteReference"/>
                <w:rFonts w:cs="Arial"/>
              </w:rPr>
              <w:endnoteReference w:id="10"/>
            </w:r>
          </w:p>
        </w:tc>
      </w:tr>
    </w:tbl>
    <w:p w14:paraId="3A126EB7" w14:textId="77777777" w:rsidR="00644946" w:rsidRPr="00420A78" w:rsidRDefault="00644946" w:rsidP="00644946">
      <w:pPr>
        <w:spacing w:before="0"/>
        <w:rPr>
          <w:rFonts w:cs="Arial"/>
        </w:rPr>
      </w:pPr>
    </w:p>
    <w:p w14:paraId="6B6A555A" w14:textId="5D644FD3" w:rsidR="00AF54B3" w:rsidRDefault="00310D5B" w:rsidP="00F04509">
      <w:r w:rsidRPr="00420A78">
        <w:t xml:space="preserve">An example of indirect discrimination </w:t>
      </w:r>
      <w:r w:rsidR="00197963" w:rsidRPr="00420A78">
        <w:t xml:space="preserve">might </w:t>
      </w:r>
      <w:r w:rsidRPr="00420A78">
        <w:t>be if a golf club only permitted seven</w:t>
      </w:r>
      <w:r w:rsidR="00E84B57" w:rsidRPr="00420A78">
        <w:t xml:space="preserve"> </w:t>
      </w:r>
      <w:r w:rsidRPr="00420A78">
        <w:t>day members who had been club members for at least five years to nominate for the Board, and the club had only allowed women to become seven</w:t>
      </w:r>
      <w:r w:rsidR="00BF0BAB" w:rsidRPr="00420A78">
        <w:t xml:space="preserve"> </w:t>
      </w:r>
      <w:r w:rsidRPr="00420A78">
        <w:t xml:space="preserve">day members three years prior. </w:t>
      </w:r>
      <w:r w:rsidR="00197963" w:rsidRPr="00420A78">
        <w:t xml:space="preserve">Although not specifically targeting women, </w:t>
      </w:r>
      <w:r w:rsidR="009E5E87" w:rsidRPr="00420A78">
        <w:t>t</w:t>
      </w:r>
      <w:r w:rsidRPr="00420A78">
        <w:t xml:space="preserve">his condition would </w:t>
      </w:r>
      <w:r w:rsidR="00197963" w:rsidRPr="00420A78">
        <w:t xml:space="preserve">have the effect of excluding </w:t>
      </w:r>
      <w:r w:rsidRPr="00420A78">
        <w:t>women members of the club</w:t>
      </w:r>
      <w:r w:rsidR="00197963" w:rsidRPr="00420A78">
        <w:t xml:space="preserve"> from being nominated </w:t>
      </w:r>
      <w:r w:rsidR="00D82027" w:rsidRPr="00420A78">
        <w:t>for</w:t>
      </w:r>
      <w:r w:rsidR="00197963" w:rsidRPr="00420A78">
        <w:t xml:space="preserve"> the Board</w:t>
      </w:r>
      <w:r w:rsidR="00172A3B" w:rsidRPr="00420A78">
        <w:t>. If reasonableness could not be established, the club might be at risk of a successful discrimination claim.</w:t>
      </w:r>
    </w:p>
    <w:p w14:paraId="6C574C28" w14:textId="7EAF9E19" w:rsidR="005C039E" w:rsidRDefault="005C039E">
      <w:pPr>
        <w:spacing w:before="0" w:after="0"/>
      </w:pPr>
      <w:r>
        <w:br w:type="page"/>
      </w:r>
    </w:p>
    <w:p w14:paraId="32513399" w14:textId="77777777" w:rsidR="005C039E" w:rsidRDefault="005C039E" w:rsidP="00F04509"/>
    <w:p w14:paraId="636CF026" w14:textId="16285C48" w:rsidR="00D53FD2" w:rsidRPr="00420A78" w:rsidRDefault="00D53FD2" w:rsidP="00F04509">
      <w:pPr>
        <w:pStyle w:val="Heading2"/>
      </w:pPr>
      <w:bookmarkStart w:id="35" w:name="_Ref1644039"/>
      <w:bookmarkStart w:id="36" w:name="_Toc1973073"/>
      <w:r w:rsidRPr="00420A78">
        <w:t>When is it unlawful to discriminate?</w:t>
      </w:r>
      <w:bookmarkEnd w:id="35"/>
      <w:bookmarkEnd w:id="36"/>
    </w:p>
    <w:p w14:paraId="2568E750" w14:textId="179141E7" w:rsidR="00C812AD" w:rsidRPr="00420A78" w:rsidRDefault="00C812AD" w:rsidP="00F04509">
      <w:pPr>
        <w:pStyle w:val="Heading3"/>
      </w:pPr>
      <w:bookmarkStart w:id="37" w:name="_Ref1644465"/>
      <w:bookmarkStart w:id="38" w:name="_Toc1973074"/>
      <w:r w:rsidRPr="00420A78">
        <w:t>Overview</w:t>
      </w:r>
      <w:bookmarkEnd w:id="37"/>
      <w:bookmarkEnd w:id="38"/>
    </w:p>
    <w:p w14:paraId="6545C4A2" w14:textId="06FC3015" w:rsidR="00D53FD2" w:rsidRPr="00420A78" w:rsidRDefault="00D53FD2" w:rsidP="00F04509">
      <w:pPr>
        <w:rPr>
          <w:rFonts w:cs="Arial"/>
        </w:rPr>
      </w:pPr>
      <w:r w:rsidRPr="00420A78">
        <w:rPr>
          <w:rFonts w:cs="Arial"/>
        </w:rPr>
        <w:t>The Act makes discrimination unlawful in particular areas of public life.</w:t>
      </w:r>
    </w:p>
    <w:p w14:paraId="40956B18" w14:textId="1E10AD99" w:rsidR="00D53FD2" w:rsidRPr="00420A78" w:rsidRDefault="00D53FD2" w:rsidP="00F04509">
      <w:pPr>
        <w:rPr>
          <w:rFonts w:cs="Arial"/>
        </w:rPr>
      </w:pPr>
      <w:r w:rsidRPr="00420A78">
        <w:rPr>
          <w:rFonts w:cs="Arial"/>
        </w:rPr>
        <w:t xml:space="preserve">Unless an exemption applies or the </w:t>
      </w:r>
      <w:r w:rsidR="00172A3B" w:rsidRPr="00420A78">
        <w:rPr>
          <w:rFonts w:cs="Arial"/>
        </w:rPr>
        <w:t xml:space="preserve">different </w:t>
      </w:r>
      <w:r w:rsidRPr="00420A78">
        <w:rPr>
          <w:rFonts w:cs="Arial"/>
        </w:rPr>
        <w:t>treatment amounts to a special measure, it is unlawful to discriminate on the basis of sex</w:t>
      </w:r>
      <w:r w:rsidR="00A455AD" w:rsidRPr="00420A78">
        <w:rPr>
          <w:rFonts w:cs="Arial"/>
        </w:rPr>
        <w:t>,</w:t>
      </w:r>
      <w:r w:rsidRPr="00420A78">
        <w:rPr>
          <w:rFonts w:cs="Arial"/>
        </w:rPr>
        <w:t xml:space="preserve"> </w:t>
      </w:r>
      <w:r w:rsidR="001C1DEF" w:rsidRPr="00420A78">
        <w:rPr>
          <w:rFonts w:cs="Arial"/>
        </w:rPr>
        <w:t>including</w:t>
      </w:r>
      <w:r w:rsidRPr="00420A78">
        <w:rPr>
          <w:rFonts w:cs="Arial"/>
        </w:rPr>
        <w:t xml:space="preserve"> in relation to:</w:t>
      </w:r>
    </w:p>
    <w:p w14:paraId="3F3A554E" w14:textId="77777777" w:rsidR="00D53FD2" w:rsidRPr="00420A78" w:rsidRDefault="00D53FD2" w:rsidP="00D97D45">
      <w:pPr>
        <w:pStyle w:val="ListParagraph"/>
        <w:numPr>
          <w:ilvl w:val="0"/>
          <w:numId w:val="16"/>
        </w:numPr>
        <w:spacing w:before="0" w:after="160" w:line="259" w:lineRule="auto"/>
        <w:contextualSpacing/>
        <w:rPr>
          <w:rFonts w:cs="Arial"/>
        </w:rPr>
      </w:pPr>
      <w:r w:rsidRPr="00420A78">
        <w:rPr>
          <w:rFonts w:cs="Arial"/>
        </w:rPr>
        <w:t>the provision of goods, services and facilities</w:t>
      </w:r>
      <w:r w:rsidRPr="00420A78">
        <w:rPr>
          <w:rStyle w:val="EndnoteReference"/>
          <w:rFonts w:cs="Arial"/>
        </w:rPr>
        <w:endnoteReference w:id="11"/>
      </w:r>
    </w:p>
    <w:p w14:paraId="4F50C9CF" w14:textId="166CD101" w:rsidR="00385A8E" w:rsidRPr="00420A78" w:rsidRDefault="00D53FD2" w:rsidP="00D97D45">
      <w:pPr>
        <w:pStyle w:val="ListParagraph"/>
        <w:numPr>
          <w:ilvl w:val="0"/>
          <w:numId w:val="16"/>
        </w:numPr>
        <w:spacing w:before="0" w:after="160" w:line="259" w:lineRule="auto"/>
        <w:contextualSpacing/>
        <w:rPr>
          <w:rFonts w:cs="Arial"/>
        </w:rPr>
      </w:pPr>
      <w:r w:rsidRPr="00420A78">
        <w:rPr>
          <w:rFonts w:cs="Arial"/>
        </w:rPr>
        <w:t>club membership</w:t>
      </w:r>
      <w:r w:rsidR="00F723C4" w:rsidRPr="00420A78">
        <w:rPr>
          <w:rFonts w:cs="Arial"/>
        </w:rPr>
        <w:t xml:space="preserve"> and benefits</w:t>
      </w:r>
      <w:r w:rsidRPr="00420A78">
        <w:rPr>
          <w:rFonts w:cs="Arial"/>
        </w:rPr>
        <w:t>, for members and applicants for membership</w:t>
      </w:r>
      <w:r w:rsidR="003F7FD7" w:rsidRPr="00420A78">
        <w:rPr>
          <w:rFonts w:cs="Arial"/>
        </w:rPr>
        <w:t>.</w:t>
      </w:r>
      <w:r w:rsidRPr="00420A78">
        <w:rPr>
          <w:rStyle w:val="EndnoteReference"/>
          <w:rFonts w:cs="Arial"/>
        </w:rPr>
        <w:endnoteReference w:id="12"/>
      </w:r>
    </w:p>
    <w:p w14:paraId="679AD526" w14:textId="1426BDF8" w:rsidR="00C812AD" w:rsidRPr="00420A78" w:rsidRDefault="00C812AD" w:rsidP="00F04509">
      <w:pPr>
        <w:spacing w:before="0" w:after="160" w:line="259" w:lineRule="auto"/>
        <w:contextualSpacing/>
        <w:rPr>
          <w:rFonts w:cs="Arial"/>
        </w:rPr>
      </w:pPr>
      <w:r w:rsidRPr="00420A78">
        <w:rPr>
          <w:rFonts w:cs="Arial"/>
        </w:rPr>
        <w:t>It is also unlawful to request information from a person for the purpose of discriminating against them.</w:t>
      </w:r>
      <w:r w:rsidRPr="00420A78">
        <w:rPr>
          <w:rStyle w:val="EndnoteReference"/>
          <w:rFonts w:cs="Arial"/>
        </w:rPr>
        <w:endnoteReference w:id="13"/>
      </w:r>
    </w:p>
    <w:p w14:paraId="41C3CA58" w14:textId="77777777" w:rsidR="00C812AD" w:rsidRPr="00420A78" w:rsidRDefault="00C812AD" w:rsidP="00F04509">
      <w:pPr>
        <w:spacing w:before="0" w:after="160" w:line="259" w:lineRule="auto"/>
        <w:contextualSpacing/>
        <w:rPr>
          <w:rFonts w:cs="Arial"/>
        </w:rPr>
      </w:pPr>
      <w:bookmarkStart w:id="39" w:name="Page18"/>
      <w:bookmarkEnd w:id="39"/>
    </w:p>
    <w:tbl>
      <w:tblPr>
        <w:tblStyle w:val="TableGrid"/>
        <w:tblW w:w="0" w:type="auto"/>
        <w:shd w:val="clear" w:color="auto" w:fill="E2EFD9" w:themeFill="accent6" w:themeFillTint="33"/>
        <w:tblCellMar>
          <w:top w:w="227" w:type="dxa"/>
          <w:left w:w="227" w:type="dxa"/>
          <w:bottom w:w="227" w:type="dxa"/>
          <w:right w:w="227" w:type="dxa"/>
        </w:tblCellMar>
        <w:tblLook w:val="04A0" w:firstRow="1" w:lastRow="0" w:firstColumn="1" w:lastColumn="0" w:noHBand="0" w:noVBand="1"/>
      </w:tblPr>
      <w:tblGrid>
        <w:gridCol w:w="9060"/>
      </w:tblGrid>
      <w:tr w:rsidR="003F7FD7" w:rsidRPr="00420A78" w14:paraId="659DE58A" w14:textId="77777777" w:rsidTr="00644946">
        <w:tc>
          <w:tcPr>
            <w:tcW w:w="9060" w:type="dxa"/>
            <w:shd w:val="clear" w:color="auto" w:fill="E2EFD9" w:themeFill="accent6" w:themeFillTint="33"/>
          </w:tcPr>
          <w:p w14:paraId="2656CE19" w14:textId="550493C0" w:rsidR="00623F56" w:rsidRPr="00420A78" w:rsidRDefault="003F7FD7" w:rsidP="00644946">
            <w:pPr>
              <w:rPr>
                <w:rStyle w:val="Bold"/>
              </w:rPr>
            </w:pPr>
            <w:r w:rsidRPr="00420A78">
              <w:rPr>
                <w:rStyle w:val="Bold"/>
              </w:rPr>
              <w:t>What is a ‘club’?</w:t>
            </w:r>
          </w:p>
          <w:p w14:paraId="0438DAC1" w14:textId="77777777" w:rsidR="003F7FD7" w:rsidRPr="00420A78" w:rsidRDefault="003F7FD7" w:rsidP="00F04509">
            <w:pPr>
              <w:spacing w:before="0" w:after="160" w:line="259" w:lineRule="auto"/>
              <w:contextualSpacing/>
              <w:rPr>
                <w:rFonts w:cs="Arial"/>
              </w:rPr>
            </w:pPr>
            <w:r w:rsidRPr="00420A78">
              <w:rPr>
                <w:rFonts w:cs="Arial"/>
              </w:rPr>
              <w:t>Under the Act, a ‘club’ means an association of 30 or more people associated together for social, literary, cultural, sporting, political, athletic or other lawful purposes, that:</w:t>
            </w:r>
          </w:p>
          <w:p w14:paraId="142CE333" w14:textId="37499CFD" w:rsidR="003F7FD7" w:rsidRPr="00420A78" w:rsidRDefault="003F7FD7" w:rsidP="00D97D45">
            <w:pPr>
              <w:pStyle w:val="ListParagraph"/>
              <w:numPr>
                <w:ilvl w:val="0"/>
                <w:numId w:val="58"/>
              </w:numPr>
              <w:spacing w:before="0" w:after="160" w:line="259" w:lineRule="auto"/>
              <w:contextualSpacing/>
              <w:rPr>
                <w:rFonts w:cs="Arial"/>
              </w:rPr>
            </w:pPr>
            <w:r w:rsidRPr="00420A78">
              <w:rPr>
                <w:rFonts w:cs="Arial"/>
              </w:rPr>
              <w:t>provides and maintains its facilities wholly or partly from its own funds, and</w:t>
            </w:r>
          </w:p>
          <w:p w14:paraId="136D5D38" w14:textId="2BA5137A" w:rsidR="003F7FD7" w:rsidRPr="00420A78" w:rsidRDefault="003F7FD7" w:rsidP="00D97D45">
            <w:pPr>
              <w:pStyle w:val="ListParagraph"/>
              <w:numPr>
                <w:ilvl w:val="0"/>
                <w:numId w:val="58"/>
              </w:numPr>
              <w:spacing w:before="0" w:after="160" w:line="259" w:lineRule="auto"/>
              <w:contextualSpacing/>
              <w:rPr>
                <w:rFonts w:cs="Arial"/>
              </w:rPr>
            </w:pPr>
            <w:r w:rsidRPr="00420A78">
              <w:rPr>
                <w:rFonts w:cs="Arial"/>
              </w:rPr>
              <w:t>sells or supplies liquor for consumption on its premises.</w:t>
            </w:r>
            <w:r w:rsidRPr="00420A78">
              <w:rPr>
                <w:vertAlign w:val="superscript"/>
              </w:rPr>
              <w:endnoteReference w:id="14"/>
            </w:r>
          </w:p>
        </w:tc>
      </w:tr>
    </w:tbl>
    <w:p w14:paraId="04D27827" w14:textId="65F23C77" w:rsidR="003F7FD7" w:rsidRPr="00420A78" w:rsidRDefault="003F7FD7" w:rsidP="00F04509">
      <w:pPr>
        <w:spacing w:before="0" w:after="160" w:line="259" w:lineRule="auto"/>
        <w:contextualSpacing/>
        <w:rPr>
          <w:rFonts w:cs="Arial"/>
        </w:rPr>
      </w:pPr>
    </w:p>
    <w:p w14:paraId="174CC7B0" w14:textId="53034DD7" w:rsidR="003F7FD7" w:rsidRPr="00420A78" w:rsidRDefault="00D53FD2" w:rsidP="00F04509">
      <w:pPr>
        <w:rPr>
          <w:rFonts w:cs="Arial"/>
        </w:rPr>
      </w:pPr>
      <w:r w:rsidRPr="00420A78">
        <w:rPr>
          <w:rFonts w:cs="Arial"/>
        </w:rPr>
        <w:t xml:space="preserve">Golf </w:t>
      </w:r>
      <w:r w:rsidR="00CA4435" w:rsidRPr="00420A78">
        <w:rPr>
          <w:rFonts w:cs="Arial"/>
        </w:rPr>
        <w:t xml:space="preserve">usually </w:t>
      </w:r>
      <w:r w:rsidRPr="00420A78">
        <w:rPr>
          <w:rFonts w:cs="Arial"/>
        </w:rPr>
        <w:t>involves the provision of ‘goods, services and facilities’ and</w:t>
      </w:r>
      <w:r w:rsidR="008A17CE" w:rsidRPr="00420A78">
        <w:rPr>
          <w:rFonts w:cs="Arial"/>
        </w:rPr>
        <w:t>—</w:t>
      </w:r>
      <w:r w:rsidRPr="00420A78">
        <w:rPr>
          <w:rFonts w:cs="Arial"/>
        </w:rPr>
        <w:t>where the definition of ‘club’ is met</w:t>
      </w:r>
      <w:r w:rsidR="008A17CE" w:rsidRPr="00420A78">
        <w:rPr>
          <w:rFonts w:cs="Arial"/>
        </w:rPr>
        <w:t>—</w:t>
      </w:r>
      <w:r w:rsidRPr="00420A78">
        <w:rPr>
          <w:rFonts w:cs="Arial"/>
        </w:rPr>
        <w:t>the provision of club membership</w:t>
      </w:r>
      <w:r w:rsidR="00F723C4" w:rsidRPr="00420A78">
        <w:rPr>
          <w:rFonts w:cs="Arial"/>
        </w:rPr>
        <w:t xml:space="preserve"> and benefits</w:t>
      </w:r>
      <w:r w:rsidRPr="00420A78">
        <w:rPr>
          <w:rFonts w:cs="Arial"/>
        </w:rPr>
        <w:t xml:space="preserve">. </w:t>
      </w:r>
      <w:r w:rsidR="00040E78" w:rsidRPr="00420A78">
        <w:rPr>
          <w:rFonts w:cs="Arial"/>
        </w:rPr>
        <w:t xml:space="preserve">Participation in </w:t>
      </w:r>
      <w:r w:rsidR="00C246A8" w:rsidRPr="00420A78">
        <w:rPr>
          <w:rFonts w:cs="Arial"/>
        </w:rPr>
        <w:t>golf</w:t>
      </w:r>
      <w:r w:rsidR="00C812AD" w:rsidRPr="00420A78">
        <w:rPr>
          <w:rFonts w:cs="Arial"/>
        </w:rPr>
        <w:t xml:space="preserve"> may also involve requests for information.</w:t>
      </w:r>
    </w:p>
    <w:p w14:paraId="2EC28585" w14:textId="3C15A647" w:rsidR="004C6D62" w:rsidRPr="00420A78" w:rsidRDefault="004C6D62" w:rsidP="00F04509">
      <w:pPr>
        <w:spacing w:before="0" w:after="160" w:line="259" w:lineRule="auto"/>
      </w:pPr>
      <w:r w:rsidRPr="00420A78">
        <w:rPr>
          <w:rFonts w:cs="Arial"/>
        </w:rPr>
        <w:t xml:space="preserve">Discrimination in the context of golf may arise if a golf club </w:t>
      </w:r>
      <w:r w:rsidRPr="00420A78">
        <w:t>refuses to allow a woman:</w:t>
      </w:r>
    </w:p>
    <w:p w14:paraId="77890931" w14:textId="3584A1E8" w:rsidR="004C6D62" w:rsidRPr="00420A78" w:rsidRDefault="004C6D62" w:rsidP="00D97D45">
      <w:pPr>
        <w:pStyle w:val="ListParagraph"/>
        <w:numPr>
          <w:ilvl w:val="0"/>
          <w:numId w:val="57"/>
        </w:numPr>
        <w:spacing w:before="0" w:after="160" w:line="259" w:lineRule="auto"/>
        <w:contextualSpacing/>
        <w:rPr>
          <w:rFonts w:cs="Arial"/>
        </w:rPr>
      </w:pPr>
      <w:r w:rsidRPr="00420A78">
        <w:rPr>
          <w:rFonts w:cs="Arial"/>
        </w:rPr>
        <w:t xml:space="preserve">to participate in the competitions </w:t>
      </w:r>
      <w:r w:rsidR="00053AC9" w:rsidRPr="00420A78">
        <w:rPr>
          <w:rFonts w:cs="Arial"/>
        </w:rPr>
        <w:t>it</w:t>
      </w:r>
      <w:r w:rsidRPr="00420A78">
        <w:rPr>
          <w:rFonts w:cs="Arial"/>
        </w:rPr>
        <w:t xml:space="preserve"> run</w:t>
      </w:r>
      <w:r w:rsidR="00053AC9" w:rsidRPr="00420A78">
        <w:rPr>
          <w:rFonts w:cs="Arial"/>
        </w:rPr>
        <w:t>s</w:t>
      </w:r>
      <w:r w:rsidR="009D37F6" w:rsidRPr="00420A78">
        <w:rPr>
          <w:rFonts w:cs="Arial"/>
        </w:rPr>
        <w:t>, or</w:t>
      </w:r>
    </w:p>
    <w:p w14:paraId="67F36CDD" w14:textId="01D35876" w:rsidR="006167D4" w:rsidRPr="00420A78" w:rsidRDefault="004C6D62" w:rsidP="00D97D45">
      <w:pPr>
        <w:pStyle w:val="ListParagraph"/>
        <w:numPr>
          <w:ilvl w:val="0"/>
          <w:numId w:val="57"/>
        </w:numPr>
        <w:spacing w:before="0" w:after="160" w:line="259" w:lineRule="auto"/>
        <w:contextualSpacing/>
        <w:rPr>
          <w:rFonts w:cs="Arial"/>
        </w:rPr>
      </w:pPr>
      <w:r w:rsidRPr="00420A78">
        <w:rPr>
          <w:rFonts w:cs="Arial"/>
        </w:rPr>
        <w:t xml:space="preserve">to join the club </w:t>
      </w:r>
      <w:r w:rsidR="00053AC9" w:rsidRPr="00420A78">
        <w:rPr>
          <w:rFonts w:cs="Arial"/>
        </w:rPr>
        <w:t>it</w:t>
      </w:r>
      <w:r w:rsidRPr="00420A78">
        <w:rPr>
          <w:rFonts w:cs="Arial"/>
        </w:rPr>
        <w:t xml:space="preserve"> operate</w:t>
      </w:r>
      <w:r w:rsidR="00053AC9" w:rsidRPr="00420A78">
        <w:rPr>
          <w:rFonts w:cs="Arial"/>
        </w:rPr>
        <w:t>s</w:t>
      </w:r>
      <w:r w:rsidR="009D37F6" w:rsidRPr="00420A78">
        <w:rPr>
          <w:rFonts w:cs="Arial"/>
        </w:rPr>
        <w:t>.</w:t>
      </w:r>
    </w:p>
    <w:p w14:paraId="0A833420" w14:textId="77777777" w:rsidR="004D6E04" w:rsidRDefault="004D6E04">
      <w:pPr>
        <w:spacing w:before="0" w:after="0"/>
        <w:rPr>
          <w:rFonts w:cs="Arial"/>
        </w:rPr>
      </w:pPr>
      <w:r>
        <w:rPr>
          <w:rFonts w:cs="Arial"/>
        </w:rPr>
        <w:br w:type="page"/>
      </w:r>
    </w:p>
    <w:p w14:paraId="78D32DEB" w14:textId="77777777" w:rsidR="005C039E" w:rsidRDefault="005C039E" w:rsidP="00F04509">
      <w:pPr>
        <w:rPr>
          <w:rFonts w:cs="Arial"/>
        </w:rPr>
      </w:pPr>
    </w:p>
    <w:p w14:paraId="2218CD8C" w14:textId="38793502" w:rsidR="00C812AD" w:rsidRPr="00420A78" w:rsidRDefault="00C812AD" w:rsidP="00F04509">
      <w:pPr>
        <w:rPr>
          <w:rFonts w:cs="Arial"/>
        </w:rPr>
      </w:pPr>
      <w:r w:rsidRPr="00420A78">
        <w:rPr>
          <w:rFonts w:cs="Arial"/>
        </w:rPr>
        <w:t xml:space="preserve">Further details on these provisions are outlined in </w:t>
      </w:r>
      <w:r w:rsidRPr="00C72F34">
        <w:rPr>
          <w:rFonts w:cs="Arial"/>
          <w:b/>
          <w:color w:val="0070C0"/>
        </w:rPr>
        <w:t>sections</w:t>
      </w:r>
      <w:r w:rsidR="004D6E04" w:rsidRPr="00C72F34">
        <w:rPr>
          <w:rFonts w:cs="Arial"/>
          <w:b/>
          <w:color w:val="0070C0"/>
        </w:rPr>
        <w:t xml:space="preserve"> 3.2</w:t>
      </w:r>
      <w:r w:rsidR="004D6E04" w:rsidRPr="00C72F34">
        <w:rPr>
          <w:rFonts w:cs="Arial"/>
          <w:b/>
          <w:color w:val="0070C0"/>
        </w:rPr>
        <w:fldChar w:fldCharType="begin"/>
      </w:r>
      <w:r w:rsidR="004D6E04" w:rsidRPr="00C72F34">
        <w:rPr>
          <w:rFonts w:cs="Arial"/>
          <w:b/>
          <w:color w:val="0070C0"/>
        </w:rPr>
        <w:instrText xml:space="preserve"> REF _Ref1644215 \r \h </w:instrText>
      </w:r>
      <w:r w:rsidR="00C72F34">
        <w:rPr>
          <w:rFonts w:cs="Arial"/>
          <w:b/>
          <w:color w:val="0070C0"/>
        </w:rPr>
        <w:instrText xml:space="preserve"> \* MERGEFORMAT </w:instrText>
      </w:r>
      <w:r w:rsidR="004D6E04" w:rsidRPr="00C72F34">
        <w:rPr>
          <w:rFonts w:cs="Arial"/>
          <w:b/>
          <w:color w:val="0070C0"/>
        </w:rPr>
      </w:r>
      <w:r w:rsidR="004D6E04" w:rsidRPr="00C72F34">
        <w:rPr>
          <w:rFonts w:cs="Arial"/>
          <w:b/>
          <w:color w:val="0070C0"/>
        </w:rPr>
        <w:fldChar w:fldCharType="separate"/>
      </w:r>
      <w:r w:rsidR="00AE62DD">
        <w:rPr>
          <w:rFonts w:cs="Arial"/>
          <w:b/>
          <w:color w:val="0070C0"/>
        </w:rPr>
        <w:t>(b)</w:t>
      </w:r>
      <w:r w:rsidR="004D6E04" w:rsidRPr="00C72F34">
        <w:rPr>
          <w:rFonts w:cs="Arial"/>
          <w:b/>
          <w:color w:val="0070C0"/>
        </w:rPr>
        <w:fldChar w:fldCharType="end"/>
      </w:r>
      <w:r w:rsidR="004D6E04">
        <w:rPr>
          <w:rFonts w:cs="Arial"/>
        </w:rPr>
        <w:t xml:space="preserve"> </w:t>
      </w:r>
      <w:r w:rsidRPr="00420A78">
        <w:rPr>
          <w:rFonts w:cs="Arial"/>
        </w:rPr>
        <w:t>to</w:t>
      </w:r>
      <w:r w:rsidR="00AE62DD">
        <w:rPr>
          <w:rFonts w:cs="Arial"/>
        </w:rPr>
        <w:t xml:space="preserve"> </w:t>
      </w:r>
      <w:hyperlink w:anchor="_Unlawful_requests_for" w:history="1">
        <w:r w:rsidR="0073727A" w:rsidRPr="0073727A">
          <w:rPr>
            <w:rStyle w:val="Hyperlink"/>
            <w:rFonts w:cs="Arial"/>
            <w:b/>
          </w:rPr>
          <w:t>(d)</w:t>
        </w:r>
      </w:hyperlink>
      <w:r w:rsidR="0073727A">
        <w:rPr>
          <w:rFonts w:cs="Arial"/>
        </w:rPr>
        <w:t>.</w:t>
      </w:r>
    </w:p>
    <w:p w14:paraId="33CD3588" w14:textId="17513580" w:rsidR="00D53FD2" w:rsidRPr="00420A78" w:rsidRDefault="00D53FD2" w:rsidP="00F04509">
      <w:pPr>
        <w:pStyle w:val="Heading3"/>
      </w:pPr>
      <w:bookmarkStart w:id="40" w:name="_Ref1643979"/>
      <w:bookmarkStart w:id="41" w:name="_Ref1644163"/>
      <w:bookmarkStart w:id="42" w:name="_Ref1644215"/>
      <w:bookmarkStart w:id="43" w:name="_Ref1644240"/>
      <w:bookmarkStart w:id="44" w:name="_Toc1973075"/>
      <w:r w:rsidRPr="00420A78">
        <w:t>Discrimination in the provision of goods, services and facilities</w:t>
      </w:r>
      <w:bookmarkStart w:id="45" w:name="_GoBack"/>
      <w:bookmarkEnd w:id="40"/>
      <w:bookmarkEnd w:id="41"/>
      <w:bookmarkEnd w:id="42"/>
      <w:bookmarkEnd w:id="43"/>
      <w:bookmarkEnd w:id="44"/>
      <w:bookmarkEnd w:id="45"/>
    </w:p>
    <w:p w14:paraId="628B7DE4" w14:textId="77777777" w:rsidR="00D53FD2" w:rsidRPr="00420A78" w:rsidRDefault="00D53FD2" w:rsidP="00F04509">
      <w:pPr>
        <w:rPr>
          <w:rFonts w:cs="Arial"/>
        </w:rPr>
      </w:pPr>
      <w:r w:rsidRPr="00420A78">
        <w:rPr>
          <w:rFonts w:cs="Arial"/>
        </w:rPr>
        <w:t>It is unlawful to discriminate against another person based on their sex in the following ways:</w:t>
      </w:r>
    </w:p>
    <w:p w14:paraId="1C698BB7" w14:textId="77777777" w:rsidR="00D53FD2" w:rsidRPr="00420A78" w:rsidRDefault="00D53FD2" w:rsidP="00D97D45">
      <w:pPr>
        <w:pStyle w:val="ListParagraph"/>
        <w:numPr>
          <w:ilvl w:val="0"/>
          <w:numId w:val="17"/>
        </w:numPr>
        <w:spacing w:before="0" w:after="160" w:line="259" w:lineRule="auto"/>
        <w:contextualSpacing/>
        <w:rPr>
          <w:rFonts w:cs="Arial"/>
        </w:rPr>
      </w:pPr>
      <w:r w:rsidRPr="00420A78">
        <w:rPr>
          <w:rFonts w:cs="Arial"/>
        </w:rPr>
        <w:t>by refusing to provide goods or services, or make facilities available</w:t>
      </w:r>
      <w:r w:rsidRPr="00420A78">
        <w:rPr>
          <w:rStyle w:val="EndnoteReference"/>
          <w:rFonts w:cs="Arial"/>
        </w:rPr>
        <w:endnoteReference w:id="15"/>
      </w:r>
    </w:p>
    <w:p w14:paraId="1821B6F0" w14:textId="77777777" w:rsidR="00D53FD2" w:rsidRPr="00420A78" w:rsidRDefault="00D53FD2" w:rsidP="00D97D45">
      <w:pPr>
        <w:pStyle w:val="ListParagraph"/>
        <w:numPr>
          <w:ilvl w:val="0"/>
          <w:numId w:val="17"/>
        </w:numPr>
        <w:spacing w:before="0" w:after="160" w:line="259" w:lineRule="auto"/>
        <w:contextualSpacing/>
        <w:rPr>
          <w:rFonts w:cs="Arial"/>
        </w:rPr>
      </w:pPr>
      <w:r w:rsidRPr="00420A78">
        <w:rPr>
          <w:rFonts w:cs="Arial"/>
        </w:rPr>
        <w:t>in the terms or conditions which apply to the use of the goods, services or facilities</w:t>
      </w:r>
      <w:r w:rsidRPr="00420A78">
        <w:rPr>
          <w:rStyle w:val="EndnoteReference"/>
          <w:rFonts w:cs="Arial"/>
        </w:rPr>
        <w:endnoteReference w:id="16"/>
      </w:r>
    </w:p>
    <w:p w14:paraId="6073C54A" w14:textId="77777777" w:rsidR="00D53FD2" w:rsidRPr="00420A78" w:rsidRDefault="00D53FD2" w:rsidP="00D97D45">
      <w:pPr>
        <w:pStyle w:val="ListParagraph"/>
        <w:numPr>
          <w:ilvl w:val="0"/>
          <w:numId w:val="17"/>
        </w:numPr>
        <w:spacing w:before="0" w:after="160" w:line="259" w:lineRule="auto"/>
        <w:contextualSpacing/>
        <w:rPr>
          <w:rFonts w:cs="Arial"/>
        </w:rPr>
      </w:pPr>
      <w:r w:rsidRPr="00420A78">
        <w:rPr>
          <w:rFonts w:cs="Arial"/>
        </w:rPr>
        <w:t>in the manner in which the goods or services are provided, or the facilities are made available.</w:t>
      </w:r>
      <w:r w:rsidRPr="00420A78">
        <w:rPr>
          <w:rStyle w:val="EndnoteReference"/>
          <w:rFonts w:cs="Arial"/>
        </w:rPr>
        <w:endnoteReference w:id="17"/>
      </w:r>
      <w:r w:rsidRPr="00420A78">
        <w:rPr>
          <w:rFonts w:cs="Arial"/>
        </w:rPr>
        <w:t xml:space="preserve"> </w:t>
      </w:r>
    </w:p>
    <w:p w14:paraId="54649940" w14:textId="69AC06AF" w:rsidR="00D53FD2" w:rsidRPr="00420A78" w:rsidRDefault="00D53FD2" w:rsidP="00F04509">
      <w:pPr>
        <w:pStyle w:val="Heading3"/>
      </w:pPr>
      <w:bookmarkStart w:id="46" w:name="_Ref1972287"/>
      <w:bookmarkStart w:id="47" w:name="_Toc1973076"/>
      <w:r w:rsidRPr="00420A78">
        <w:t xml:space="preserve">Discrimination in </w:t>
      </w:r>
      <w:r w:rsidR="00A766B8" w:rsidRPr="00420A78">
        <w:t>club</w:t>
      </w:r>
      <w:r w:rsidR="008A17CE" w:rsidRPr="00420A78">
        <w:t xml:space="preserve"> membership</w:t>
      </w:r>
      <w:bookmarkEnd w:id="46"/>
      <w:bookmarkEnd w:id="47"/>
    </w:p>
    <w:p w14:paraId="3257FF46" w14:textId="6250452F" w:rsidR="00D53FD2" w:rsidRPr="00420A78" w:rsidRDefault="00D53FD2" w:rsidP="00F04509">
      <w:pPr>
        <w:rPr>
          <w:rFonts w:cs="Arial"/>
        </w:rPr>
      </w:pPr>
      <w:r w:rsidRPr="00420A78">
        <w:rPr>
          <w:rFonts w:cs="Arial"/>
        </w:rPr>
        <w:t xml:space="preserve">It is unlawful for a club, a club’s management committee or individual members of a club’s management committee, to discriminate against </w:t>
      </w:r>
      <w:r w:rsidR="009928E3" w:rsidRPr="00420A78">
        <w:rPr>
          <w:rFonts w:cs="Arial"/>
        </w:rPr>
        <w:t>a</w:t>
      </w:r>
      <w:r w:rsidR="00BA0E7B" w:rsidRPr="00420A78">
        <w:rPr>
          <w:rFonts w:cs="Arial"/>
        </w:rPr>
        <w:t>n applicant for</w:t>
      </w:r>
      <w:r w:rsidR="009928E3" w:rsidRPr="00420A78">
        <w:rPr>
          <w:rFonts w:cs="Arial"/>
        </w:rPr>
        <w:t xml:space="preserve"> </w:t>
      </w:r>
      <w:r w:rsidR="00830785" w:rsidRPr="00420A78">
        <w:rPr>
          <w:rFonts w:cs="Arial"/>
        </w:rPr>
        <w:t xml:space="preserve">membership of a club, or an existing member, </w:t>
      </w:r>
      <w:r w:rsidRPr="00420A78">
        <w:rPr>
          <w:rFonts w:cs="Arial"/>
        </w:rPr>
        <w:t>based on their sex</w:t>
      </w:r>
      <w:r w:rsidR="00455618" w:rsidRPr="00420A78">
        <w:rPr>
          <w:rFonts w:cs="Arial"/>
        </w:rPr>
        <w:t>,</w:t>
      </w:r>
      <w:r w:rsidR="008A17CE" w:rsidRPr="00420A78">
        <w:rPr>
          <w:rFonts w:cs="Arial"/>
        </w:rPr>
        <w:t xml:space="preserve"> in relation to certain activities.</w:t>
      </w:r>
      <w:r w:rsidR="00103062" w:rsidRPr="00420A78">
        <w:rPr>
          <w:rStyle w:val="EndnoteReference"/>
          <w:rFonts w:cs="Arial"/>
        </w:rPr>
        <w:endnoteReference w:id="18"/>
      </w:r>
    </w:p>
    <w:p w14:paraId="74E8DDCB" w14:textId="542AE375" w:rsidR="00D53FD2" w:rsidRPr="00420A78" w:rsidRDefault="00D53FD2" w:rsidP="00F04509">
      <w:r w:rsidRPr="00420A78">
        <w:rPr>
          <w:rFonts w:cs="Arial"/>
        </w:rPr>
        <w:t xml:space="preserve">The </w:t>
      </w:r>
      <w:r w:rsidR="00A766B8" w:rsidRPr="00420A78">
        <w:rPr>
          <w:rFonts w:cs="Arial"/>
        </w:rPr>
        <w:t>discrimin</w:t>
      </w:r>
      <w:r w:rsidR="00040E78" w:rsidRPr="00420A78">
        <w:rPr>
          <w:rFonts w:cs="Arial"/>
        </w:rPr>
        <w:t>ation provisions regarding club membership</w:t>
      </w:r>
      <w:r w:rsidRPr="00420A78">
        <w:rPr>
          <w:rFonts w:cs="Arial"/>
        </w:rPr>
        <w:t xml:space="preserve"> only apply to organisations that meet the definition of ‘club’ under the Act. </w:t>
      </w:r>
      <w:r w:rsidR="00EF6FBE" w:rsidRPr="00420A78">
        <w:t xml:space="preserve">See </w:t>
      </w:r>
      <w:hyperlink w:anchor="Page18" w:history="1">
        <w:r w:rsidR="00EF6FBE" w:rsidRPr="00ED66C8">
          <w:rPr>
            <w:rStyle w:val="Hyperlink"/>
            <w:b/>
          </w:rPr>
          <w:t>page 1</w:t>
        </w:r>
        <w:r w:rsidR="003B3561" w:rsidRPr="00ED66C8">
          <w:rPr>
            <w:rStyle w:val="Hyperlink"/>
            <w:b/>
          </w:rPr>
          <w:t>8</w:t>
        </w:r>
      </w:hyperlink>
      <w:r w:rsidR="00EF6FBE" w:rsidRPr="00420A78">
        <w:t xml:space="preserve"> for the definition of 'club'.</w:t>
      </w:r>
    </w:p>
    <w:p w14:paraId="1DB58F5F" w14:textId="77777777" w:rsidR="00157D0C" w:rsidRPr="00420A78" w:rsidRDefault="00D53FD2" w:rsidP="00F04509">
      <w:pPr>
        <w:rPr>
          <w:rFonts w:cs="Arial"/>
        </w:rPr>
      </w:pPr>
      <w:r w:rsidRPr="00420A78">
        <w:rPr>
          <w:rFonts w:cs="Arial"/>
        </w:rPr>
        <w:t>Most golf clubs will meet the definition of</w:t>
      </w:r>
      <w:r w:rsidR="005276E9" w:rsidRPr="00420A78">
        <w:rPr>
          <w:rFonts w:cs="Arial"/>
        </w:rPr>
        <w:t xml:space="preserve"> a</w:t>
      </w:r>
      <w:r w:rsidRPr="00420A78">
        <w:rPr>
          <w:rFonts w:cs="Arial"/>
        </w:rPr>
        <w:t xml:space="preserve"> ‘clu</w:t>
      </w:r>
      <w:r w:rsidR="00157D0C" w:rsidRPr="00420A78">
        <w:rPr>
          <w:rFonts w:cs="Arial"/>
        </w:rPr>
        <w:t xml:space="preserve">b’ for the purpose of the Act. </w:t>
      </w:r>
    </w:p>
    <w:p w14:paraId="3E38FD07" w14:textId="33D080A1" w:rsidR="00D53FD2" w:rsidRPr="00420A78" w:rsidRDefault="005276E9" w:rsidP="00F04509">
      <w:r w:rsidRPr="00420A78">
        <w:rPr>
          <w:rFonts w:cs="Arial"/>
        </w:rPr>
        <w:t>For c</w:t>
      </w:r>
      <w:r w:rsidR="00D53FD2" w:rsidRPr="00420A78">
        <w:rPr>
          <w:rFonts w:cs="Arial"/>
        </w:rPr>
        <w:t>lubs that do not meet the</w:t>
      </w:r>
      <w:r w:rsidRPr="00420A78">
        <w:rPr>
          <w:rFonts w:cs="Arial"/>
        </w:rPr>
        <w:t xml:space="preserve"> ‘club’</w:t>
      </w:r>
      <w:r w:rsidR="00D53FD2" w:rsidRPr="00420A78">
        <w:rPr>
          <w:rFonts w:cs="Arial"/>
        </w:rPr>
        <w:t xml:space="preserve"> definition</w:t>
      </w:r>
      <w:r w:rsidRPr="00420A78">
        <w:rPr>
          <w:rFonts w:cs="Arial"/>
        </w:rPr>
        <w:t xml:space="preserve">, the Act will </w:t>
      </w:r>
      <w:r w:rsidR="00712933" w:rsidRPr="00420A78">
        <w:rPr>
          <w:rFonts w:cs="Arial"/>
        </w:rPr>
        <w:t xml:space="preserve">usually </w:t>
      </w:r>
      <w:r w:rsidRPr="00420A78">
        <w:rPr>
          <w:rFonts w:cs="Arial"/>
        </w:rPr>
        <w:t xml:space="preserve">still be applicable </w:t>
      </w:r>
      <w:r w:rsidR="00465C0A" w:rsidRPr="00420A78">
        <w:rPr>
          <w:rFonts w:cs="Arial"/>
        </w:rPr>
        <w:t xml:space="preserve">by way of the </w:t>
      </w:r>
      <w:r w:rsidR="00D53FD2" w:rsidRPr="00420A78">
        <w:rPr>
          <w:rFonts w:cs="Arial"/>
        </w:rPr>
        <w:t xml:space="preserve">‘provision of </w:t>
      </w:r>
      <w:r w:rsidR="00262D69" w:rsidRPr="00420A78">
        <w:rPr>
          <w:rFonts w:cs="Arial"/>
        </w:rPr>
        <w:t>goods, services and facilities’</w:t>
      </w:r>
      <w:r w:rsidR="00465C0A" w:rsidRPr="00420A78">
        <w:rPr>
          <w:rFonts w:cs="Arial"/>
        </w:rPr>
        <w:t xml:space="preserve"> section</w:t>
      </w:r>
      <w:r w:rsidR="00E212B0" w:rsidRPr="00420A78">
        <w:rPr>
          <w:rFonts w:cs="Arial"/>
        </w:rPr>
        <w:t>.</w:t>
      </w:r>
      <w:r w:rsidR="00262D69" w:rsidRPr="00420A78">
        <w:rPr>
          <w:rStyle w:val="EndnoteReference"/>
          <w:rFonts w:cs="Arial"/>
        </w:rPr>
        <w:endnoteReference w:id="19"/>
      </w:r>
      <w:r w:rsidR="00FE7953" w:rsidRPr="00420A78">
        <w:rPr>
          <w:rFonts w:cs="Arial"/>
        </w:rPr>
        <w:t xml:space="preserve"> </w:t>
      </w:r>
      <w:r w:rsidR="00465C0A" w:rsidRPr="00420A78">
        <w:rPr>
          <w:rFonts w:cs="Arial"/>
        </w:rPr>
        <w:t xml:space="preserve">However, if </w:t>
      </w:r>
      <w:r w:rsidR="00FE7953" w:rsidRPr="00420A78">
        <w:rPr>
          <w:rFonts w:cs="Arial"/>
        </w:rPr>
        <w:t xml:space="preserve">a golf club </w:t>
      </w:r>
      <w:r w:rsidR="00465C0A" w:rsidRPr="00420A78">
        <w:rPr>
          <w:rFonts w:cs="Arial"/>
        </w:rPr>
        <w:t xml:space="preserve">is </w:t>
      </w:r>
      <w:r w:rsidR="00103062" w:rsidRPr="00420A78">
        <w:rPr>
          <w:rFonts w:cs="Arial"/>
        </w:rPr>
        <w:t xml:space="preserve">a </w:t>
      </w:r>
      <w:r w:rsidR="00EF514C" w:rsidRPr="00420A78">
        <w:rPr>
          <w:rFonts w:cs="Arial"/>
        </w:rPr>
        <w:t>‘</w:t>
      </w:r>
      <w:r w:rsidR="00103062" w:rsidRPr="00420A78">
        <w:rPr>
          <w:rFonts w:cs="Arial"/>
        </w:rPr>
        <w:t>voluntary body</w:t>
      </w:r>
      <w:r w:rsidR="00EF514C" w:rsidRPr="00420A78">
        <w:rPr>
          <w:rFonts w:cs="Arial"/>
        </w:rPr>
        <w:t xml:space="preserve">’ under the Act </w:t>
      </w:r>
      <w:r w:rsidR="00103062" w:rsidRPr="00420A78">
        <w:rPr>
          <w:rFonts w:cs="Arial"/>
        </w:rPr>
        <w:t xml:space="preserve">and not a ‘club’ </w:t>
      </w:r>
      <w:r w:rsidR="00465C0A" w:rsidRPr="00420A78">
        <w:rPr>
          <w:rFonts w:cs="Arial"/>
        </w:rPr>
        <w:t xml:space="preserve">it </w:t>
      </w:r>
      <w:r w:rsidR="00EF514C" w:rsidRPr="00420A78">
        <w:rPr>
          <w:rFonts w:cs="Arial"/>
        </w:rPr>
        <w:t xml:space="preserve">will be </w:t>
      </w:r>
      <w:r w:rsidR="00465C0A" w:rsidRPr="00420A78">
        <w:rPr>
          <w:rFonts w:cs="Arial"/>
        </w:rPr>
        <w:t xml:space="preserve">exempt from the </w:t>
      </w:r>
      <w:r w:rsidR="00EF514C" w:rsidRPr="00420A78">
        <w:rPr>
          <w:rFonts w:cs="Arial"/>
        </w:rPr>
        <w:t xml:space="preserve">key </w:t>
      </w:r>
      <w:r w:rsidR="00465C0A" w:rsidRPr="00420A78">
        <w:rPr>
          <w:rFonts w:cs="Arial"/>
        </w:rPr>
        <w:t xml:space="preserve">anti-discrimination provisions of the Act </w:t>
      </w:r>
      <w:r w:rsidR="00FE7953" w:rsidRPr="00420A78">
        <w:rPr>
          <w:rFonts w:cs="Arial"/>
        </w:rPr>
        <w:t xml:space="preserve">(see </w:t>
      </w:r>
      <w:r w:rsidR="00FE7953" w:rsidRPr="00C72F34">
        <w:rPr>
          <w:rFonts w:cs="Arial"/>
          <w:b/>
          <w:color w:val="0070C0"/>
        </w:rPr>
        <w:t xml:space="preserve">section </w:t>
      </w:r>
      <w:r w:rsidR="00D061C3" w:rsidRPr="00C72F34">
        <w:rPr>
          <w:rFonts w:cs="Arial"/>
          <w:b/>
          <w:color w:val="0070C0"/>
        </w:rPr>
        <w:fldChar w:fldCharType="begin"/>
      </w:r>
      <w:r w:rsidR="00D061C3" w:rsidRPr="00C72F34">
        <w:rPr>
          <w:rFonts w:cs="Arial"/>
          <w:b/>
          <w:color w:val="0070C0"/>
        </w:rPr>
        <w:instrText xml:space="preserve"> REF _Ref1644344 \r \h </w:instrText>
      </w:r>
      <w:r w:rsidR="00C72F34">
        <w:rPr>
          <w:rFonts w:cs="Arial"/>
          <w:b/>
          <w:color w:val="0070C0"/>
        </w:rPr>
        <w:instrText xml:space="preserve"> \* MERGEFORMAT </w:instrText>
      </w:r>
      <w:r w:rsidR="00D061C3" w:rsidRPr="00C72F34">
        <w:rPr>
          <w:rFonts w:cs="Arial"/>
          <w:b/>
          <w:color w:val="0070C0"/>
        </w:rPr>
      </w:r>
      <w:r w:rsidR="00D061C3" w:rsidRPr="00C72F34">
        <w:rPr>
          <w:rFonts w:cs="Arial"/>
          <w:b/>
          <w:color w:val="0070C0"/>
        </w:rPr>
        <w:fldChar w:fldCharType="separate"/>
      </w:r>
      <w:r w:rsidR="00AE62DD">
        <w:rPr>
          <w:rFonts w:cs="Arial"/>
          <w:b/>
          <w:color w:val="0070C0"/>
        </w:rPr>
        <w:t>3.3(b)(ii)</w:t>
      </w:r>
      <w:r w:rsidR="00D061C3" w:rsidRPr="00C72F34">
        <w:rPr>
          <w:rFonts w:cs="Arial"/>
          <w:b/>
          <w:color w:val="0070C0"/>
        </w:rPr>
        <w:fldChar w:fldCharType="end"/>
      </w:r>
      <w:r w:rsidR="00FE7953" w:rsidRPr="00420A78">
        <w:rPr>
          <w:rFonts w:cs="Arial"/>
        </w:rPr>
        <w:t>).</w:t>
      </w:r>
    </w:p>
    <w:p w14:paraId="2B4FD71A" w14:textId="77777777" w:rsidR="00D53FD2" w:rsidRPr="00420A78" w:rsidRDefault="00D53FD2" w:rsidP="00F04509">
      <w:pPr>
        <w:pStyle w:val="Heading4"/>
        <w:rPr>
          <w:i w:val="0"/>
        </w:rPr>
      </w:pPr>
      <w:r w:rsidRPr="00420A78">
        <w:rPr>
          <w:i w:val="0"/>
        </w:rPr>
        <w:t>Discrimination against applicants for club membership</w:t>
      </w:r>
    </w:p>
    <w:p w14:paraId="30FBC6F4" w14:textId="0B1B2BA7" w:rsidR="00D53FD2" w:rsidRPr="00420A78" w:rsidRDefault="00D53FD2" w:rsidP="00F04509">
      <w:pPr>
        <w:rPr>
          <w:rFonts w:cs="Open Sans"/>
        </w:rPr>
      </w:pPr>
      <w:r w:rsidRPr="00420A78">
        <w:rPr>
          <w:rFonts w:cs="Arial"/>
        </w:rPr>
        <w:t>It is unlawful for a club to discriminate against a</w:t>
      </w:r>
      <w:r w:rsidR="00C46C44" w:rsidRPr="00420A78">
        <w:rPr>
          <w:rFonts w:cs="Arial"/>
        </w:rPr>
        <w:t>n applicant for club membership</w:t>
      </w:r>
      <w:r w:rsidR="00E07B58" w:rsidRPr="00420A78">
        <w:rPr>
          <w:rFonts w:cs="Arial"/>
        </w:rPr>
        <w:t xml:space="preserve"> </w:t>
      </w:r>
      <w:r w:rsidRPr="00420A78">
        <w:rPr>
          <w:rFonts w:cs="Open Sans"/>
        </w:rPr>
        <w:t>based on their sex:</w:t>
      </w:r>
    </w:p>
    <w:p w14:paraId="460C558F" w14:textId="77777777" w:rsidR="00D53FD2" w:rsidRPr="00420A78" w:rsidRDefault="00D53FD2" w:rsidP="00D97D45">
      <w:pPr>
        <w:pStyle w:val="paragraph"/>
        <w:numPr>
          <w:ilvl w:val="0"/>
          <w:numId w:val="21"/>
        </w:numPr>
        <w:shd w:val="clear" w:color="auto" w:fill="FFFFFF"/>
        <w:spacing w:before="0" w:beforeAutospacing="0" w:after="0" w:afterAutospacing="0"/>
        <w:jc w:val="left"/>
        <w:rPr>
          <w:rFonts w:ascii="Open Sans" w:hAnsi="Open Sans" w:cs="Open Sans"/>
          <w:color w:val="000000"/>
        </w:rPr>
      </w:pPr>
      <w:r w:rsidRPr="00420A78">
        <w:rPr>
          <w:rFonts w:ascii="Open Sans" w:hAnsi="Open Sans" w:cs="Open Sans"/>
          <w:color w:val="000000"/>
        </w:rPr>
        <w:t>by refusing or failing to accept the person’s application for membership, or</w:t>
      </w:r>
    </w:p>
    <w:p w14:paraId="623B1D66" w14:textId="5895833C" w:rsidR="00D53FD2" w:rsidRPr="005C039E" w:rsidRDefault="00D53FD2" w:rsidP="00D97D45">
      <w:pPr>
        <w:pStyle w:val="ListParagraph"/>
        <w:numPr>
          <w:ilvl w:val="0"/>
          <w:numId w:val="21"/>
        </w:numPr>
        <w:spacing w:before="0" w:after="0"/>
      </w:pPr>
      <w:r w:rsidRPr="00420A78">
        <w:rPr>
          <w:rFonts w:cs="Open Sans"/>
          <w:color w:val="000000"/>
        </w:rPr>
        <w:t>in the terms or conditions on which the club is prepared to admit the person to membership.</w:t>
      </w:r>
      <w:r w:rsidR="00103062" w:rsidRPr="00420A78">
        <w:rPr>
          <w:rStyle w:val="EndnoteReference"/>
          <w:rFonts w:cs="Open Sans"/>
          <w:color w:val="000000"/>
        </w:rPr>
        <w:endnoteReference w:id="20"/>
      </w:r>
    </w:p>
    <w:p w14:paraId="7AD8802A" w14:textId="4616EDA1" w:rsidR="005C039E" w:rsidRDefault="005C039E" w:rsidP="005C039E">
      <w:pPr>
        <w:spacing w:before="0" w:after="0"/>
      </w:pPr>
    </w:p>
    <w:p w14:paraId="78A70982" w14:textId="77777777" w:rsidR="005C039E" w:rsidRPr="00420A78" w:rsidRDefault="005C039E" w:rsidP="005C039E">
      <w:pPr>
        <w:spacing w:before="0" w:after="0"/>
      </w:pPr>
    </w:p>
    <w:p w14:paraId="10E3B2B7" w14:textId="77777777" w:rsidR="00D53FD2" w:rsidRPr="00420A78" w:rsidRDefault="00D53FD2" w:rsidP="00F04509">
      <w:pPr>
        <w:pStyle w:val="Heading4"/>
        <w:spacing w:after="0"/>
        <w:rPr>
          <w:i w:val="0"/>
        </w:rPr>
      </w:pPr>
      <w:r w:rsidRPr="00420A78">
        <w:rPr>
          <w:i w:val="0"/>
        </w:rPr>
        <w:t>Discrimination against club members</w:t>
      </w:r>
    </w:p>
    <w:p w14:paraId="0A4BD619" w14:textId="775A693E" w:rsidR="00D53FD2" w:rsidRPr="00420A78" w:rsidRDefault="00D53FD2" w:rsidP="00F04509">
      <w:pPr>
        <w:spacing w:after="0"/>
        <w:rPr>
          <w:rFonts w:cs="Arial"/>
        </w:rPr>
      </w:pPr>
      <w:r w:rsidRPr="00420A78">
        <w:rPr>
          <w:rFonts w:cs="Arial"/>
        </w:rPr>
        <w:t>It is</w:t>
      </w:r>
      <w:r w:rsidR="00F723C4" w:rsidRPr="00420A78">
        <w:rPr>
          <w:rFonts w:cs="Arial"/>
        </w:rPr>
        <w:t xml:space="preserve"> also</w:t>
      </w:r>
      <w:r w:rsidRPr="00420A78">
        <w:rPr>
          <w:rFonts w:cs="Arial"/>
        </w:rPr>
        <w:t xml:space="preserve"> unlawful for a club to discriminate against </w:t>
      </w:r>
      <w:r w:rsidR="00E453FC" w:rsidRPr="00420A78">
        <w:rPr>
          <w:rFonts w:cs="Arial"/>
        </w:rPr>
        <w:t xml:space="preserve">a </w:t>
      </w:r>
      <w:r w:rsidRPr="00420A78">
        <w:rPr>
          <w:rFonts w:cs="Arial"/>
        </w:rPr>
        <w:t>club member based on their sex:</w:t>
      </w:r>
    </w:p>
    <w:p w14:paraId="1A6138BA" w14:textId="77777777" w:rsidR="00D53FD2" w:rsidRPr="00420A78" w:rsidRDefault="00D53FD2" w:rsidP="00D97D45">
      <w:pPr>
        <w:pStyle w:val="ListParagraph"/>
        <w:numPr>
          <w:ilvl w:val="0"/>
          <w:numId w:val="22"/>
        </w:numPr>
        <w:spacing w:line="259" w:lineRule="auto"/>
        <w:contextualSpacing/>
        <w:rPr>
          <w:rFonts w:cs="Arial"/>
        </w:rPr>
      </w:pPr>
      <w:r w:rsidRPr="00420A78">
        <w:rPr>
          <w:rFonts w:cs="Arial"/>
          <w:color w:val="000000"/>
        </w:rPr>
        <w:t>in the terms or conditions of membership that are afforded to the member</w:t>
      </w:r>
    </w:p>
    <w:p w14:paraId="1ECA0187" w14:textId="77777777" w:rsidR="00D53FD2" w:rsidRPr="00420A78" w:rsidRDefault="00D53FD2" w:rsidP="00D97D45">
      <w:pPr>
        <w:pStyle w:val="ListParagraph"/>
        <w:numPr>
          <w:ilvl w:val="0"/>
          <w:numId w:val="22"/>
        </w:numPr>
        <w:spacing w:line="259" w:lineRule="auto"/>
        <w:contextualSpacing/>
        <w:rPr>
          <w:rFonts w:cs="Arial"/>
        </w:rPr>
      </w:pPr>
      <w:r w:rsidRPr="00420A78">
        <w:rPr>
          <w:rFonts w:cs="Arial"/>
          <w:color w:val="000000"/>
        </w:rPr>
        <w:t>by refusing or failing to accept the member’s application for a particular class or type of membership</w:t>
      </w:r>
    </w:p>
    <w:p w14:paraId="46A9563C" w14:textId="77777777" w:rsidR="00D53FD2" w:rsidRPr="00420A78" w:rsidRDefault="00D53FD2" w:rsidP="00D97D45">
      <w:pPr>
        <w:pStyle w:val="ListParagraph"/>
        <w:numPr>
          <w:ilvl w:val="0"/>
          <w:numId w:val="22"/>
        </w:numPr>
        <w:spacing w:line="259" w:lineRule="auto"/>
        <w:contextualSpacing/>
        <w:rPr>
          <w:rFonts w:cs="Arial"/>
        </w:rPr>
      </w:pPr>
      <w:r w:rsidRPr="00420A78">
        <w:rPr>
          <w:rFonts w:cs="Arial"/>
          <w:color w:val="000000"/>
        </w:rPr>
        <w:t>by denying the member access, or limiting the member’s access, to any benefit provided by the club</w:t>
      </w:r>
    </w:p>
    <w:p w14:paraId="695E0C7E" w14:textId="77777777" w:rsidR="00D53FD2" w:rsidRPr="00420A78" w:rsidRDefault="00D53FD2" w:rsidP="00D97D45">
      <w:pPr>
        <w:pStyle w:val="ListParagraph"/>
        <w:numPr>
          <w:ilvl w:val="0"/>
          <w:numId w:val="22"/>
        </w:numPr>
        <w:spacing w:line="259" w:lineRule="auto"/>
        <w:contextualSpacing/>
        <w:rPr>
          <w:rFonts w:cs="Arial"/>
        </w:rPr>
      </w:pPr>
      <w:r w:rsidRPr="00420A78">
        <w:rPr>
          <w:rFonts w:cs="Arial"/>
          <w:color w:val="000000"/>
        </w:rPr>
        <w:t>by depriving the member of membership or varying the terms of membership, or</w:t>
      </w:r>
    </w:p>
    <w:p w14:paraId="49C5A745" w14:textId="78BC48F2" w:rsidR="00734975" w:rsidRPr="00420A78" w:rsidRDefault="00D53FD2" w:rsidP="00D97D45">
      <w:pPr>
        <w:pStyle w:val="ListParagraph"/>
        <w:numPr>
          <w:ilvl w:val="0"/>
          <w:numId w:val="22"/>
        </w:numPr>
        <w:rPr>
          <w:rFonts w:cs="Arial"/>
        </w:rPr>
      </w:pPr>
      <w:r w:rsidRPr="00420A78">
        <w:t>by subjecting the member to any other detriment.</w:t>
      </w:r>
      <w:r w:rsidRPr="00420A78">
        <w:rPr>
          <w:rStyle w:val="EndnoteReference"/>
        </w:rPr>
        <w:endnoteReference w:id="21"/>
      </w:r>
    </w:p>
    <w:p w14:paraId="6A476BD0" w14:textId="77777777" w:rsidR="00741D10" w:rsidRPr="00420A78" w:rsidRDefault="00741D10" w:rsidP="00741D10"/>
    <w:tbl>
      <w:tblPr>
        <w:tblStyle w:val="TableGrid"/>
        <w:tblW w:w="0" w:type="auto"/>
        <w:shd w:val="clear" w:color="auto" w:fill="E2EFD9" w:themeFill="accent6" w:themeFillTint="33"/>
        <w:tblLook w:val="04A0" w:firstRow="1" w:lastRow="0" w:firstColumn="1" w:lastColumn="0" w:noHBand="0" w:noVBand="1"/>
      </w:tblPr>
      <w:tblGrid>
        <w:gridCol w:w="9060"/>
      </w:tblGrid>
      <w:tr w:rsidR="00332405" w:rsidRPr="00420A78" w14:paraId="087B362F" w14:textId="77777777" w:rsidTr="000778C6">
        <w:tc>
          <w:tcPr>
            <w:tcW w:w="9060" w:type="dxa"/>
            <w:shd w:val="clear" w:color="auto" w:fill="E2EFD9" w:themeFill="accent6" w:themeFillTint="33"/>
          </w:tcPr>
          <w:p w14:paraId="5E5322DC" w14:textId="77777777" w:rsidR="00E125D6" w:rsidRPr="00420A78" w:rsidRDefault="00E125D6" w:rsidP="00F04509">
            <w:pPr>
              <w:rPr>
                <w:rFonts w:cs="Arial"/>
                <w:b/>
              </w:rPr>
            </w:pPr>
            <w:r w:rsidRPr="00420A78">
              <w:rPr>
                <w:rFonts w:cs="Arial"/>
                <w:b/>
              </w:rPr>
              <w:t>Barnett v Royal Queensland Golf Club</w:t>
            </w:r>
          </w:p>
          <w:p w14:paraId="366D3162" w14:textId="77777777" w:rsidR="00E125D6" w:rsidRPr="00420A78" w:rsidRDefault="00E125D6" w:rsidP="00F04509">
            <w:r w:rsidRPr="00420A78">
              <w:rPr>
                <w:i/>
              </w:rPr>
              <w:t>Barnett v Royal Queensland Golf Club</w:t>
            </w:r>
            <w:r w:rsidRPr="00420A78">
              <w:t xml:space="preserve"> [2018] FCCA 3697 (</w:t>
            </w:r>
            <w:r w:rsidRPr="00420A78">
              <w:rPr>
                <w:i/>
              </w:rPr>
              <w:t>Barnett</w:t>
            </w:r>
            <w:r w:rsidRPr="00420A78">
              <w:t xml:space="preserve">) is a decision by a single judge of the Federal Circuit Court. </w:t>
            </w:r>
          </w:p>
          <w:p w14:paraId="160C3FD1" w14:textId="2E02AC01" w:rsidR="00E125D6" w:rsidRPr="00420A78" w:rsidRDefault="00E125D6" w:rsidP="00F04509">
            <w:r w:rsidRPr="00420A78">
              <w:t xml:space="preserve">Ms Barnett was a full member of the Royal Queensland Golf Club. Ms Barnett claimed that the </w:t>
            </w:r>
            <w:r w:rsidR="001C3A83" w:rsidRPr="00420A78">
              <w:rPr>
                <w:lang w:val="en-US"/>
              </w:rPr>
              <w:t xml:space="preserve">Royal Queensland Golf </w:t>
            </w:r>
            <w:r w:rsidRPr="00420A78">
              <w:t>Club discriminated against her on the basis of her sex in relation to the course access provided by the 2016 and 2017 playing schedules.</w:t>
            </w:r>
          </w:p>
          <w:p w14:paraId="4B609E6D" w14:textId="5765A9B6" w:rsidR="00332405" w:rsidRPr="00420A78" w:rsidRDefault="00E125D6" w:rsidP="00F04509">
            <w:r w:rsidRPr="00420A78">
              <w:t xml:space="preserve">In </w:t>
            </w:r>
            <w:r w:rsidRPr="00420A78">
              <w:rPr>
                <w:i/>
              </w:rPr>
              <w:t>Barnett</w:t>
            </w:r>
            <w:r w:rsidRPr="00420A78">
              <w:t>, the judge found that the Royal Queensland Golf Club had discriminated against Ms Barnett in 2016 by having a playing schedule that denied her the opportunity to play a full 18 holes of golf on all seven days of the week, when men who were full members had this opportunity.</w:t>
            </w:r>
            <w:r w:rsidRPr="00420A78">
              <w:rPr>
                <w:sz w:val="20"/>
                <w:vertAlign w:val="superscript"/>
              </w:rPr>
              <w:endnoteReference w:id="22"/>
            </w:r>
            <w:r w:rsidRPr="00420A78">
              <w:t xml:space="preserve"> In 2017, the playing schedule changed so that full members (regardless of their sex) could only play a full 18 holes on six days of the week. The judge found that this new schedule was not discriminatory.</w:t>
            </w:r>
          </w:p>
          <w:p w14:paraId="0AA21E90" w14:textId="117CBE54" w:rsidR="00AB0D63" w:rsidRPr="00420A78" w:rsidRDefault="00E125D6" w:rsidP="00F04509">
            <w:r w:rsidRPr="00420A78">
              <w:t>The judge also explicitly stated that the case before him was not about whether excluding a woman from a single sex men’s golf competition on the basis of sex was a discriminating practice that offends the Act.</w:t>
            </w:r>
            <w:r w:rsidRPr="00420A78">
              <w:rPr>
                <w:rStyle w:val="EndnoteReference"/>
              </w:rPr>
              <w:endnoteReference w:id="23"/>
            </w:r>
            <w:r w:rsidR="00AB0D63" w:rsidRPr="00420A78">
              <w:t xml:space="preserve"> </w:t>
            </w:r>
            <w:r w:rsidR="00E64E9D" w:rsidRPr="00420A78">
              <w:t xml:space="preserve">See </w:t>
            </w:r>
            <w:r w:rsidR="00D061C3" w:rsidRPr="00D061C3">
              <w:rPr>
                <w:b/>
                <w:color w:val="0070C0"/>
              </w:rPr>
              <w:t xml:space="preserve">section </w:t>
            </w:r>
            <w:r w:rsidR="00D061C3" w:rsidRPr="00D061C3">
              <w:rPr>
                <w:b/>
                <w:color w:val="0070C0"/>
              </w:rPr>
              <w:fldChar w:fldCharType="begin"/>
            </w:r>
            <w:r w:rsidR="00D061C3" w:rsidRPr="00D061C3">
              <w:rPr>
                <w:b/>
                <w:color w:val="0070C0"/>
              </w:rPr>
              <w:instrText xml:space="preserve"> REF _Ref1644386 \r \h </w:instrText>
            </w:r>
            <w:r w:rsidR="00D061C3">
              <w:rPr>
                <w:b/>
                <w:color w:val="0070C0"/>
              </w:rPr>
              <w:instrText xml:space="preserve"> \* MERGEFORMAT </w:instrText>
            </w:r>
            <w:r w:rsidR="00D061C3" w:rsidRPr="00D061C3">
              <w:rPr>
                <w:b/>
                <w:color w:val="0070C0"/>
              </w:rPr>
            </w:r>
            <w:r w:rsidR="00D061C3" w:rsidRPr="00D061C3">
              <w:rPr>
                <w:b/>
                <w:color w:val="0070C0"/>
              </w:rPr>
              <w:fldChar w:fldCharType="separate"/>
            </w:r>
            <w:r w:rsidR="00AE62DD">
              <w:rPr>
                <w:b/>
                <w:color w:val="0070C0"/>
              </w:rPr>
              <w:t>3.3(b)(iii)</w:t>
            </w:r>
            <w:r w:rsidR="00D061C3" w:rsidRPr="00D061C3">
              <w:rPr>
                <w:b/>
                <w:color w:val="0070C0"/>
              </w:rPr>
              <w:fldChar w:fldCharType="end"/>
            </w:r>
            <w:r w:rsidR="00AB0D63" w:rsidRPr="00420A78">
              <w:t xml:space="preserve"> for further discussion on the ‘competitive sporting activity’ exemption.</w:t>
            </w:r>
          </w:p>
        </w:tc>
      </w:tr>
    </w:tbl>
    <w:p w14:paraId="0BEB8E3A" w14:textId="77777777" w:rsidR="005C039E" w:rsidRPr="005C039E" w:rsidRDefault="005C039E" w:rsidP="005C039E">
      <w:bookmarkStart w:id="48" w:name="_Ref1644087"/>
      <w:bookmarkStart w:id="49" w:name="_Ref1644289"/>
    </w:p>
    <w:p w14:paraId="6E0988DF" w14:textId="3B24C021" w:rsidR="00262D69" w:rsidRPr="00420A78" w:rsidRDefault="00665BB9" w:rsidP="00F04509">
      <w:pPr>
        <w:pStyle w:val="Heading3"/>
      </w:pPr>
      <w:bookmarkStart w:id="50" w:name="_Unlawful_requests_for"/>
      <w:bookmarkStart w:id="51" w:name="_Toc1973077"/>
      <w:bookmarkEnd w:id="50"/>
      <w:r w:rsidRPr="00420A78">
        <w:t>Unlawful</w:t>
      </w:r>
      <w:r w:rsidR="00AC0960" w:rsidRPr="00420A78">
        <w:t xml:space="preserve"> requests for information</w:t>
      </w:r>
      <w:bookmarkEnd w:id="48"/>
      <w:bookmarkEnd w:id="49"/>
      <w:bookmarkEnd w:id="51"/>
    </w:p>
    <w:p w14:paraId="43D3F135" w14:textId="77777777" w:rsidR="00AC0960" w:rsidRPr="00420A78" w:rsidRDefault="00AC0960" w:rsidP="00F04509">
      <w:r w:rsidRPr="00420A78">
        <w:t>It is unlawful to request or require a person to provide information if:</w:t>
      </w:r>
    </w:p>
    <w:p w14:paraId="34D94FA1" w14:textId="6AA4E656" w:rsidR="00AC0960" w:rsidRPr="00420A78" w:rsidRDefault="00AC0960" w:rsidP="00D97D45">
      <w:pPr>
        <w:pStyle w:val="ListParagraph"/>
        <w:numPr>
          <w:ilvl w:val="0"/>
          <w:numId w:val="41"/>
        </w:numPr>
        <w:ind w:left="714" w:hanging="357"/>
        <w:contextualSpacing/>
      </w:pPr>
      <w:r w:rsidRPr="00420A78">
        <w:t>the information is requested in connection with, or for the purpose of doing an act</w:t>
      </w:r>
      <w:r w:rsidR="005D4030" w:rsidRPr="00420A78">
        <w:t>, and</w:t>
      </w:r>
    </w:p>
    <w:p w14:paraId="0FD09102" w14:textId="6A9F4FE1" w:rsidR="00AC0960" w:rsidRPr="00420A78" w:rsidRDefault="00AC0960" w:rsidP="00D97D45">
      <w:pPr>
        <w:pStyle w:val="ListParagraph"/>
        <w:numPr>
          <w:ilvl w:val="0"/>
          <w:numId w:val="40"/>
        </w:numPr>
        <w:ind w:left="714" w:hanging="357"/>
        <w:contextualSpacing/>
      </w:pPr>
      <w:r w:rsidRPr="00420A78">
        <w:t>it would be unlawful (in particular circumstances) in doing that act to discriminate against a person based on their sex</w:t>
      </w:r>
      <w:r w:rsidR="005D4030" w:rsidRPr="00420A78">
        <w:t>, and</w:t>
      </w:r>
    </w:p>
    <w:p w14:paraId="3D1D195A" w14:textId="51000D29" w:rsidR="00B92694" w:rsidRPr="00420A78" w:rsidRDefault="00AC0960" w:rsidP="00D97D45">
      <w:pPr>
        <w:pStyle w:val="ListParagraph"/>
        <w:numPr>
          <w:ilvl w:val="0"/>
          <w:numId w:val="39"/>
        </w:numPr>
        <w:ind w:left="714" w:hanging="357"/>
        <w:contextualSpacing/>
      </w:pPr>
      <w:r w:rsidRPr="00420A78">
        <w:t>people who are of a different sex would not be asked to provide the same information.</w:t>
      </w:r>
      <w:r w:rsidRPr="00420A78">
        <w:rPr>
          <w:rStyle w:val="EndnoteReference"/>
        </w:rPr>
        <w:endnoteReference w:id="24"/>
      </w:r>
    </w:p>
    <w:p w14:paraId="1BD8F145" w14:textId="77777777" w:rsidR="00741D10" w:rsidRPr="00420A78" w:rsidRDefault="00741D10" w:rsidP="00F04509">
      <w:pPr>
        <w:pStyle w:val="ListParagraph"/>
        <w:ind w:left="0"/>
      </w:pPr>
    </w:p>
    <w:p w14:paraId="5AD82C72" w14:textId="0272584D" w:rsidR="00B92694" w:rsidRPr="00420A78" w:rsidRDefault="00B92694" w:rsidP="00F04509">
      <w:pPr>
        <w:pStyle w:val="ListParagraph"/>
        <w:ind w:left="0"/>
      </w:pPr>
      <w:r w:rsidRPr="00420A78">
        <w:t xml:space="preserve">The Commission understands that some golf clubs require women to provide evidence that they work during the week </w:t>
      </w:r>
      <w:r w:rsidR="00D82027" w:rsidRPr="00420A78">
        <w:t>in order to</w:t>
      </w:r>
      <w:r w:rsidRPr="00420A78">
        <w:t xml:space="preserve"> access </w:t>
      </w:r>
      <w:r w:rsidR="00EF5EC5" w:rsidRPr="00420A78">
        <w:t xml:space="preserve">Saturday </w:t>
      </w:r>
      <w:r w:rsidRPr="00420A78">
        <w:t xml:space="preserve">play. If this </w:t>
      </w:r>
      <w:r w:rsidR="00ED33CF" w:rsidRPr="00420A78">
        <w:t xml:space="preserve">requirement </w:t>
      </w:r>
      <w:r w:rsidR="00EF5EC5" w:rsidRPr="00420A78">
        <w:t>does not also apply to men</w:t>
      </w:r>
      <w:r w:rsidRPr="00420A78">
        <w:t>, such a practice</w:t>
      </w:r>
      <w:r w:rsidR="006438CF" w:rsidRPr="00420A78">
        <w:t xml:space="preserve"> </w:t>
      </w:r>
      <w:r w:rsidR="00674F4F" w:rsidRPr="00420A78">
        <w:t xml:space="preserve">might </w:t>
      </w:r>
      <w:r w:rsidR="006438CF" w:rsidRPr="00420A78">
        <w:t xml:space="preserve">be unlawful and </w:t>
      </w:r>
      <w:r w:rsidRPr="00420A78">
        <w:t>could</w:t>
      </w:r>
      <w:r w:rsidR="00EF5EC5" w:rsidRPr="00420A78">
        <w:t xml:space="preserve"> put a golf club at risk of a successful discrimination complaint. Such requests for information might also be held to be unlawful</w:t>
      </w:r>
      <w:r w:rsidR="00ED33CF" w:rsidRPr="00420A78">
        <w:t>.</w:t>
      </w:r>
    </w:p>
    <w:p w14:paraId="4CBB6A31" w14:textId="1BA568BB" w:rsidR="00D53FD2" w:rsidRPr="00420A78" w:rsidRDefault="00674F4F" w:rsidP="00F04509">
      <w:pPr>
        <w:pStyle w:val="Heading2"/>
      </w:pPr>
      <w:bookmarkStart w:id="52" w:name="_Ref1644006"/>
      <w:bookmarkStart w:id="53" w:name="_Ref1644059"/>
      <w:bookmarkStart w:id="54" w:name="_Toc1973078"/>
      <w:r w:rsidRPr="00420A78">
        <w:t>When is</w:t>
      </w:r>
      <w:r w:rsidR="00D53FD2" w:rsidRPr="00420A78">
        <w:t xml:space="preserve"> </w:t>
      </w:r>
      <w:r w:rsidRPr="00420A78">
        <w:t>discrimination allowed</w:t>
      </w:r>
      <w:r w:rsidR="00D53FD2" w:rsidRPr="00420A78">
        <w:t>?</w:t>
      </w:r>
      <w:bookmarkEnd w:id="52"/>
      <w:bookmarkEnd w:id="53"/>
      <w:bookmarkEnd w:id="54"/>
    </w:p>
    <w:p w14:paraId="4CE5C70C" w14:textId="507FEE32" w:rsidR="00D53FD2" w:rsidRPr="00420A78" w:rsidRDefault="00D53FD2" w:rsidP="00F04509">
      <w:pPr>
        <w:rPr>
          <w:rFonts w:cs="Arial"/>
        </w:rPr>
      </w:pPr>
      <w:r w:rsidRPr="00420A78">
        <w:rPr>
          <w:rFonts w:cs="Arial"/>
        </w:rPr>
        <w:t xml:space="preserve">Discrimination on the basis of sex in golf will be </w:t>
      </w:r>
      <w:r w:rsidR="00214873" w:rsidRPr="00420A78">
        <w:rPr>
          <w:rFonts w:cs="Arial"/>
        </w:rPr>
        <w:t>permitted</w:t>
      </w:r>
      <w:r w:rsidR="00ED33CF" w:rsidRPr="00420A78">
        <w:rPr>
          <w:rFonts w:cs="Arial"/>
        </w:rPr>
        <w:t xml:space="preserve"> under the Act </w:t>
      </w:r>
      <w:r w:rsidRPr="00420A78">
        <w:rPr>
          <w:rFonts w:cs="Arial"/>
        </w:rPr>
        <w:t>if:</w:t>
      </w:r>
    </w:p>
    <w:p w14:paraId="2611EAC2" w14:textId="56E1E561" w:rsidR="00D53FD2" w:rsidRPr="00420A78" w:rsidRDefault="00427662" w:rsidP="00D97D45">
      <w:pPr>
        <w:pStyle w:val="ListParagraph"/>
        <w:numPr>
          <w:ilvl w:val="0"/>
          <w:numId w:val="18"/>
        </w:numPr>
        <w:spacing w:before="0" w:after="160" w:line="259" w:lineRule="auto"/>
        <w:contextualSpacing/>
        <w:rPr>
          <w:rFonts w:cs="Arial"/>
        </w:rPr>
      </w:pPr>
      <w:r w:rsidRPr="00420A78">
        <w:rPr>
          <w:rFonts w:cs="Arial"/>
        </w:rPr>
        <w:t xml:space="preserve">the different treatment </w:t>
      </w:r>
      <w:r w:rsidR="00D53FD2" w:rsidRPr="00420A78">
        <w:rPr>
          <w:rFonts w:cs="Arial"/>
        </w:rPr>
        <w:t>amounts to a ‘special measure’, or</w:t>
      </w:r>
    </w:p>
    <w:p w14:paraId="1867CE53" w14:textId="786736A9" w:rsidR="00D53FD2" w:rsidRPr="00420A78" w:rsidRDefault="00D53FD2" w:rsidP="00D97D45">
      <w:pPr>
        <w:pStyle w:val="ListParagraph"/>
        <w:numPr>
          <w:ilvl w:val="0"/>
          <w:numId w:val="18"/>
        </w:numPr>
        <w:spacing w:before="0" w:after="160" w:line="259" w:lineRule="auto"/>
        <w:contextualSpacing/>
        <w:rPr>
          <w:rFonts w:cs="Arial"/>
        </w:rPr>
      </w:pPr>
      <w:r w:rsidRPr="00420A78">
        <w:rPr>
          <w:rFonts w:cs="Arial"/>
        </w:rPr>
        <w:t xml:space="preserve">an exemption applies. </w:t>
      </w:r>
    </w:p>
    <w:p w14:paraId="61630251" w14:textId="6B269580" w:rsidR="00D53FD2" w:rsidRPr="00420A78" w:rsidRDefault="00D53FD2" w:rsidP="00F04509">
      <w:pPr>
        <w:pStyle w:val="Heading3"/>
        <w:ind w:left="1277" w:hanging="1277"/>
      </w:pPr>
      <w:bookmarkStart w:id="55" w:name="_Toc1973079"/>
      <w:r w:rsidRPr="00420A78">
        <w:t>Special measure</w:t>
      </w:r>
      <w:r w:rsidR="00551CE8" w:rsidRPr="00420A78">
        <w:t>s</w:t>
      </w:r>
      <w:bookmarkEnd w:id="55"/>
    </w:p>
    <w:p w14:paraId="2E5CD829" w14:textId="6004BAB0" w:rsidR="00D53FD2" w:rsidRPr="00420A78" w:rsidRDefault="008B207A" w:rsidP="00F04509">
      <w:pPr>
        <w:rPr>
          <w:rFonts w:cs="Arial"/>
          <w:b/>
        </w:rPr>
      </w:pPr>
      <w:r w:rsidRPr="00420A78">
        <w:rPr>
          <w:rFonts w:cs="Arial"/>
        </w:rPr>
        <w:t>Special measures</w:t>
      </w:r>
      <w:r w:rsidR="004A00D4" w:rsidRPr="00420A78">
        <w:rPr>
          <w:rFonts w:cs="Arial"/>
        </w:rPr>
        <w:t xml:space="preserve"> </w:t>
      </w:r>
      <w:r w:rsidRPr="00420A78">
        <w:rPr>
          <w:rFonts w:cs="Arial"/>
        </w:rPr>
        <w:t>are positive actions used to promote equality for disadvantaged groups.</w:t>
      </w:r>
      <w:r w:rsidR="004A00D4" w:rsidRPr="00420A78">
        <w:rPr>
          <w:rFonts w:cs="Arial"/>
        </w:rPr>
        <w:t xml:space="preserve"> </w:t>
      </w:r>
      <w:r w:rsidRPr="00420A78">
        <w:rPr>
          <w:rFonts w:cs="Arial"/>
        </w:rPr>
        <w:t>They are often referred to as ‘positive discrimination’</w:t>
      </w:r>
      <w:r w:rsidR="00FC19EB" w:rsidRPr="00420A78">
        <w:rPr>
          <w:rFonts w:cs="Arial"/>
        </w:rPr>
        <w:t xml:space="preserve"> or ‘affirmative action’</w:t>
      </w:r>
      <w:r w:rsidR="00D35E94" w:rsidRPr="00420A78">
        <w:rPr>
          <w:rFonts w:cs="Arial"/>
        </w:rPr>
        <w:t>, and address the unequal posi</w:t>
      </w:r>
      <w:r w:rsidR="00653F68" w:rsidRPr="00420A78">
        <w:rPr>
          <w:rFonts w:cs="Arial"/>
        </w:rPr>
        <w:t>tion of two groups of people (for example</w:t>
      </w:r>
      <w:r w:rsidR="00DD451F" w:rsidRPr="00420A78">
        <w:rPr>
          <w:rFonts w:cs="Arial"/>
        </w:rPr>
        <w:t>,</w:t>
      </w:r>
      <w:r w:rsidR="00D35E94" w:rsidRPr="00420A78">
        <w:rPr>
          <w:rFonts w:cs="Arial"/>
        </w:rPr>
        <w:t xml:space="preserve"> women and men) by implementing a practice which favours the </w:t>
      </w:r>
      <w:r w:rsidR="00260FBF" w:rsidRPr="00420A78">
        <w:rPr>
          <w:rFonts w:cs="Arial"/>
        </w:rPr>
        <w:t>disadvantaged group.</w:t>
      </w:r>
      <w:r w:rsidR="00D35E94" w:rsidRPr="00420A78">
        <w:rPr>
          <w:rFonts w:cs="Arial"/>
        </w:rPr>
        <w:t xml:space="preserve"> </w:t>
      </w:r>
    </w:p>
    <w:p w14:paraId="3ADD649A" w14:textId="183EC145" w:rsidR="00D53FD2" w:rsidRPr="00420A78" w:rsidRDefault="00D53FD2" w:rsidP="00F04509">
      <w:r w:rsidRPr="00420A78">
        <w:rPr>
          <w:rFonts w:cs="Arial"/>
        </w:rPr>
        <w:t>The Act allows for a special measure to be taken for the purpose of achieving substantive equality between women</w:t>
      </w:r>
      <w:r w:rsidR="00225DEA" w:rsidRPr="00420A78">
        <w:rPr>
          <w:rFonts w:cs="Arial"/>
        </w:rPr>
        <w:t xml:space="preserve"> and men</w:t>
      </w:r>
      <w:r w:rsidRPr="00420A78">
        <w:rPr>
          <w:rFonts w:cs="Arial"/>
        </w:rPr>
        <w:t>.</w:t>
      </w:r>
      <w:r w:rsidRPr="00420A78">
        <w:rPr>
          <w:rStyle w:val="EndnoteReference"/>
          <w:rFonts w:cs="Arial"/>
        </w:rPr>
        <w:endnoteReference w:id="25"/>
      </w:r>
      <w:r w:rsidRPr="00420A78">
        <w:t xml:space="preserve"> </w:t>
      </w:r>
    </w:p>
    <w:p w14:paraId="044E398B" w14:textId="77777777" w:rsidR="00741D10" w:rsidRPr="00420A78" w:rsidRDefault="00741D10">
      <w:pPr>
        <w:spacing w:before="0" w:after="0"/>
        <w:rPr>
          <w:rFonts w:cs="Arial"/>
        </w:rPr>
      </w:pPr>
      <w:r w:rsidRPr="00420A78">
        <w:rPr>
          <w:rFonts w:cs="Arial"/>
        </w:rPr>
        <w:br w:type="page"/>
      </w:r>
    </w:p>
    <w:p w14:paraId="57FA16D4" w14:textId="77777777" w:rsidR="005C039E" w:rsidRDefault="005C039E" w:rsidP="00F04509">
      <w:pPr>
        <w:rPr>
          <w:rFonts w:cs="Arial"/>
        </w:rPr>
      </w:pPr>
    </w:p>
    <w:p w14:paraId="3A893E8C" w14:textId="66BC118C" w:rsidR="00164815" w:rsidRPr="00420A78" w:rsidRDefault="00164815" w:rsidP="00F04509">
      <w:pPr>
        <w:rPr>
          <w:rFonts w:cs="Arial"/>
        </w:rPr>
      </w:pPr>
      <w:r w:rsidRPr="00420A78">
        <w:rPr>
          <w:rFonts w:cs="Arial"/>
        </w:rPr>
        <w:t>While the Act does not define ‘substantive equality’, the Federal Court has held that ‘substantive equality’ means equality in substance, rather than ‘formal’ equality.</w:t>
      </w:r>
      <w:r w:rsidR="000C2C25" w:rsidRPr="00420A78">
        <w:rPr>
          <w:rStyle w:val="EndnoteReference"/>
          <w:rFonts w:cs="Arial"/>
        </w:rPr>
        <w:endnoteReference w:id="26"/>
      </w:r>
      <w:r w:rsidRPr="00420A78">
        <w:rPr>
          <w:rFonts w:cs="Arial"/>
          <w:vertAlign w:val="superscript"/>
        </w:rPr>
        <w:t xml:space="preserve"> </w:t>
      </w:r>
      <w:r w:rsidR="00B27795" w:rsidRPr="00420A78">
        <w:rPr>
          <w:rFonts w:cs="Arial"/>
        </w:rPr>
        <w:t>Equality in substance</w:t>
      </w:r>
      <w:r w:rsidR="00713CA9" w:rsidRPr="00420A78">
        <w:rPr>
          <w:rFonts w:cs="Arial"/>
        </w:rPr>
        <w:t xml:space="preserve"> </w:t>
      </w:r>
      <w:r w:rsidR="00B27795" w:rsidRPr="00420A78">
        <w:rPr>
          <w:rFonts w:cs="Arial"/>
        </w:rPr>
        <w:t xml:space="preserve">recognises that, for disadvantaged groups, </w:t>
      </w:r>
      <w:r w:rsidR="009E587F" w:rsidRPr="00420A78">
        <w:rPr>
          <w:rFonts w:cs="Arial"/>
        </w:rPr>
        <w:t>formal equalit</w:t>
      </w:r>
      <w:r w:rsidR="00284147" w:rsidRPr="00420A78">
        <w:rPr>
          <w:rFonts w:cs="Arial"/>
        </w:rPr>
        <w:t>y before the law—or treating everyone the same—</w:t>
      </w:r>
      <w:r w:rsidR="00B27795" w:rsidRPr="00420A78">
        <w:rPr>
          <w:rFonts w:cs="Arial"/>
        </w:rPr>
        <w:t xml:space="preserve">is not always sufficient to eliminate the effects of historical </w:t>
      </w:r>
      <w:r w:rsidR="009E587F" w:rsidRPr="00420A78">
        <w:rPr>
          <w:rFonts w:cs="Arial"/>
        </w:rPr>
        <w:t>discrimination, and may actually entrench existing discrimination. Positive actions that confer a</w:t>
      </w:r>
      <w:r w:rsidR="005B18D3" w:rsidRPr="00420A78">
        <w:rPr>
          <w:rFonts w:cs="Arial"/>
        </w:rPr>
        <w:t>n extra</w:t>
      </w:r>
      <w:r w:rsidR="009E587F" w:rsidRPr="00420A78">
        <w:rPr>
          <w:rFonts w:cs="Arial"/>
        </w:rPr>
        <w:t xml:space="preserve"> benefit on </w:t>
      </w:r>
      <w:r w:rsidR="005B18D3" w:rsidRPr="00420A78">
        <w:rPr>
          <w:rFonts w:cs="Arial"/>
        </w:rPr>
        <w:t xml:space="preserve">members of </w:t>
      </w:r>
      <w:r w:rsidR="009E587F" w:rsidRPr="00420A78">
        <w:rPr>
          <w:rFonts w:cs="Arial"/>
        </w:rPr>
        <w:t xml:space="preserve">a disadvantaged group may be required to </w:t>
      </w:r>
      <w:r w:rsidR="005B18D3" w:rsidRPr="00420A78">
        <w:rPr>
          <w:rFonts w:cs="Arial"/>
        </w:rPr>
        <w:t xml:space="preserve">attain </w:t>
      </w:r>
      <w:r w:rsidR="009A3D94" w:rsidRPr="00420A78">
        <w:rPr>
          <w:rFonts w:cs="Arial"/>
        </w:rPr>
        <w:t>‘</w:t>
      </w:r>
      <w:r w:rsidR="005B18D3" w:rsidRPr="00420A78">
        <w:rPr>
          <w:rFonts w:cs="Arial"/>
        </w:rPr>
        <w:t>real</w:t>
      </w:r>
      <w:r w:rsidR="009A3D94" w:rsidRPr="00420A78">
        <w:rPr>
          <w:rFonts w:cs="Arial"/>
        </w:rPr>
        <w:t>’</w:t>
      </w:r>
      <w:r w:rsidR="005B18D3" w:rsidRPr="00420A78">
        <w:rPr>
          <w:rFonts w:cs="Arial"/>
        </w:rPr>
        <w:t xml:space="preserve"> or substantive equality.</w:t>
      </w:r>
    </w:p>
    <w:p w14:paraId="121378F2" w14:textId="437A150C" w:rsidR="00D53FD2" w:rsidRPr="00420A78" w:rsidRDefault="00164815" w:rsidP="00F04509">
      <w:pPr>
        <w:rPr>
          <w:rFonts w:cs="Arial"/>
        </w:rPr>
      </w:pPr>
      <w:r w:rsidRPr="00420A78">
        <w:rPr>
          <w:rFonts w:cs="Arial"/>
        </w:rPr>
        <w:t xml:space="preserve">Depending on the circumstances, taking steps to encourage the participation of women in golf may constitute a special measure under the Act. </w:t>
      </w:r>
      <w:r w:rsidR="00D53FD2" w:rsidRPr="00420A78">
        <w:rPr>
          <w:rFonts w:cs="Arial"/>
        </w:rPr>
        <w:t xml:space="preserve">If a golf club wants to </w:t>
      </w:r>
      <w:r w:rsidR="00882E35" w:rsidRPr="00420A78">
        <w:rPr>
          <w:rFonts w:cs="Arial"/>
        </w:rPr>
        <w:t xml:space="preserve">adopt </w:t>
      </w:r>
      <w:r w:rsidR="00D53FD2" w:rsidRPr="00420A78">
        <w:rPr>
          <w:rFonts w:cs="Arial"/>
        </w:rPr>
        <w:t xml:space="preserve">a </w:t>
      </w:r>
      <w:r w:rsidR="00415E36" w:rsidRPr="00420A78">
        <w:rPr>
          <w:rFonts w:cs="Arial"/>
        </w:rPr>
        <w:t>‘</w:t>
      </w:r>
      <w:r w:rsidR="00D53FD2" w:rsidRPr="00420A78">
        <w:rPr>
          <w:rFonts w:cs="Arial"/>
        </w:rPr>
        <w:t>special measure</w:t>
      </w:r>
      <w:r w:rsidR="00415E36" w:rsidRPr="00420A78">
        <w:rPr>
          <w:rFonts w:cs="Arial"/>
        </w:rPr>
        <w:t>’</w:t>
      </w:r>
      <w:r w:rsidR="00D53FD2" w:rsidRPr="00420A78">
        <w:rPr>
          <w:rFonts w:cs="Arial"/>
        </w:rPr>
        <w:t>, it will need to determine that the action it is taking is for the purpose of achieving substantive equality between women</w:t>
      </w:r>
      <w:r w:rsidR="00225DEA" w:rsidRPr="00420A78">
        <w:rPr>
          <w:rFonts w:cs="Arial"/>
        </w:rPr>
        <w:t xml:space="preserve"> and men</w:t>
      </w:r>
      <w:r w:rsidR="00D53FD2" w:rsidRPr="00420A78">
        <w:rPr>
          <w:rFonts w:cs="Arial"/>
        </w:rPr>
        <w:t xml:space="preserve">. </w:t>
      </w:r>
      <w:r w:rsidR="00733E33" w:rsidRPr="00420A78">
        <w:rPr>
          <w:rFonts w:cs="Arial"/>
        </w:rPr>
        <w:t xml:space="preserve">Examples of potential special measures in the context of golf are set out below. </w:t>
      </w:r>
    </w:p>
    <w:p w14:paraId="360489A1" w14:textId="4BE238C0" w:rsidR="00882E35" w:rsidRPr="00420A78" w:rsidRDefault="0077296F" w:rsidP="00F04509">
      <w:pPr>
        <w:rPr>
          <w:rFonts w:cs="Arial"/>
        </w:rPr>
      </w:pPr>
      <w:r w:rsidRPr="00420A78">
        <w:rPr>
          <w:rFonts w:cs="Arial"/>
        </w:rPr>
        <w:t>The</w:t>
      </w:r>
      <w:r w:rsidR="00F723C4" w:rsidRPr="00420A78">
        <w:rPr>
          <w:rFonts w:cs="Arial"/>
        </w:rPr>
        <w:t xml:space="preserve"> Commission</w:t>
      </w:r>
      <w:r w:rsidRPr="00420A78">
        <w:rPr>
          <w:rFonts w:cs="Arial"/>
        </w:rPr>
        <w:t xml:space="preserve"> does not have the power to</w:t>
      </w:r>
      <w:r w:rsidR="00F723C4" w:rsidRPr="00420A78">
        <w:rPr>
          <w:rFonts w:cs="Arial"/>
        </w:rPr>
        <w:t xml:space="preserve"> certify special measures under the Act</w:t>
      </w:r>
      <w:r w:rsidRPr="00420A78">
        <w:rPr>
          <w:rFonts w:cs="Arial"/>
        </w:rPr>
        <w:t>, nor does any other body</w:t>
      </w:r>
      <w:r w:rsidR="00F723C4" w:rsidRPr="00420A78">
        <w:rPr>
          <w:rFonts w:cs="Arial"/>
        </w:rPr>
        <w:t xml:space="preserve">. Instead, a </w:t>
      </w:r>
      <w:r w:rsidR="00943F71" w:rsidRPr="00420A78">
        <w:rPr>
          <w:rFonts w:cs="Arial"/>
        </w:rPr>
        <w:t>golf club</w:t>
      </w:r>
      <w:r w:rsidR="00F723C4" w:rsidRPr="00420A78">
        <w:rPr>
          <w:rFonts w:cs="Arial"/>
        </w:rPr>
        <w:t xml:space="preserve"> </w:t>
      </w:r>
      <w:r w:rsidR="00827E4C" w:rsidRPr="00420A78">
        <w:rPr>
          <w:rFonts w:cs="Arial"/>
        </w:rPr>
        <w:t>should satisfy itself that a proposed measure constitutes a special measure</w:t>
      </w:r>
      <w:r w:rsidR="00F723C4" w:rsidRPr="00420A78">
        <w:rPr>
          <w:rFonts w:cs="Arial"/>
        </w:rPr>
        <w:t xml:space="preserve">. </w:t>
      </w:r>
      <w:r w:rsidR="00943F71" w:rsidRPr="00420A78">
        <w:rPr>
          <w:rFonts w:cs="Arial"/>
        </w:rPr>
        <w:t>Even if a golf club has determined that an action it has taken is a ‘special measure</w:t>
      </w:r>
      <w:r w:rsidR="001F3D87" w:rsidRPr="00420A78">
        <w:rPr>
          <w:rFonts w:cs="Arial"/>
        </w:rPr>
        <w:t>’</w:t>
      </w:r>
      <w:r w:rsidR="008C3D09" w:rsidRPr="00420A78">
        <w:rPr>
          <w:rFonts w:cs="Arial"/>
        </w:rPr>
        <w:t>,</w:t>
      </w:r>
      <w:r w:rsidR="00943F71" w:rsidRPr="00420A78">
        <w:rPr>
          <w:rFonts w:cs="Arial"/>
        </w:rPr>
        <w:t xml:space="preserve"> this action could still </w:t>
      </w:r>
      <w:r w:rsidR="00F723C4" w:rsidRPr="00420A78">
        <w:rPr>
          <w:rFonts w:cs="Arial"/>
        </w:rPr>
        <w:t>be the subject of a complaint</w:t>
      </w:r>
      <w:r w:rsidR="00FD7467" w:rsidRPr="00420A78">
        <w:rPr>
          <w:rFonts w:cs="Arial"/>
        </w:rPr>
        <w:t xml:space="preserve"> to the Commission </w:t>
      </w:r>
      <w:r w:rsidR="00F723C4" w:rsidRPr="00420A78">
        <w:rPr>
          <w:rFonts w:cs="Arial"/>
        </w:rPr>
        <w:t xml:space="preserve">by someone who disagrees with the golf club’s </w:t>
      </w:r>
      <w:r w:rsidR="00527049" w:rsidRPr="00420A78">
        <w:rPr>
          <w:rFonts w:cs="Arial"/>
        </w:rPr>
        <w:t xml:space="preserve">characterisation of its actions as a special measure. </w:t>
      </w:r>
      <w:r w:rsidR="00FD7467" w:rsidRPr="00C72F34">
        <w:rPr>
          <w:rFonts w:cs="Arial"/>
          <w:b/>
          <w:color w:val="0070C0"/>
        </w:rPr>
        <w:t xml:space="preserve">Section </w:t>
      </w:r>
      <w:r w:rsidR="009D0D85" w:rsidRPr="00C72F34">
        <w:rPr>
          <w:rFonts w:cs="Arial"/>
          <w:b/>
          <w:color w:val="0070C0"/>
        </w:rPr>
        <w:fldChar w:fldCharType="begin"/>
      </w:r>
      <w:r w:rsidR="009D0D85" w:rsidRPr="00C72F34">
        <w:rPr>
          <w:rFonts w:cs="Arial"/>
          <w:b/>
          <w:color w:val="0070C0"/>
        </w:rPr>
        <w:instrText xml:space="preserve"> REF _Ref1644429 \r \h  \* MERGEFORMAT </w:instrText>
      </w:r>
      <w:r w:rsidR="009D0D85" w:rsidRPr="00C72F34">
        <w:rPr>
          <w:rFonts w:cs="Arial"/>
          <w:b/>
          <w:color w:val="0070C0"/>
        </w:rPr>
      </w:r>
      <w:r w:rsidR="009D0D85" w:rsidRPr="00C72F34">
        <w:rPr>
          <w:rFonts w:cs="Arial"/>
          <w:b/>
          <w:color w:val="0070C0"/>
        </w:rPr>
        <w:fldChar w:fldCharType="separate"/>
      </w:r>
      <w:r w:rsidR="00AE62DD">
        <w:rPr>
          <w:rFonts w:cs="Arial"/>
          <w:b/>
          <w:color w:val="0070C0"/>
        </w:rPr>
        <w:t>7</w:t>
      </w:r>
      <w:r w:rsidR="009D0D85" w:rsidRPr="00C72F34">
        <w:rPr>
          <w:rFonts w:cs="Arial"/>
          <w:b/>
          <w:color w:val="0070C0"/>
        </w:rPr>
        <w:fldChar w:fldCharType="end"/>
      </w:r>
      <w:r w:rsidR="00FD7467" w:rsidRPr="00420A78">
        <w:rPr>
          <w:rFonts w:cs="Arial"/>
        </w:rPr>
        <w:t xml:space="preserve"> includes further information about the Commission’s complaints process.</w:t>
      </w:r>
    </w:p>
    <w:p w14:paraId="04D473E7" w14:textId="48023A33" w:rsidR="00063B50" w:rsidRPr="00420A78" w:rsidRDefault="00D53FD2" w:rsidP="00F04509">
      <w:r w:rsidRPr="00420A78">
        <w:t xml:space="preserve">The Commission has published </w:t>
      </w:r>
      <w:hyperlink r:id="rId18" w:history="1">
        <w:r w:rsidRPr="00D97D45">
          <w:rPr>
            <w:rStyle w:val="Hyperlink"/>
            <w:b/>
          </w:rPr>
          <w:t>guidelines</w:t>
        </w:r>
      </w:hyperlink>
      <w:r w:rsidRPr="00D97D45">
        <w:rPr>
          <w:b/>
        </w:rPr>
        <w:t xml:space="preserve"> </w:t>
      </w:r>
      <w:r w:rsidRPr="00420A78">
        <w:t xml:space="preserve">on special measures under the Act, which provide detailed guidance </w:t>
      </w:r>
      <w:r w:rsidR="00882E35" w:rsidRPr="00420A78">
        <w:t>to assist individuals and organisations to assess their own equity initiatives for consistency with the Act</w:t>
      </w:r>
      <w:r w:rsidRPr="00420A78">
        <w:t>.</w:t>
      </w:r>
      <w:r w:rsidRPr="00420A78">
        <w:rPr>
          <w:rStyle w:val="EndnoteReference"/>
        </w:rPr>
        <w:endnoteReference w:id="27"/>
      </w:r>
    </w:p>
    <w:p w14:paraId="187F92EB" w14:textId="7133F36C" w:rsidR="00741D10" w:rsidRPr="00420A78" w:rsidRDefault="00741D10">
      <w:pPr>
        <w:spacing w:before="0" w:after="0"/>
      </w:pPr>
      <w:r w:rsidRPr="00420A78">
        <w:br w:type="page"/>
      </w:r>
    </w:p>
    <w:p w14:paraId="710E5CF5" w14:textId="77777777" w:rsidR="00741D10" w:rsidRPr="00420A78" w:rsidRDefault="00741D10" w:rsidP="00F04509"/>
    <w:tbl>
      <w:tblPr>
        <w:tblStyle w:val="TableGrid"/>
        <w:tblW w:w="0" w:type="auto"/>
        <w:shd w:val="clear" w:color="auto" w:fill="DEEAF6" w:themeFill="accent1" w:themeFillTint="33"/>
        <w:tblCellMar>
          <w:bottom w:w="227" w:type="dxa"/>
        </w:tblCellMar>
        <w:tblLook w:val="04A0" w:firstRow="1" w:lastRow="0" w:firstColumn="1" w:lastColumn="0" w:noHBand="0" w:noVBand="1"/>
      </w:tblPr>
      <w:tblGrid>
        <w:gridCol w:w="9060"/>
      </w:tblGrid>
      <w:tr w:rsidR="007534F2" w:rsidRPr="00420A78" w14:paraId="1DB4EBEB" w14:textId="77777777" w:rsidTr="00D97D45">
        <w:tc>
          <w:tcPr>
            <w:tcW w:w="9060" w:type="dxa"/>
            <w:shd w:val="clear" w:color="auto" w:fill="DEEAF6" w:themeFill="accent1" w:themeFillTint="33"/>
          </w:tcPr>
          <w:p w14:paraId="73DEE619" w14:textId="011A6084" w:rsidR="007534F2" w:rsidRPr="00420A78" w:rsidRDefault="007534F2" w:rsidP="00F04509">
            <w:pPr>
              <w:rPr>
                <w:b/>
              </w:rPr>
            </w:pPr>
            <w:r w:rsidRPr="00420A78">
              <w:rPr>
                <w:b/>
              </w:rPr>
              <w:t>Special measures</w:t>
            </w:r>
            <w:r w:rsidR="00733E33" w:rsidRPr="00420A78">
              <w:rPr>
                <w:b/>
              </w:rPr>
              <w:t xml:space="preserve"> in the context of golf</w:t>
            </w:r>
          </w:p>
          <w:p w14:paraId="0E3A810C" w14:textId="04E1B4F3" w:rsidR="007534F2" w:rsidRPr="00420A78" w:rsidRDefault="007534F2" w:rsidP="00F04509">
            <w:r w:rsidRPr="00420A78">
              <w:t>The following are examples of actions</w:t>
            </w:r>
            <w:r w:rsidR="004628CA" w:rsidRPr="00420A78">
              <w:t xml:space="preserve"> </w:t>
            </w:r>
            <w:r w:rsidRPr="00420A78">
              <w:t xml:space="preserve">which </w:t>
            </w:r>
            <w:r w:rsidR="003B6B36" w:rsidRPr="00420A78">
              <w:t>may,</w:t>
            </w:r>
            <w:r w:rsidR="004628CA" w:rsidRPr="00420A78">
              <w:t xml:space="preserve"> </w:t>
            </w:r>
            <w:r w:rsidRPr="00420A78">
              <w:t>depending on the circumstances</w:t>
            </w:r>
            <w:r w:rsidR="003B6B36" w:rsidRPr="00420A78">
              <w:t xml:space="preserve">, </w:t>
            </w:r>
            <w:r w:rsidRPr="00420A78">
              <w:t xml:space="preserve">be </w:t>
            </w:r>
            <w:r w:rsidR="00AD5A5B" w:rsidRPr="00420A78">
              <w:t xml:space="preserve">regarded </w:t>
            </w:r>
            <w:r w:rsidRPr="00420A78">
              <w:t>as a special measure:</w:t>
            </w:r>
          </w:p>
          <w:p w14:paraId="66661483" w14:textId="7DCE67D2" w:rsidR="007534F2" w:rsidRPr="00420A78" w:rsidRDefault="00BA4B8C" w:rsidP="00D97D45">
            <w:pPr>
              <w:pStyle w:val="ListParagraph"/>
              <w:numPr>
                <w:ilvl w:val="0"/>
                <w:numId w:val="29"/>
              </w:numPr>
              <w:spacing w:before="0" w:after="0"/>
            </w:pPr>
            <w:r w:rsidRPr="00420A78">
              <w:t>r</w:t>
            </w:r>
            <w:r w:rsidR="00C50757" w:rsidRPr="00420A78">
              <w:t>eserving</w:t>
            </w:r>
            <w:r w:rsidR="007534F2" w:rsidRPr="00420A78">
              <w:t xml:space="preserve"> </w:t>
            </w:r>
            <w:r w:rsidR="00C50757" w:rsidRPr="00420A78">
              <w:t xml:space="preserve">a number of board </w:t>
            </w:r>
            <w:r w:rsidR="00BC48DC" w:rsidRPr="00420A78">
              <w:t xml:space="preserve">or management committee </w:t>
            </w:r>
            <w:r w:rsidR="00C50757" w:rsidRPr="00420A78">
              <w:t>positions for women</w:t>
            </w:r>
          </w:p>
          <w:p w14:paraId="1A3E3F81" w14:textId="6305F6D7" w:rsidR="007534F2" w:rsidRPr="00420A78" w:rsidRDefault="00BA4B8C" w:rsidP="00D97D45">
            <w:pPr>
              <w:pStyle w:val="ListParagraph"/>
              <w:numPr>
                <w:ilvl w:val="0"/>
                <w:numId w:val="29"/>
              </w:numPr>
              <w:spacing w:before="0" w:after="0"/>
            </w:pPr>
            <w:r w:rsidRPr="00420A78">
              <w:t>e</w:t>
            </w:r>
            <w:r w:rsidR="00C50757" w:rsidRPr="00420A78">
              <w:t>stablishing a</w:t>
            </w:r>
            <w:r w:rsidR="007534F2" w:rsidRPr="00420A78">
              <w:t xml:space="preserve"> </w:t>
            </w:r>
            <w:r w:rsidR="006F2C30" w:rsidRPr="00420A78">
              <w:t xml:space="preserve">women only </w:t>
            </w:r>
            <w:r w:rsidR="007534F2" w:rsidRPr="00420A78">
              <w:t xml:space="preserve">committee </w:t>
            </w:r>
            <w:r w:rsidR="00C50757" w:rsidRPr="00420A78">
              <w:t xml:space="preserve">to </w:t>
            </w:r>
            <w:r w:rsidR="006F2C30" w:rsidRPr="00420A78">
              <w:t xml:space="preserve">create an inclusive space for women in the club and </w:t>
            </w:r>
            <w:r w:rsidR="007534F2" w:rsidRPr="00420A78">
              <w:t xml:space="preserve">increase </w:t>
            </w:r>
            <w:r w:rsidR="00D82027" w:rsidRPr="00420A78">
              <w:t xml:space="preserve">the number of women </w:t>
            </w:r>
            <w:r w:rsidR="007534F2" w:rsidRPr="00420A78">
              <w:t>members at a club</w:t>
            </w:r>
            <w:r w:rsidR="00D43F31" w:rsidRPr="00420A78">
              <w:t xml:space="preserve"> (</w:t>
            </w:r>
            <w:r w:rsidR="00653F68" w:rsidRPr="00420A78">
              <w:t>for example</w:t>
            </w:r>
            <w:r w:rsidR="00DD451F" w:rsidRPr="00420A78">
              <w:t>,</w:t>
            </w:r>
            <w:r w:rsidR="00882E35" w:rsidRPr="00420A78">
              <w:t xml:space="preserve"> a women’s committee which has this as one of its objectives)</w:t>
            </w:r>
          </w:p>
          <w:p w14:paraId="25A80369" w14:textId="71985AEC" w:rsidR="00C50757" w:rsidRPr="00420A78" w:rsidRDefault="00BA4B8C" w:rsidP="00D97D45">
            <w:pPr>
              <w:pStyle w:val="ListParagraph"/>
              <w:numPr>
                <w:ilvl w:val="0"/>
                <w:numId w:val="29"/>
              </w:numPr>
              <w:spacing w:before="0" w:after="0"/>
            </w:pPr>
            <w:r w:rsidRPr="00420A78">
              <w:t>o</w:t>
            </w:r>
            <w:r w:rsidR="00C50757" w:rsidRPr="00420A78">
              <w:t xml:space="preserve">ffering </w:t>
            </w:r>
            <w:r w:rsidR="00F60389" w:rsidRPr="00420A78">
              <w:t>reduced</w:t>
            </w:r>
            <w:r w:rsidR="00D27CCC" w:rsidRPr="00420A78">
              <w:t xml:space="preserve"> </w:t>
            </w:r>
            <w:r w:rsidR="00C50757" w:rsidRPr="00420A78">
              <w:t xml:space="preserve">fees for new </w:t>
            </w:r>
            <w:r w:rsidR="00D82027" w:rsidRPr="00420A78">
              <w:t xml:space="preserve">women </w:t>
            </w:r>
            <w:r w:rsidR="00C50757" w:rsidRPr="00420A78">
              <w:t>members</w:t>
            </w:r>
            <w:r w:rsidR="00440A70" w:rsidRPr="00420A78">
              <w:t xml:space="preserve">, or waiving </w:t>
            </w:r>
            <w:r w:rsidR="006F2C30" w:rsidRPr="00420A78">
              <w:t xml:space="preserve">introductory </w:t>
            </w:r>
            <w:r w:rsidR="00440A70" w:rsidRPr="00420A78">
              <w:t>fees and charges</w:t>
            </w:r>
            <w:r w:rsidR="00C50757" w:rsidRPr="00420A78">
              <w:t xml:space="preserve">  </w:t>
            </w:r>
          </w:p>
          <w:p w14:paraId="608BA8F6" w14:textId="78C13174" w:rsidR="00C50757" w:rsidRPr="00420A78" w:rsidRDefault="00BA4B8C" w:rsidP="00D97D45">
            <w:pPr>
              <w:pStyle w:val="ListParagraph"/>
              <w:numPr>
                <w:ilvl w:val="0"/>
                <w:numId w:val="29"/>
              </w:numPr>
              <w:spacing w:before="0" w:after="0"/>
            </w:pPr>
            <w:r w:rsidRPr="00420A78">
              <w:t>h</w:t>
            </w:r>
            <w:r w:rsidR="00C50757" w:rsidRPr="00420A78">
              <w:t xml:space="preserve">olding training sessions for new </w:t>
            </w:r>
            <w:r w:rsidR="00D82027" w:rsidRPr="00420A78">
              <w:t xml:space="preserve">women </w:t>
            </w:r>
            <w:r w:rsidR="00C50757" w:rsidRPr="00420A78">
              <w:t>members</w:t>
            </w:r>
          </w:p>
          <w:p w14:paraId="5070BCDA" w14:textId="7724995E" w:rsidR="00D326F5" w:rsidRPr="00420A78" w:rsidRDefault="00BA4B8C" w:rsidP="00D97D45">
            <w:pPr>
              <w:pStyle w:val="ListParagraph"/>
              <w:numPr>
                <w:ilvl w:val="0"/>
                <w:numId w:val="29"/>
              </w:numPr>
              <w:spacing w:before="0" w:after="0"/>
            </w:pPr>
            <w:r w:rsidRPr="00420A78">
              <w:t>h</w:t>
            </w:r>
            <w:r w:rsidR="00D326F5" w:rsidRPr="00420A78">
              <w:t>olding competitions for women only</w:t>
            </w:r>
          </w:p>
          <w:p w14:paraId="67A41B37" w14:textId="521CACC6" w:rsidR="00C902AC" w:rsidRPr="00420A78" w:rsidRDefault="00BA4B8C" w:rsidP="00D97D45">
            <w:pPr>
              <w:pStyle w:val="ListParagraph"/>
              <w:numPr>
                <w:ilvl w:val="0"/>
                <w:numId w:val="29"/>
              </w:numPr>
              <w:spacing w:before="0" w:after="0"/>
            </w:pPr>
            <w:r w:rsidRPr="00420A78">
              <w:t>a</w:t>
            </w:r>
            <w:r w:rsidR="004628CA" w:rsidRPr="00420A78">
              <w:t xml:space="preserve">llocating </w:t>
            </w:r>
            <w:r w:rsidR="00E80454" w:rsidRPr="00420A78">
              <w:t xml:space="preserve">particular </w:t>
            </w:r>
            <w:r w:rsidR="00C902AC" w:rsidRPr="00420A78">
              <w:t>day</w:t>
            </w:r>
            <w:r w:rsidR="00F556E7" w:rsidRPr="00420A78">
              <w:t>/s</w:t>
            </w:r>
            <w:r w:rsidR="00C902AC" w:rsidRPr="00420A78">
              <w:t xml:space="preserve"> in the </w:t>
            </w:r>
            <w:r w:rsidR="00665BB9" w:rsidRPr="00420A78">
              <w:t xml:space="preserve">weekly </w:t>
            </w:r>
            <w:r w:rsidR="00C902AC" w:rsidRPr="00420A78">
              <w:t xml:space="preserve">playing schedule to women only. </w:t>
            </w:r>
          </w:p>
        </w:tc>
      </w:tr>
    </w:tbl>
    <w:p w14:paraId="7654244E" w14:textId="48195C7F" w:rsidR="00D53FD2" w:rsidRPr="00420A78" w:rsidRDefault="00D53FD2" w:rsidP="00F04509">
      <w:pPr>
        <w:pStyle w:val="Heading3"/>
      </w:pPr>
      <w:bookmarkStart w:id="56" w:name="_Toc525824021"/>
      <w:bookmarkStart w:id="57" w:name="_Toc525824413"/>
      <w:bookmarkStart w:id="58" w:name="_Toc525824022"/>
      <w:bookmarkStart w:id="59" w:name="_Toc525824414"/>
      <w:bookmarkStart w:id="60" w:name="_Toc525824023"/>
      <w:bookmarkStart w:id="61" w:name="_Toc525824415"/>
      <w:bookmarkStart w:id="62" w:name="_Toc1973080"/>
      <w:bookmarkEnd w:id="56"/>
      <w:bookmarkEnd w:id="57"/>
      <w:bookmarkEnd w:id="58"/>
      <w:bookmarkEnd w:id="59"/>
      <w:bookmarkEnd w:id="60"/>
      <w:bookmarkEnd w:id="61"/>
      <w:r w:rsidRPr="00420A78">
        <w:t>Exemptions</w:t>
      </w:r>
      <w:bookmarkEnd w:id="62"/>
    </w:p>
    <w:p w14:paraId="37FA9ABD" w14:textId="7186522E" w:rsidR="00A408F8" w:rsidRPr="00420A78" w:rsidRDefault="00D53FD2" w:rsidP="00F04509">
      <w:pPr>
        <w:rPr>
          <w:rFonts w:cs="Arial"/>
        </w:rPr>
      </w:pPr>
      <w:r w:rsidRPr="00420A78">
        <w:rPr>
          <w:rFonts w:cs="Arial"/>
        </w:rPr>
        <w:t xml:space="preserve">The Act provides for both temporary and permanent exemptions from the operation of the </w:t>
      </w:r>
      <w:r w:rsidR="00D06FF5" w:rsidRPr="00420A78">
        <w:rPr>
          <w:rFonts w:cs="Arial"/>
        </w:rPr>
        <w:t>anti-</w:t>
      </w:r>
      <w:r w:rsidRPr="00420A78">
        <w:rPr>
          <w:rFonts w:cs="Arial"/>
        </w:rPr>
        <w:t xml:space="preserve">discrimination provisions </w:t>
      </w:r>
      <w:r w:rsidR="00823D11" w:rsidRPr="00420A78">
        <w:rPr>
          <w:rFonts w:cs="Arial"/>
        </w:rPr>
        <w:t>of the Act</w:t>
      </w:r>
      <w:r w:rsidRPr="00420A78">
        <w:rPr>
          <w:rFonts w:cs="Arial"/>
        </w:rPr>
        <w:t>.</w:t>
      </w:r>
      <w:r w:rsidRPr="00420A78">
        <w:rPr>
          <w:rStyle w:val="EndnoteReference"/>
        </w:rPr>
        <w:endnoteReference w:id="28"/>
      </w:r>
      <w:r w:rsidRPr="00420A78">
        <w:rPr>
          <w:rFonts w:cs="Arial"/>
        </w:rPr>
        <w:t xml:space="preserve"> </w:t>
      </w:r>
      <w:r w:rsidR="00A408F8" w:rsidRPr="00420A78">
        <w:rPr>
          <w:rFonts w:cs="Arial"/>
        </w:rPr>
        <w:t>An exemption</w:t>
      </w:r>
      <w:r w:rsidR="00C85AA7" w:rsidRPr="00420A78">
        <w:rPr>
          <w:rFonts w:cs="Arial"/>
        </w:rPr>
        <w:t xml:space="preserve"> makes certain</w:t>
      </w:r>
      <w:r w:rsidR="00FC0DA9" w:rsidRPr="00420A78">
        <w:rPr>
          <w:rFonts w:cs="Arial"/>
        </w:rPr>
        <w:t xml:space="preserve"> conduct lawful under the Act and</w:t>
      </w:r>
      <w:r w:rsidR="00A408F8" w:rsidRPr="00420A78">
        <w:rPr>
          <w:rFonts w:cs="Arial"/>
        </w:rPr>
        <w:t xml:space="preserve"> prevents a person from</w:t>
      </w:r>
      <w:r w:rsidR="00F77AFF" w:rsidRPr="00420A78">
        <w:rPr>
          <w:rFonts w:cs="Arial"/>
        </w:rPr>
        <w:t xml:space="preserve"> successfully</w:t>
      </w:r>
      <w:r w:rsidR="00A408F8" w:rsidRPr="00420A78">
        <w:rPr>
          <w:rFonts w:cs="Arial"/>
        </w:rPr>
        <w:t xml:space="preserve"> claiming that an action is unlawful discrimination</w:t>
      </w:r>
      <w:r w:rsidR="00C85AA7" w:rsidRPr="00420A78">
        <w:rPr>
          <w:rFonts w:cs="Arial"/>
        </w:rPr>
        <w:t>.</w:t>
      </w:r>
    </w:p>
    <w:p w14:paraId="166127B0" w14:textId="490BA818" w:rsidR="00BB0D5B" w:rsidRPr="00420A78" w:rsidRDefault="00527049" w:rsidP="00F04509">
      <w:pPr>
        <w:rPr>
          <w:rFonts w:cs="Arial"/>
        </w:rPr>
      </w:pPr>
      <w:r w:rsidRPr="00420A78">
        <w:rPr>
          <w:rFonts w:cs="Arial"/>
        </w:rPr>
        <w:t>A</w:t>
      </w:r>
      <w:r w:rsidR="00D53FD2" w:rsidRPr="00420A78">
        <w:rPr>
          <w:rFonts w:cs="Arial"/>
        </w:rPr>
        <w:t xml:space="preserve"> golf club must apply to the Commission</w:t>
      </w:r>
      <w:r w:rsidRPr="00420A78">
        <w:rPr>
          <w:rFonts w:cs="Arial"/>
        </w:rPr>
        <w:t xml:space="preserve"> to obtain a temporary exemption</w:t>
      </w:r>
      <w:r w:rsidR="00D53FD2" w:rsidRPr="00420A78">
        <w:rPr>
          <w:rFonts w:cs="Arial"/>
        </w:rPr>
        <w:t xml:space="preserve">. </w:t>
      </w:r>
      <w:r w:rsidR="00237860" w:rsidRPr="00420A78">
        <w:rPr>
          <w:rFonts w:cs="Arial"/>
        </w:rPr>
        <w:t>A golf club does not need to apply to the Commission to rely on a permanent exemption.</w:t>
      </w:r>
    </w:p>
    <w:p w14:paraId="7E6DC46E" w14:textId="5F3C8472" w:rsidR="00D53FD2" w:rsidRPr="00420A78" w:rsidRDefault="002519AD" w:rsidP="00F04509">
      <w:r w:rsidRPr="00420A78">
        <w:rPr>
          <w:rFonts w:cs="Arial"/>
        </w:rPr>
        <w:t>If a golf club wishes to rely on a permanent exemption it will need to make its own assessment that the exemption applies.</w:t>
      </w:r>
    </w:p>
    <w:p w14:paraId="5415AD17" w14:textId="304A9D3B" w:rsidR="00D53FD2" w:rsidRDefault="00D53FD2" w:rsidP="00F04509">
      <w:pPr>
        <w:rPr>
          <w:rFonts w:cs="Arial"/>
        </w:rPr>
      </w:pPr>
      <w:r w:rsidRPr="00420A78">
        <w:rPr>
          <w:rFonts w:cs="Arial"/>
        </w:rPr>
        <w:t>Relying on an exemption is not mandatory. Golf clubs may choose to comply with the core anti-discrimination provisions of the Act even when it is possible to rely on an exemption.</w:t>
      </w:r>
    </w:p>
    <w:p w14:paraId="397EAE96" w14:textId="4BFC7547" w:rsidR="005C039E" w:rsidRDefault="005C039E">
      <w:pPr>
        <w:spacing w:before="0" w:after="0"/>
        <w:rPr>
          <w:rFonts w:cs="Arial"/>
        </w:rPr>
      </w:pPr>
      <w:r>
        <w:rPr>
          <w:rFonts w:cs="Arial"/>
        </w:rPr>
        <w:br w:type="page"/>
      </w:r>
    </w:p>
    <w:p w14:paraId="2F2BF4E5" w14:textId="77777777" w:rsidR="005C039E" w:rsidRPr="00420A78" w:rsidRDefault="005C039E" w:rsidP="00F04509">
      <w:pPr>
        <w:rPr>
          <w:rFonts w:cs="Arial"/>
        </w:rPr>
      </w:pPr>
    </w:p>
    <w:p w14:paraId="5E9E3261" w14:textId="29E7D557" w:rsidR="00D53FD2" w:rsidRPr="00420A78" w:rsidRDefault="00D53FD2" w:rsidP="00F04509">
      <w:pPr>
        <w:pStyle w:val="Heading4"/>
        <w:rPr>
          <w:i w:val="0"/>
        </w:rPr>
      </w:pPr>
      <w:r w:rsidRPr="00420A78">
        <w:rPr>
          <w:i w:val="0"/>
        </w:rPr>
        <w:t>Permanent exemption</w:t>
      </w:r>
      <w:r w:rsidR="009C1FC4" w:rsidRPr="00420A78">
        <w:rPr>
          <w:i w:val="0"/>
        </w:rPr>
        <w:t>—</w:t>
      </w:r>
      <w:r w:rsidRPr="00420A78">
        <w:rPr>
          <w:i w:val="0"/>
        </w:rPr>
        <w:t>club</w:t>
      </w:r>
    </w:p>
    <w:p w14:paraId="75FFAA12" w14:textId="1B1CBB39" w:rsidR="00D53FD2" w:rsidRPr="00420A78" w:rsidRDefault="00943DFE" w:rsidP="00F04509">
      <w:pPr>
        <w:rPr>
          <w:rFonts w:cs="Arial"/>
        </w:rPr>
      </w:pPr>
      <w:r w:rsidRPr="00420A78">
        <w:rPr>
          <w:rFonts w:cs="Arial"/>
        </w:rPr>
        <w:t>Under the Act t</w:t>
      </w:r>
      <w:r w:rsidR="00D53FD2" w:rsidRPr="00420A78">
        <w:rPr>
          <w:rFonts w:cs="Arial"/>
        </w:rPr>
        <w:t xml:space="preserve">here are particular circumstances where it is </w:t>
      </w:r>
      <w:r w:rsidR="00427662" w:rsidRPr="00420A78">
        <w:rPr>
          <w:rFonts w:cs="Arial"/>
        </w:rPr>
        <w:t xml:space="preserve">permissible </w:t>
      </w:r>
      <w:r w:rsidR="00D53FD2" w:rsidRPr="00420A78">
        <w:rPr>
          <w:rFonts w:cs="Arial"/>
        </w:rPr>
        <w:t>for a club to discriminate on the basis of sex in relation to club membership</w:t>
      </w:r>
      <w:r w:rsidR="00527049" w:rsidRPr="00420A78">
        <w:rPr>
          <w:rFonts w:cs="Arial"/>
        </w:rPr>
        <w:t xml:space="preserve"> and benefits</w:t>
      </w:r>
      <w:r w:rsidR="00D53FD2" w:rsidRPr="00420A78">
        <w:rPr>
          <w:rFonts w:cs="Arial"/>
        </w:rPr>
        <w:t>:</w:t>
      </w:r>
    </w:p>
    <w:p w14:paraId="6C2C77E3" w14:textId="5867A320" w:rsidR="00D53FD2" w:rsidRPr="00420A78" w:rsidRDefault="00D53FD2" w:rsidP="00D97D45">
      <w:pPr>
        <w:pStyle w:val="ListParagraph"/>
        <w:numPr>
          <w:ilvl w:val="0"/>
          <w:numId w:val="19"/>
        </w:numPr>
        <w:spacing w:before="0" w:after="160" w:line="259" w:lineRule="auto"/>
        <w:contextualSpacing/>
        <w:rPr>
          <w:rFonts w:cs="Arial"/>
        </w:rPr>
      </w:pPr>
      <w:r w:rsidRPr="00420A78">
        <w:rPr>
          <w:rFonts w:cs="Arial"/>
        </w:rPr>
        <w:t>if the membership of the club is only available to persons of a different sex</w:t>
      </w:r>
      <w:r w:rsidR="0057634C" w:rsidRPr="00420A78">
        <w:rPr>
          <w:rFonts w:cs="Arial"/>
        </w:rPr>
        <w:t>,</w:t>
      </w:r>
      <w:r w:rsidRPr="00420A78">
        <w:rPr>
          <w:rStyle w:val="EndnoteReference"/>
          <w:rFonts w:cs="Arial"/>
        </w:rPr>
        <w:endnoteReference w:id="29"/>
      </w:r>
      <w:r w:rsidR="001D752B" w:rsidRPr="00420A78">
        <w:rPr>
          <w:rFonts w:cs="Arial"/>
        </w:rPr>
        <w:t xml:space="preserve"> or</w:t>
      </w:r>
    </w:p>
    <w:p w14:paraId="01002958" w14:textId="651B7D8A" w:rsidR="00D53FD2" w:rsidRPr="00420A78" w:rsidRDefault="00D53FD2" w:rsidP="00D97D45">
      <w:pPr>
        <w:pStyle w:val="ListParagraph"/>
        <w:numPr>
          <w:ilvl w:val="0"/>
          <w:numId w:val="19"/>
        </w:numPr>
        <w:spacing w:before="0" w:after="160" w:line="259" w:lineRule="auto"/>
        <w:contextualSpacing/>
        <w:rPr>
          <w:rFonts w:cs="Arial"/>
        </w:rPr>
      </w:pPr>
      <w:r w:rsidRPr="00420A78">
        <w:rPr>
          <w:rFonts w:cs="Arial"/>
        </w:rPr>
        <w:t>if it is not practicable for both men and women to use or enjoy the benefit at the same time or to the same extent and</w:t>
      </w:r>
      <w:r w:rsidR="00BC1749" w:rsidRPr="00420A78">
        <w:rPr>
          <w:rFonts w:cs="Arial"/>
        </w:rPr>
        <w:t xml:space="preserve"> either</w:t>
      </w:r>
      <w:r w:rsidRPr="00420A78">
        <w:rPr>
          <w:rFonts w:cs="Arial"/>
        </w:rPr>
        <w:t>:</w:t>
      </w:r>
    </w:p>
    <w:p w14:paraId="7E3EBB67" w14:textId="434ACC6D" w:rsidR="00D53FD2" w:rsidRPr="00420A78" w:rsidRDefault="00D53FD2" w:rsidP="00D97D45">
      <w:pPr>
        <w:pStyle w:val="ListParagraph"/>
        <w:numPr>
          <w:ilvl w:val="1"/>
          <w:numId w:val="19"/>
        </w:numPr>
        <w:spacing w:before="0" w:after="160" w:line="259" w:lineRule="auto"/>
        <w:contextualSpacing/>
        <w:rPr>
          <w:rFonts w:cs="Arial"/>
        </w:rPr>
      </w:pPr>
      <w:r w:rsidRPr="00420A78">
        <w:rPr>
          <w:rFonts w:cs="Arial"/>
        </w:rPr>
        <w:t>men and women are provided with the same benefit (or an equivalent benefit) separately</w:t>
      </w:r>
      <w:r w:rsidRPr="00420A78">
        <w:t>,</w:t>
      </w:r>
      <w:r w:rsidRPr="00420A78">
        <w:rPr>
          <w:rFonts w:cs="Arial"/>
        </w:rPr>
        <w:t xml:space="preserve"> or</w:t>
      </w:r>
    </w:p>
    <w:p w14:paraId="5B8886C4" w14:textId="175F0AA8" w:rsidR="001D752B" w:rsidRPr="00420A78" w:rsidRDefault="00D53FD2" w:rsidP="00D97D45">
      <w:pPr>
        <w:pStyle w:val="ListParagraph"/>
        <w:numPr>
          <w:ilvl w:val="1"/>
          <w:numId w:val="19"/>
        </w:numPr>
        <w:spacing w:before="0" w:after="160" w:line="259" w:lineRule="auto"/>
        <w:contextualSpacing/>
      </w:pPr>
      <w:r w:rsidRPr="00420A78">
        <w:rPr>
          <w:rFonts w:cs="Arial"/>
        </w:rPr>
        <w:t>they are entitled to a ‘fair and reasonable’ proportion of the</w:t>
      </w:r>
      <w:r w:rsidR="0033307D" w:rsidRPr="00420A78">
        <w:rPr>
          <w:rFonts w:cs="Arial"/>
        </w:rPr>
        <w:t xml:space="preserve"> use and enjoyment of the</w:t>
      </w:r>
      <w:r w:rsidRPr="00420A78">
        <w:rPr>
          <w:rFonts w:cs="Arial"/>
        </w:rPr>
        <w:t xml:space="preserve"> benefit.</w:t>
      </w:r>
      <w:r w:rsidRPr="00420A78">
        <w:rPr>
          <w:rStyle w:val="EndnoteReference"/>
          <w:rFonts w:cs="Arial"/>
        </w:rPr>
        <w:endnoteReference w:id="30"/>
      </w:r>
    </w:p>
    <w:p w14:paraId="44905B80" w14:textId="19536D5D" w:rsidR="001D752B" w:rsidRPr="00420A78" w:rsidRDefault="001D752B" w:rsidP="00F04509">
      <w:pPr>
        <w:spacing w:before="0" w:after="160" w:line="259" w:lineRule="auto"/>
        <w:contextualSpacing/>
      </w:pPr>
      <w:r w:rsidRPr="00420A78">
        <w:t>The use and enjoyment of a benefit for both women</w:t>
      </w:r>
      <w:r w:rsidR="00225DEA" w:rsidRPr="00420A78">
        <w:t xml:space="preserve"> and men</w:t>
      </w:r>
      <w:r w:rsidRPr="00420A78">
        <w:t xml:space="preserve"> at the same time, or to the same extent, will likely only be treated as ‘not practicable’ if it creates a situation of practical difficul</w:t>
      </w:r>
      <w:r w:rsidR="00653F68" w:rsidRPr="00420A78">
        <w:t>ty</w:t>
      </w:r>
      <w:r w:rsidR="00DA6FB4" w:rsidRPr="00420A78">
        <w:t xml:space="preserve"> (for example, where a club only has changing facilities that can accommodate one sex at a time).</w:t>
      </w:r>
      <w:r w:rsidR="00474B51" w:rsidRPr="00420A78">
        <w:t xml:space="preserve"> </w:t>
      </w:r>
      <w:r w:rsidR="00653F68" w:rsidRPr="00420A78">
        <w:t>A mere social preference (in other words</w:t>
      </w:r>
      <w:r w:rsidR="009646E1" w:rsidRPr="00420A78">
        <w:t>,</w:t>
      </w:r>
      <w:r w:rsidRPr="00420A78">
        <w:t xml:space="preserve"> men not wanting to play golf with women or vice versa) is unlikely to meet the criteria.</w:t>
      </w:r>
    </w:p>
    <w:p w14:paraId="2DCDA06E" w14:textId="77777777" w:rsidR="001D752B" w:rsidRPr="00420A78" w:rsidRDefault="001D752B" w:rsidP="00F04509">
      <w:pPr>
        <w:spacing w:before="0" w:after="160" w:line="259" w:lineRule="auto"/>
        <w:contextualSpacing/>
      </w:pPr>
    </w:p>
    <w:p w14:paraId="224E2AF3" w14:textId="2A575F2D" w:rsidR="00D53FD2" w:rsidRPr="00420A78" w:rsidRDefault="00D53FD2" w:rsidP="00F04509">
      <w:pPr>
        <w:spacing w:before="0" w:after="160" w:line="259" w:lineRule="auto"/>
      </w:pPr>
      <w:r w:rsidRPr="00420A78">
        <w:t>When deciding whether</w:t>
      </w:r>
      <w:r w:rsidR="00943DFE" w:rsidRPr="00420A78">
        <w:t xml:space="preserve"> it is </w:t>
      </w:r>
      <w:r w:rsidR="00BC1749" w:rsidRPr="00420A78">
        <w:t>‘</w:t>
      </w:r>
      <w:r w:rsidR="00943DFE" w:rsidRPr="00420A78">
        <w:t>practicable</w:t>
      </w:r>
      <w:r w:rsidR="00BC1749" w:rsidRPr="00420A78">
        <w:t>’</w:t>
      </w:r>
      <w:r w:rsidR="00943DFE" w:rsidRPr="00420A78">
        <w:t xml:space="preserve"> for men and women to use </w:t>
      </w:r>
      <w:r w:rsidR="00BC1749" w:rsidRPr="00420A78">
        <w:t>or</w:t>
      </w:r>
      <w:r w:rsidR="00943DFE" w:rsidRPr="00420A78">
        <w:t xml:space="preserve"> enjoy the benefit at the same time or to the same extent, the following factors will </w:t>
      </w:r>
      <w:r w:rsidRPr="00420A78">
        <w:t>be considered:</w:t>
      </w:r>
    </w:p>
    <w:p w14:paraId="2BD25EA1" w14:textId="77777777" w:rsidR="00D53FD2" w:rsidRPr="00420A78" w:rsidRDefault="00D53FD2" w:rsidP="00D97D45">
      <w:pPr>
        <w:pStyle w:val="ListParagraph"/>
        <w:numPr>
          <w:ilvl w:val="0"/>
          <w:numId w:val="20"/>
        </w:numPr>
        <w:spacing w:before="0" w:after="160" w:line="259" w:lineRule="auto"/>
        <w:contextualSpacing/>
      </w:pPr>
      <w:r w:rsidRPr="00420A78">
        <w:t>the purpose for which the club is established</w:t>
      </w:r>
    </w:p>
    <w:p w14:paraId="408522BA" w14:textId="77777777" w:rsidR="00D53FD2" w:rsidRPr="00420A78" w:rsidRDefault="00D53FD2" w:rsidP="00D97D45">
      <w:pPr>
        <w:pStyle w:val="ListParagraph"/>
        <w:numPr>
          <w:ilvl w:val="0"/>
          <w:numId w:val="20"/>
        </w:numPr>
        <w:spacing w:before="0" w:after="160" w:line="259" w:lineRule="auto"/>
        <w:contextualSpacing/>
      </w:pPr>
      <w:r w:rsidRPr="00420A78">
        <w:t>the membership of the club, including any class or type of membership</w:t>
      </w:r>
    </w:p>
    <w:p w14:paraId="4E92040C" w14:textId="77777777" w:rsidR="00D53FD2" w:rsidRPr="00420A78" w:rsidRDefault="00D53FD2" w:rsidP="00D97D45">
      <w:pPr>
        <w:pStyle w:val="ListParagraph"/>
        <w:numPr>
          <w:ilvl w:val="0"/>
          <w:numId w:val="20"/>
        </w:numPr>
        <w:spacing w:before="0" w:after="160" w:line="259" w:lineRule="auto"/>
        <w:contextualSpacing/>
      </w:pPr>
      <w:r w:rsidRPr="00420A78">
        <w:t>the nature of the benefits provided by the club</w:t>
      </w:r>
    </w:p>
    <w:p w14:paraId="52B22F54" w14:textId="77777777" w:rsidR="00D53FD2" w:rsidRPr="00420A78" w:rsidRDefault="00D53FD2" w:rsidP="00D97D45">
      <w:pPr>
        <w:pStyle w:val="ListParagraph"/>
        <w:numPr>
          <w:ilvl w:val="0"/>
          <w:numId w:val="20"/>
        </w:numPr>
        <w:spacing w:before="0" w:after="160" w:line="259" w:lineRule="auto"/>
        <w:contextualSpacing/>
      </w:pPr>
      <w:r w:rsidRPr="00420A78">
        <w:t>the opportunities for the use and enjoyment of those benefits by men and women, and</w:t>
      </w:r>
    </w:p>
    <w:p w14:paraId="47F53DD6" w14:textId="687C1AA0" w:rsidR="00531B57" w:rsidRPr="00420A78" w:rsidRDefault="00D53FD2" w:rsidP="00D97D45">
      <w:pPr>
        <w:pStyle w:val="ListParagraph"/>
        <w:numPr>
          <w:ilvl w:val="0"/>
          <w:numId w:val="20"/>
        </w:numPr>
        <w:spacing w:before="0" w:after="160" w:line="259" w:lineRule="auto"/>
        <w:contextualSpacing/>
      </w:pPr>
      <w:r w:rsidRPr="00420A78">
        <w:t>any other relevant circumstances.</w:t>
      </w:r>
      <w:r w:rsidRPr="00420A78">
        <w:rPr>
          <w:rStyle w:val="EndnoteReference"/>
        </w:rPr>
        <w:endnoteReference w:id="31"/>
      </w:r>
    </w:p>
    <w:p w14:paraId="492E36FA" w14:textId="772D7170" w:rsidR="00FE7953" w:rsidRPr="00420A78" w:rsidRDefault="00FE7953" w:rsidP="00F04509">
      <w:pPr>
        <w:pStyle w:val="Heading4"/>
        <w:rPr>
          <w:i w:val="0"/>
        </w:rPr>
      </w:pPr>
      <w:bookmarkStart w:id="63" w:name="_Ref1644344"/>
      <w:r w:rsidRPr="00420A78">
        <w:rPr>
          <w:i w:val="0"/>
        </w:rPr>
        <w:t>Permanent exemption</w:t>
      </w:r>
      <w:r w:rsidR="009C1FC4" w:rsidRPr="00420A78">
        <w:rPr>
          <w:i w:val="0"/>
        </w:rPr>
        <w:t>—</w:t>
      </w:r>
      <w:r w:rsidRPr="00420A78">
        <w:rPr>
          <w:i w:val="0"/>
        </w:rPr>
        <w:t>voluntary body</w:t>
      </w:r>
      <w:bookmarkEnd w:id="63"/>
    </w:p>
    <w:p w14:paraId="0CFFFBC6" w14:textId="4F112468" w:rsidR="00FE7953" w:rsidRPr="00420A78" w:rsidRDefault="00943DFE" w:rsidP="00F04509">
      <w:r w:rsidRPr="00420A78">
        <w:t>Under the Act i</w:t>
      </w:r>
      <w:r w:rsidR="00FE7953" w:rsidRPr="00420A78">
        <w:t xml:space="preserve">t is </w:t>
      </w:r>
      <w:r w:rsidR="00427662" w:rsidRPr="00420A78">
        <w:t xml:space="preserve">permissible </w:t>
      </w:r>
      <w:r w:rsidR="00FE7953" w:rsidRPr="00420A78">
        <w:t xml:space="preserve">for a </w:t>
      </w:r>
      <w:r w:rsidR="00BC1749" w:rsidRPr="00420A78">
        <w:t>‘</w:t>
      </w:r>
      <w:r w:rsidR="00FE7953" w:rsidRPr="00420A78">
        <w:t>voluntary body</w:t>
      </w:r>
      <w:r w:rsidR="00BC1749" w:rsidRPr="00420A78">
        <w:t>’</w:t>
      </w:r>
      <w:r w:rsidR="00FE7953" w:rsidRPr="00420A78">
        <w:t xml:space="preserve"> to discriminate against a member or a person seeking to become a member on the basis of the person’s sex</w:t>
      </w:r>
      <w:r w:rsidR="00BC1749" w:rsidRPr="00420A78">
        <w:t>,</w:t>
      </w:r>
      <w:r w:rsidR="00527049" w:rsidRPr="00420A78">
        <w:t xml:space="preserve"> as well as in the provision of benefits, facilities or services to members</w:t>
      </w:r>
      <w:r w:rsidR="00FE7953" w:rsidRPr="00420A78">
        <w:t>.</w:t>
      </w:r>
      <w:r w:rsidR="00FE7953" w:rsidRPr="00420A78">
        <w:rPr>
          <w:rStyle w:val="EndnoteReference"/>
        </w:rPr>
        <w:endnoteReference w:id="32"/>
      </w:r>
      <w:r w:rsidR="00FE7953" w:rsidRPr="00420A78">
        <w:t xml:space="preserve"> </w:t>
      </w:r>
    </w:p>
    <w:p w14:paraId="5FAE77EE" w14:textId="433BD09C" w:rsidR="00741D10" w:rsidRPr="00420A78" w:rsidRDefault="00741D10">
      <w:pPr>
        <w:spacing w:before="0" w:after="0"/>
      </w:pPr>
      <w:r w:rsidRPr="00420A78">
        <w:br w:type="page"/>
      </w:r>
    </w:p>
    <w:p w14:paraId="68BEC0C5" w14:textId="77777777" w:rsidR="00741D10" w:rsidRPr="00420A78" w:rsidRDefault="00741D10" w:rsidP="00F04509"/>
    <w:tbl>
      <w:tblPr>
        <w:tblStyle w:val="TableGrid"/>
        <w:tblW w:w="0" w:type="auto"/>
        <w:tblLook w:val="04A0" w:firstRow="1" w:lastRow="0" w:firstColumn="1" w:lastColumn="0" w:noHBand="0" w:noVBand="1"/>
      </w:tblPr>
      <w:tblGrid>
        <w:gridCol w:w="9060"/>
      </w:tblGrid>
      <w:tr w:rsidR="00943DFE" w:rsidRPr="00420A78" w14:paraId="10CE03E0" w14:textId="77777777" w:rsidTr="009B70F3">
        <w:tc>
          <w:tcPr>
            <w:tcW w:w="9060" w:type="dxa"/>
            <w:shd w:val="clear" w:color="auto" w:fill="DEEAF6" w:themeFill="accent1" w:themeFillTint="33"/>
          </w:tcPr>
          <w:p w14:paraId="6A275DE8" w14:textId="77777777" w:rsidR="00943DFE" w:rsidRPr="00420A78" w:rsidRDefault="00943DFE" w:rsidP="00F04509">
            <w:r w:rsidRPr="00420A78">
              <w:rPr>
                <w:b/>
              </w:rPr>
              <w:t>What is a ‘voluntary body’?</w:t>
            </w:r>
            <w:r w:rsidRPr="00420A78">
              <w:t xml:space="preserve"> </w:t>
            </w:r>
          </w:p>
          <w:p w14:paraId="034A7489" w14:textId="77777777" w:rsidR="00943DFE" w:rsidRPr="00420A78" w:rsidRDefault="00943DFE" w:rsidP="00F04509">
            <w:r w:rsidRPr="00420A78">
              <w:t>A ‘voluntary body’ is an association or other body (incorporated or unincorporated) ‘the activities of which are not engaged in for the purpose of making profit’.</w:t>
            </w:r>
            <w:r w:rsidRPr="00420A78">
              <w:rPr>
                <w:rStyle w:val="EndnoteReference"/>
              </w:rPr>
              <w:endnoteReference w:id="33"/>
            </w:r>
          </w:p>
          <w:p w14:paraId="5A656AC8" w14:textId="77777777" w:rsidR="00943DFE" w:rsidRPr="00420A78" w:rsidRDefault="00943DFE" w:rsidP="00F04509">
            <w:r w:rsidRPr="00420A78">
              <w:t>A voluntary body does not include:</w:t>
            </w:r>
          </w:p>
          <w:p w14:paraId="7FBE71A4" w14:textId="0A1987C5" w:rsidR="00943DFE" w:rsidRPr="00420A78" w:rsidRDefault="00943DFE" w:rsidP="00D97D45">
            <w:pPr>
              <w:pStyle w:val="ListParagraph"/>
              <w:numPr>
                <w:ilvl w:val="0"/>
                <w:numId w:val="43"/>
              </w:numPr>
              <w:contextualSpacing/>
            </w:pPr>
            <w:r w:rsidRPr="00420A78">
              <w:t xml:space="preserve">a ‘club’ (see definition in </w:t>
            </w:r>
            <w:r w:rsidRPr="009D0D85">
              <w:rPr>
                <w:b/>
                <w:color w:val="0070C0"/>
              </w:rPr>
              <w:t xml:space="preserve">section </w:t>
            </w:r>
            <w:r w:rsidR="009D0D85" w:rsidRPr="009D0D85">
              <w:rPr>
                <w:b/>
                <w:color w:val="0070C0"/>
              </w:rPr>
              <w:fldChar w:fldCharType="begin"/>
            </w:r>
            <w:r w:rsidR="009D0D85" w:rsidRPr="009D0D85">
              <w:rPr>
                <w:b/>
                <w:color w:val="0070C0"/>
              </w:rPr>
              <w:instrText xml:space="preserve"> REF _Ref1644465 \r \h </w:instrText>
            </w:r>
            <w:r w:rsidR="009D0D85">
              <w:rPr>
                <w:b/>
                <w:color w:val="0070C0"/>
              </w:rPr>
              <w:instrText xml:space="preserve"> \* MERGEFORMAT </w:instrText>
            </w:r>
            <w:r w:rsidR="009D0D85" w:rsidRPr="009D0D85">
              <w:rPr>
                <w:b/>
                <w:color w:val="0070C0"/>
              </w:rPr>
            </w:r>
            <w:r w:rsidR="009D0D85" w:rsidRPr="009D0D85">
              <w:rPr>
                <w:b/>
                <w:color w:val="0070C0"/>
              </w:rPr>
              <w:fldChar w:fldCharType="separate"/>
            </w:r>
            <w:r w:rsidR="00AE62DD">
              <w:rPr>
                <w:b/>
                <w:color w:val="0070C0"/>
              </w:rPr>
              <w:t>3.2(a)</w:t>
            </w:r>
            <w:r w:rsidR="009D0D85" w:rsidRPr="009D0D85">
              <w:rPr>
                <w:b/>
                <w:color w:val="0070C0"/>
              </w:rPr>
              <w:fldChar w:fldCharType="end"/>
            </w:r>
            <w:r w:rsidRPr="00420A78">
              <w:t>)</w:t>
            </w:r>
          </w:p>
          <w:p w14:paraId="481AA281" w14:textId="55A98050" w:rsidR="00943DFE" w:rsidRPr="00420A78" w:rsidRDefault="00943DFE" w:rsidP="00D97D45">
            <w:pPr>
              <w:pStyle w:val="ListParagraph"/>
              <w:numPr>
                <w:ilvl w:val="0"/>
                <w:numId w:val="43"/>
              </w:numPr>
              <w:contextualSpacing/>
            </w:pPr>
            <w:r w:rsidRPr="00420A78">
              <w:t>a ‘registered organisation’</w:t>
            </w:r>
          </w:p>
          <w:p w14:paraId="40D90781" w14:textId="7B739E94" w:rsidR="00943DFE" w:rsidRPr="00420A78" w:rsidRDefault="00943DFE" w:rsidP="00D97D45">
            <w:pPr>
              <w:pStyle w:val="ListParagraph"/>
              <w:numPr>
                <w:ilvl w:val="0"/>
                <w:numId w:val="43"/>
              </w:numPr>
              <w:contextualSpacing/>
            </w:pPr>
            <w:r w:rsidRPr="00420A78">
              <w:t>a body established by a law of the Commonwealth, o</w:t>
            </w:r>
            <w:r w:rsidR="00095EF1" w:rsidRPr="00420A78">
              <w:t>r</w:t>
            </w:r>
            <w:r w:rsidRPr="00420A78">
              <w:t xml:space="preserve"> a State or a Territory</w:t>
            </w:r>
          </w:p>
          <w:p w14:paraId="6101B521" w14:textId="2AE95D35" w:rsidR="00943DFE" w:rsidRPr="00420A78" w:rsidRDefault="00943DFE" w:rsidP="00D97D45">
            <w:pPr>
              <w:pStyle w:val="ListParagraph"/>
              <w:numPr>
                <w:ilvl w:val="0"/>
                <w:numId w:val="43"/>
              </w:numPr>
              <w:contextualSpacing/>
            </w:pPr>
            <w:r w:rsidRPr="00420A78">
              <w:t>an association that provides grants, loans, credit or finance to its members.</w:t>
            </w:r>
            <w:r w:rsidRPr="00420A78">
              <w:rPr>
                <w:rStyle w:val="EndnoteReference"/>
              </w:rPr>
              <w:endnoteReference w:id="34"/>
            </w:r>
          </w:p>
          <w:p w14:paraId="198EA7F4" w14:textId="77777777" w:rsidR="00943DFE" w:rsidRPr="00420A78" w:rsidRDefault="00943DFE" w:rsidP="00F04509">
            <w:pPr>
              <w:rPr>
                <w:b/>
              </w:rPr>
            </w:pPr>
            <w:r w:rsidRPr="00420A78">
              <w:t xml:space="preserve">A ‘registered organisation’ means ‘an organisation registered, or an association recognised under the </w:t>
            </w:r>
            <w:r w:rsidRPr="00420A78">
              <w:rPr>
                <w:i/>
              </w:rPr>
              <w:t>Fair Work (Registered Organisations) Act 2009</w:t>
            </w:r>
            <w:r w:rsidRPr="00420A78">
              <w:t xml:space="preserve"> (Cth)’.</w:t>
            </w:r>
            <w:r w:rsidRPr="00420A78">
              <w:rPr>
                <w:rStyle w:val="EndnoteReference"/>
              </w:rPr>
              <w:endnoteReference w:id="35"/>
            </w:r>
          </w:p>
        </w:tc>
      </w:tr>
    </w:tbl>
    <w:p w14:paraId="3D33176F" w14:textId="38122CFF" w:rsidR="00FE7953" w:rsidRPr="00420A78" w:rsidRDefault="008259AA" w:rsidP="00F04509">
      <w:r w:rsidRPr="00420A78">
        <w:t>If a golf club does not meet the definition of ‘club’ under the Act it may be a ‘voluntary body’.</w:t>
      </w:r>
      <w:r w:rsidR="00665BB9" w:rsidRPr="00420A78">
        <w:t xml:space="preserve"> If a golf club meets the definition of a ‘club’, it cannot be a ‘voluntary body’.</w:t>
      </w:r>
    </w:p>
    <w:p w14:paraId="7342CC6C" w14:textId="6D1BEAB2" w:rsidR="00D53FD2" w:rsidRPr="00420A78" w:rsidRDefault="0057634C" w:rsidP="00F04509">
      <w:pPr>
        <w:pStyle w:val="Heading4"/>
        <w:rPr>
          <w:i w:val="0"/>
        </w:rPr>
      </w:pPr>
      <w:bookmarkStart w:id="64" w:name="_Ref1644386"/>
      <w:r w:rsidRPr="00420A78">
        <w:rPr>
          <w:i w:val="0"/>
        </w:rPr>
        <w:t>Permanent exemption—</w:t>
      </w:r>
      <w:r w:rsidR="00D53FD2" w:rsidRPr="00420A78">
        <w:rPr>
          <w:i w:val="0"/>
        </w:rPr>
        <w:t>competitive sporting activity</w:t>
      </w:r>
      <w:bookmarkEnd w:id="64"/>
    </w:p>
    <w:p w14:paraId="64A94C1C" w14:textId="087B2D8A" w:rsidR="00D53FD2" w:rsidRPr="00420A78" w:rsidRDefault="00D53FD2" w:rsidP="00F04509">
      <w:pPr>
        <w:rPr>
          <w:rFonts w:cs="Open Sans"/>
        </w:rPr>
      </w:pPr>
      <w:r w:rsidRPr="00420A78">
        <w:rPr>
          <w:rFonts w:cs="Open Sans"/>
        </w:rPr>
        <w:t>The Act contains a permanent exemption in relation to ‘competitive sporting activit</w:t>
      </w:r>
      <w:r w:rsidR="0033307D" w:rsidRPr="00420A78">
        <w:rPr>
          <w:rFonts w:cs="Open Sans"/>
        </w:rPr>
        <w:t>y</w:t>
      </w:r>
      <w:r w:rsidRPr="00420A78">
        <w:rPr>
          <w:rFonts w:cs="Open Sans"/>
        </w:rPr>
        <w:t>’.</w:t>
      </w:r>
      <w:r w:rsidRPr="00420A78">
        <w:rPr>
          <w:rStyle w:val="EndnoteReference"/>
          <w:rFonts w:cs="Open Sans"/>
        </w:rPr>
        <w:endnoteReference w:id="36"/>
      </w:r>
      <w:r w:rsidR="0033307D" w:rsidRPr="00420A78">
        <w:rPr>
          <w:rFonts w:cs="Open Sans"/>
        </w:rPr>
        <w:t xml:space="preserve"> This is commonly referred to as the ‘single-sex competition’ exemption, although it does not operate to make all single-sex sporting competitions</w:t>
      </w:r>
      <w:r w:rsidR="003207F3" w:rsidRPr="00420A78">
        <w:rPr>
          <w:rFonts w:cs="Open Sans"/>
        </w:rPr>
        <w:t xml:space="preserve"> lawful</w:t>
      </w:r>
      <w:r w:rsidR="0033307D" w:rsidRPr="00420A78">
        <w:rPr>
          <w:rFonts w:cs="Open Sans"/>
        </w:rPr>
        <w:t>.</w:t>
      </w:r>
    </w:p>
    <w:p w14:paraId="4DD9B832" w14:textId="788EBD87" w:rsidR="00D53FD2" w:rsidRPr="00420A78" w:rsidRDefault="00D53FD2" w:rsidP="00F04509">
      <w:pPr>
        <w:rPr>
          <w:rFonts w:cs="Open Sans"/>
        </w:rPr>
      </w:pPr>
      <w:r w:rsidRPr="00420A78">
        <w:rPr>
          <w:rFonts w:cs="Open Sans"/>
        </w:rPr>
        <w:t>The exemption allows for discrimination on the grounds of sex</w:t>
      </w:r>
      <w:r w:rsidR="00866F83" w:rsidRPr="00420A78">
        <w:rPr>
          <w:rFonts w:cs="Open Sans"/>
        </w:rPr>
        <w:t xml:space="preserve"> only</w:t>
      </w:r>
      <w:r w:rsidRPr="00420A78">
        <w:rPr>
          <w:rFonts w:cs="Open Sans"/>
        </w:rPr>
        <w:t xml:space="preserve"> in ‘any competitive sporting activity in which the strength, stamina or physique of competitors is relevant’</w:t>
      </w:r>
      <w:r w:rsidR="00CA388B" w:rsidRPr="00420A78">
        <w:rPr>
          <w:rFonts w:cs="Open Sans"/>
        </w:rPr>
        <w:t>.</w:t>
      </w:r>
      <w:r w:rsidR="0010497C" w:rsidRPr="00420A78">
        <w:rPr>
          <w:rStyle w:val="EndnoteReference"/>
          <w:rFonts w:cs="Open Sans"/>
        </w:rPr>
        <w:endnoteReference w:id="37"/>
      </w:r>
    </w:p>
    <w:p w14:paraId="21297A96" w14:textId="70C85F2B" w:rsidR="003446EE" w:rsidRPr="00420A78" w:rsidRDefault="003446EE" w:rsidP="00F04509">
      <w:pPr>
        <w:rPr>
          <w:rFonts w:cs="Open Sans"/>
        </w:rPr>
      </w:pPr>
      <w:r w:rsidRPr="00420A78">
        <w:rPr>
          <w:rFonts w:cs="Open Sans"/>
        </w:rPr>
        <w:t>The words ‘strength’, ‘stamina’ and ‘physique’, and the term ’competitive sporting activity’, are not defined in the Act</w:t>
      </w:r>
      <w:r w:rsidR="009962E4" w:rsidRPr="00420A78">
        <w:rPr>
          <w:rFonts w:cs="Open Sans"/>
        </w:rPr>
        <w:t xml:space="preserve"> </w:t>
      </w:r>
      <w:r w:rsidR="009A3D94" w:rsidRPr="00420A78">
        <w:rPr>
          <w:rFonts w:cs="Open Sans"/>
        </w:rPr>
        <w:t xml:space="preserve">and </w:t>
      </w:r>
      <w:r w:rsidR="00427D09" w:rsidRPr="00420A78">
        <w:rPr>
          <w:rFonts w:cs="Open Sans"/>
        </w:rPr>
        <w:t xml:space="preserve">few cases have considered this exemption in the </w:t>
      </w:r>
      <w:r w:rsidR="009A3D94" w:rsidRPr="00420A78">
        <w:rPr>
          <w:rFonts w:cs="Open Sans"/>
        </w:rPr>
        <w:t>federal courts</w:t>
      </w:r>
      <w:r w:rsidR="0007381E" w:rsidRPr="00420A78">
        <w:rPr>
          <w:rFonts w:cs="Open Sans"/>
        </w:rPr>
        <w:t>.</w:t>
      </w:r>
    </w:p>
    <w:p w14:paraId="161F7EF2" w14:textId="77777777" w:rsidR="00741D10" w:rsidRPr="00420A78" w:rsidRDefault="00741D10">
      <w:pPr>
        <w:spacing w:before="0" w:after="0"/>
      </w:pPr>
      <w:r w:rsidRPr="00420A78">
        <w:br w:type="page"/>
      </w:r>
    </w:p>
    <w:p w14:paraId="7F794E48" w14:textId="77777777" w:rsidR="005C039E" w:rsidRDefault="005C039E" w:rsidP="00F04509"/>
    <w:p w14:paraId="632040B9" w14:textId="445EAF56" w:rsidR="00AB0D63" w:rsidRPr="00420A78" w:rsidRDefault="00AB0D63" w:rsidP="00F04509">
      <w:r w:rsidRPr="00420A78">
        <w:t xml:space="preserve">While the Federal Circuit Court case of </w:t>
      </w:r>
      <w:r w:rsidRPr="00420A78">
        <w:rPr>
          <w:i/>
        </w:rPr>
        <w:t>Barnett v Royal Golf Club of Queensland</w:t>
      </w:r>
      <w:r w:rsidRPr="00420A78">
        <w:rPr>
          <w:rStyle w:val="EndnoteReference"/>
        </w:rPr>
        <w:endnoteReference w:id="38"/>
      </w:r>
      <w:r w:rsidRPr="00420A78">
        <w:rPr>
          <w:i/>
        </w:rPr>
        <w:t xml:space="preserve"> </w:t>
      </w:r>
      <w:r w:rsidRPr="00420A78">
        <w:t>(</w:t>
      </w:r>
      <w:r w:rsidRPr="00420A78">
        <w:rPr>
          <w:i/>
        </w:rPr>
        <w:t>Barnett</w:t>
      </w:r>
      <w:r w:rsidRPr="00420A78">
        <w:t>) references the ‘competitive sporting activity’ exemption, the judge explicitly stated that the case before him was not about whether excluding a woman from a single sex men’s golf competition on the basis of sex was a discriminating practice that offends the Act.</w:t>
      </w:r>
      <w:r w:rsidRPr="00420A78">
        <w:rPr>
          <w:sz w:val="20"/>
          <w:vertAlign w:val="superscript"/>
        </w:rPr>
        <w:endnoteReference w:id="39"/>
      </w:r>
      <w:r w:rsidRPr="00420A78">
        <w:t xml:space="preserve"> The question was not the subject of full legal argument by the parties in </w:t>
      </w:r>
      <w:r w:rsidRPr="00420A78">
        <w:rPr>
          <w:i/>
        </w:rPr>
        <w:t xml:space="preserve">Barnett </w:t>
      </w:r>
      <w:r w:rsidRPr="00420A78">
        <w:t>and remains unresolved at law.</w:t>
      </w:r>
    </w:p>
    <w:p w14:paraId="0F64C3FD" w14:textId="69B1E05F" w:rsidR="00032093" w:rsidRPr="00420A78" w:rsidRDefault="00D660DD" w:rsidP="00F04509">
      <w:pPr>
        <w:rPr>
          <w:rFonts w:cs="Open Sans"/>
        </w:rPr>
      </w:pPr>
      <w:r w:rsidRPr="00420A78">
        <w:rPr>
          <w:rFonts w:cs="Open Sans"/>
        </w:rPr>
        <w:t>However, i</w:t>
      </w:r>
      <w:r w:rsidR="003A498C" w:rsidRPr="00420A78">
        <w:rPr>
          <w:rFonts w:cs="Open Sans"/>
        </w:rPr>
        <w:t>n considering a</w:t>
      </w:r>
      <w:r w:rsidR="004F0274" w:rsidRPr="00420A78">
        <w:rPr>
          <w:rFonts w:cs="Open Sans"/>
        </w:rPr>
        <w:t>n equivalent</w:t>
      </w:r>
      <w:r w:rsidR="00427D09" w:rsidRPr="00420A78">
        <w:rPr>
          <w:rFonts w:cs="Open Sans"/>
        </w:rPr>
        <w:t xml:space="preserve"> </w:t>
      </w:r>
      <w:r w:rsidR="003A498C" w:rsidRPr="00420A78">
        <w:rPr>
          <w:rFonts w:cs="Open Sans"/>
        </w:rPr>
        <w:t xml:space="preserve">exemption in </w:t>
      </w:r>
      <w:r w:rsidR="0007381E" w:rsidRPr="00420A78">
        <w:rPr>
          <w:rFonts w:cs="Open Sans"/>
        </w:rPr>
        <w:t xml:space="preserve">the </w:t>
      </w:r>
      <w:r w:rsidR="003A498C" w:rsidRPr="00420A78">
        <w:rPr>
          <w:rFonts w:cs="Open Sans"/>
        </w:rPr>
        <w:t xml:space="preserve">Victorian legislation, the Victorian Civil and Administrative Tribunal has stated that </w:t>
      </w:r>
      <w:r w:rsidR="0007381E" w:rsidRPr="00420A78">
        <w:rPr>
          <w:rFonts w:cs="Open Sans"/>
        </w:rPr>
        <w:t>the exemption will</w:t>
      </w:r>
      <w:r w:rsidR="00D412EC" w:rsidRPr="00420A78">
        <w:rPr>
          <w:rFonts w:cs="Open Sans"/>
        </w:rPr>
        <w:t xml:space="preserve"> only </w:t>
      </w:r>
      <w:r w:rsidR="008C3D09" w:rsidRPr="00420A78">
        <w:rPr>
          <w:rFonts w:cs="Open Sans"/>
        </w:rPr>
        <w:t>operate</w:t>
      </w:r>
      <w:r w:rsidR="00D412EC" w:rsidRPr="00420A78">
        <w:rPr>
          <w:rFonts w:cs="Open Sans"/>
        </w:rPr>
        <w:t xml:space="preserve"> if,</w:t>
      </w:r>
      <w:r w:rsidR="0007381E" w:rsidRPr="00420A78">
        <w:rPr>
          <w:rFonts w:cs="Open Sans"/>
        </w:rPr>
        <w:t xml:space="preserve"> when</w:t>
      </w:r>
      <w:r w:rsidR="003A498C" w:rsidRPr="00420A78">
        <w:rPr>
          <w:rFonts w:cs="Open Sans"/>
        </w:rPr>
        <w:t xml:space="preserve"> both sexes competed against each other, the competition would be uneven because of the disparity between </w:t>
      </w:r>
      <w:r w:rsidR="00EA2E9B" w:rsidRPr="00420A78">
        <w:rPr>
          <w:rFonts w:cs="Open Sans"/>
        </w:rPr>
        <w:t xml:space="preserve">the </w:t>
      </w:r>
      <w:r w:rsidR="0057725E" w:rsidRPr="00420A78">
        <w:rPr>
          <w:rFonts w:cs="Open Sans"/>
        </w:rPr>
        <w:t xml:space="preserve">relative </w:t>
      </w:r>
      <w:r w:rsidR="003A498C" w:rsidRPr="00420A78">
        <w:rPr>
          <w:rFonts w:cs="Open Sans"/>
        </w:rPr>
        <w:t>streng</w:t>
      </w:r>
      <w:r w:rsidR="00090D9F" w:rsidRPr="00420A78">
        <w:rPr>
          <w:rFonts w:cs="Open Sans"/>
        </w:rPr>
        <w:t xml:space="preserve">th, stamina and physique of </w:t>
      </w:r>
      <w:r w:rsidR="003A498C" w:rsidRPr="00420A78">
        <w:rPr>
          <w:rFonts w:cs="Open Sans"/>
        </w:rPr>
        <w:t>male and female competitors.</w:t>
      </w:r>
      <w:r w:rsidR="00000D92" w:rsidRPr="00420A78">
        <w:rPr>
          <w:rStyle w:val="EndnoteReference"/>
          <w:rFonts w:cs="Open Sans"/>
        </w:rPr>
        <w:endnoteReference w:id="40"/>
      </w:r>
      <w:r w:rsidR="0057725E" w:rsidRPr="00420A78">
        <w:rPr>
          <w:rFonts w:cs="Open Sans"/>
        </w:rPr>
        <w:t xml:space="preserve"> </w:t>
      </w:r>
      <w:r w:rsidRPr="00420A78">
        <w:rPr>
          <w:rFonts w:cs="Open Sans"/>
        </w:rPr>
        <w:t xml:space="preserve">This </w:t>
      </w:r>
      <w:r w:rsidR="0007381E" w:rsidRPr="00420A78">
        <w:rPr>
          <w:rFonts w:cs="Open Sans"/>
        </w:rPr>
        <w:t>interpretation</w:t>
      </w:r>
      <w:r w:rsidRPr="00420A78">
        <w:rPr>
          <w:rFonts w:cs="Open Sans"/>
        </w:rPr>
        <w:t xml:space="preserve"> </w:t>
      </w:r>
      <w:r w:rsidR="007916FB" w:rsidRPr="00420A78">
        <w:rPr>
          <w:rFonts w:cs="Open Sans"/>
        </w:rPr>
        <w:t>was</w:t>
      </w:r>
      <w:r w:rsidR="00032093" w:rsidRPr="00420A78">
        <w:rPr>
          <w:rFonts w:cs="Open Sans"/>
        </w:rPr>
        <w:t xml:space="preserve"> </w:t>
      </w:r>
      <w:r w:rsidR="00F72848" w:rsidRPr="00420A78">
        <w:rPr>
          <w:rFonts w:cs="Open Sans"/>
        </w:rPr>
        <w:t xml:space="preserve">approved </w:t>
      </w:r>
      <w:r w:rsidR="00427D09" w:rsidRPr="00420A78">
        <w:rPr>
          <w:rFonts w:cs="Open Sans"/>
        </w:rPr>
        <w:t xml:space="preserve">by </w:t>
      </w:r>
      <w:r w:rsidRPr="00420A78">
        <w:rPr>
          <w:rFonts w:cs="Open Sans"/>
        </w:rPr>
        <w:t>the Federal Court of Australia.</w:t>
      </w:r>
      <w:r w:rsidR="004E5FA4" w:rsidRPr="00420A78">
        <w:rPr>
          <w:rStyle w:val="EndnoteReference"/>
          <w:rFonts w:cs="Open Sans"/>
        </w:rPr>
        <w:endnoteReference w:id="41"/>
      </w:r>
    </w:p>
    <w:p w14:paraId="5769E1D6" w14:textId="46E96EA7" w:rsidR="00F72848" w:rsidRPr="00420A78" w:rsidRDefault="0057725E" w:rsidP="00F04509">
      <w:pPr>
        <w:rPr>
          <w:rFonts w:cs="Open Sans"/>
        </w:rPr>
      </w:pPr>
      <w:r w:rsidRPr="00420A78">
        <w:rPr>
          <w:rFonts w:cs="Open Sans"/>
        </w:rPr>
        <w:t>The objective of the exemption is to restrict competitive sporting activity to people who can ‘effectively compete’</w:t>
      </w:r>
      <w:r w:rsidRPr="00420A78">
        <w:rPr>
          <w:rStyle w:val="EndnoteReference"/>
          <w:rFonts w:cs="Open Sans"/>
        </w:rPr>
        <w:endnoteReference w:id="42"/>
      </w:r>
      <w:r w:rsidRPr="00420A78">
        <w:rPr>
          <w:rFonts w:cs="Open Sans"/>
        </w:rPr>
        <w:t xml:space="preserve"> with each other. This is </w:t>
      </w:r>
      <w:r w:rsidR="00720389" w:rsidRPr="00420A78">
        <w:t>intended to recognise</w:t>
      </w:r>
      <w:r w:rsidRPr="00420A78">
        <w:rPr>
          <w:rFonts w:cs="Open Sans"/>
        </w:rPr>
        <w:t xml:space="preserve"> that ‘biological differences between men and women are relevant to competitive sporting activities’.</w:t>
      </w:r>
      <w:r w:rsidRPr="00420A78">
        <w:rPr>
          <w:rStyle w:val="EndnoteReference"/>
          <w:rFonts w:cs="Open Sans"/>
        </w:rPr>
        <w:endnoteReference w:id="43"/>
      </w:r>
      <w:r w:rsidRPr="00420A78">
        <w:rPr>
          <w:rFonts w:cs="Open Sans"/>
        </w:rPr>
        <w:t xml:space="preserve"> It can be understood as en</w:t>
      </w:r>
      <w:r w:rsidR="007E43E6" w:rsidRPr="00420A78">
        <w:rPr>
          <w:rFonts w:cs="Open Sans"/>
        </w:rPr>
        <w:t>suring a ‘level playing field’.</w:t>
      </w:r>
    </w:p>
    <w:p w14:paraId="6CD9F890" w14:textId="3E86341B" w:rsidR="00735FC8" w:rsidRPr="00420A78" w:rsidRDefault="00757E79" w:rsidP="00F04509">
      <w:pPr>
        <w:rPr>
          <w:rFonts w:cs="Open Sans"/>
        </w:rPr>
      </w:pPr>
      <w:r w:rsidRPr="00420A78">
        <w:rPr>
          <w:rFonts w:cs="Open Sans"/>
        </w:rPr>
        <w:t xml:space="preserve">If </w:t>
      </w:r>
      <w:r w:rsidR="007B6D04" w:rsidRPr="00420A78">
        <w:rPr>
          <w:rFonts w:cs="Open Sans"/>
        </w:rPr>
        <w:t>a golf club</w:t>
      </w:r>
      <w:r w:rsidRPr="00420A78">
        <w:rPr>
          <w:rFonts w:cs="Open Sans"/>
        </w:rPr>
        <w:t xml:space="preserve"> decide</w:t>
      </w:r>
      <w:r w:rsidR="007B6D04" w:rsidRPr="00420A78">
        <w:rPr>
          <w:rFonts w:cs="Open Sans"/>
        </w:rPr>
        <w:t>s</w:t>
      </w:r>
      <w:r w:rsidRPr="00420A78">
        <w:rPr>
          <w:rFonts w:cs="Open Sans"/>
        </w:rPr>
        <w:t xml:space="preserve"> to rely on the ‘competitive sporting </w:t>
      </w:r>
      <w:r w:rsidR="00415659" w:rsidRPr="00420A78">
        <w:rPr>
          <w:rFonts w:cs="Open Sans"/>
        </w:rPr>
        <w:t>activity</w:t>
      </w:r>
      <w:r w:rsidR="003E6307" w:rsidRPr="00420A78">
        <w:rPr>
          <w:rFonts w:cs="Open Sans"/>
        </w:rPr>
        <w:t>’</w:t>
      </w:r>
      <w:r w:rsidR="00415659" w:rsidRPr="00420A78">
        <w:rPr>
          <w:rFonts w:cs="Open Sans"/>
        </w:rPr>
        <w:t xml:space="preserve"> </w:t>
      </w:r>
      <w:r w:rsidRPr="00420A78">
        <w:rPr>
          <w:rFonts w:cs="Open Sans"/>
        </w:rPr>
        <w:t xml:space="preserve">exemption to exclude women from a particular competition, </w:t>
      </w:r>
      <w:r w:rsidR="003B516F" w:rsidRPr="00420A78">
        <w:rPr>
          <w:rFonts w:cs="Open Sans"/>
        </w:rPr>
        <w:t>it</w:t>
      </w:r>
      <w:r w:rsidRPr="00420A78">
        <w:rPr>
          <w:rFonts w:cs="Open Sans"/>
        </w:rPr>
        <w:t xml:space="preserve"> </w:t>
      </w:r>
      <w:r w:rsidR="003E415D" w:rsidRPr="00420A78">
        <w:rPr>
          <w:rFonts w:cs="Open Sans"/>
        </w:rPr>
        <w:t>will need</w:t>
      </w:r>
      <w:r w:rsidR="006328F4" w:rsidRPr="00420A78">
        <w:rPr>
          <w:rFonts w:cs="Open Sans"/>
        </w:rPr>
        <w:t xml:space="preserve"> to</w:t>
      </w:r>
      <w:r w:rsidR="003E415D" w:rsidRPr="00420A78">
        <w:rPr>
          <w:rFonts w:cs="Open Sans"/>
        </w:rPr>
        <w:t xml:space="preserve"> </w:t>
      </w:r>
      <w:r w:rsidR="00BC1749" w:rsidRPr="00420A78">
        <w:rPr>
          <w:rFonts w:cs="Open Sans"/>
        </w:rPr>
        <w:t xml:space="preserve">satisfy </w:t>
      </w:r>
      <w:r w:rsidR="003B516F" w:rsidRPr="00420A78">
        <w:rPr>
          <w:rFonts w:cs="Open Sans"/>
        </w:rPr>
        <w:t xml:space="preserve">itself </w:t>
      </w:r>
      <w:r w:rsidR="00BC1749" w:rsidRPr="00420A78">
        <w:rPr>
          <w:rFonts w:cs="Open Sans"/>
        </w:rPr>
        <w:t>that</w:t>
      </w:r>
      <w:r w:rsidR="003E415D" w:rsidRPr="00420A78">
        <w:rPr>
          <w:rFonts w:cs="Open Sans"/>
        </w:rPr>
        <w:t xml:space="preserve"> ‘strength</w:t>
      </w:r>
      <w:r w:rsidR="003E6307" w:rsidRPr="00420A78">
        <w:rPr>
          <w:rFonts w:cs="Open Sans"/>
        </w:rPr>
        <w:t>’</w:t>
      </w:r>
      <w:r w:rsidR="003E415D" w:rsidRPr="00420A78">
        <w:rPr>
          <w:rFonts w:cs="Open Sans"/>
        </w:rPr>
        <w:t xml:space="preserve">, </w:t>
      </w:r>
      <w:r w:rsidR="003E6307" w:rsidRPr="00420A78">
        <w:rPr>
          <w:rFonts w:cs="Open Sans"/>
        </w:rPr>
        <w:t>‘</w:t>
      </w:r>
      <w:r w:rsidR="003E415D" w:rsidRPr="00420A78">
        <w:rPr>
          <w:rFonts w:cs="Open Sans"/>
        </w:rPr>
        <w:t>stamina</w:t>
      </w:r>
      <w:r w:rsidR="003E6307" w:rsidRPr="00420A78">
        <w:rPr>
          <w:rFonts w:cs="Open Sans"/>
        </w:rPr>
        <w:t>’</w:t>
      </w:r>
      <w:r w:rsidR="003E415D" w:rsidRPr="00420A78">
        <w:rPr>
          <w:rFonts w:cs="Open Sans"/>
        </w:rPr>
        <w:t xml:space="preserve"> </w:t>
      </w:r>
      <w:r w:rsidR="003E6307" w:rsidRPr="00420A78">
        <w:rPr>
          <w:rFonts w:cs="Open Sans"/>
        </w:rPr>
        <w:t>or</w:t>
      </w:r>
      <w:r w:rsidR="003E415D" w:rsidRPr="00420A78">
        <w:rPr>
          <w:rFonts w:cs="Open Sans"/>
        </w:rPr>
        <w:t xml:space="preserve"> </w:t>
      </w:r>
      <w:r w:rsidR="003E6307" w:rsidRPr="00420A78">
        <w:rPr>
          <w:rFonts w:cs="Open Sans"/>
        </w:rPr>
        <w:t>‘</w:t>
      </w:r>
      <w:r w:rsidR="003E415D" w:rsidRPr="00420A78">
        <w:rPr>
          <w:rFonts w:cs="Open Sans"/>
        </w:rPr>
        <w:t xml:space="preserve">physique’ </w:t>
      </w:r>
      <w:r w:rsidR="003E6307" w:rsidRPr="00420A78">
        <w:rPr>
          <w:rFonts w:cs="Open Sans"/>
        </w:rPr>
        <w:t>are</w:t>
      </w:r>
      <w:r w:rsidR="003E415D" w:rsidRPr="00420A78">
        <w:rPr>
          <w:rFonts w:cs="Open Sans"/>
        </w:rPr>
        <w:t xml:space="preserve"> relevant</w:t>
      </w:r>
      <w:r w:rsidR="00BC1749" w:rsidRPr="00420A78">
        <w:rPr>
          <w:rFonts w:cs="Open Sans"/>
        </w:rPr>
        <w:t xml:space="preserve"> in the </w:t>
      </w:r>
      <w:r w:rsidR="00032093" w:rsidRPr="00420A78">
        <w:rPr>
          <w:rFonts w:cs="Open Sans"/>
        </w:rPr>
        <w:t xml:space="preserve">particular </w:t>
      </w:r>
      <w:r w:rsidR="00BC1749" w:rsidRPr="00420A78">
        <w:rPr>
          <w:rFonts w:cs="Open Sans"/>
        </w:rPr>
        <w:t>circumstances</w:t>
      </w:r>
      <w:r w:rsidR="00032093" w:rsidRPr="00420A78">
        <w:rPr>
          <w:rFonts w:cs="Open Sans"/>
        </w:rPr>
        <w:t xml:space="preserve">. </w:t>
      </w:r>
      <w:r w:rsidR="00271C2A" w:rsidRPr="00420A78">
        <w:rPr>
          <w:rFonts w:cs="Open Sans"/>
        </w:rPr>
        <w:t xml:space="preserve">See </w:t>
      </w:r>
      <w:hyperlink w:anchor="Page40" w:tooltip="page 42" w:history="1">
        <w:r w:rsidR="00BD4166">
          <w:rPr>
            <w:rStyle w:val="Hyperlink"/>
            <w:rFonts w:cs="Open Sans"/>
            <w:b/>
          </w:rPr>
          <w:t>pag</w:t>
        </w:r>
        <w:r w:rsidR="00BD4166">
          <w:rPr>
            <w:rStyle w:val="Hyperlink"/>
            <w:rFonts w:cs="Open Sans"/>
            <w:b/>
          </w:rPr>
          <w:t>e</w:t>
        </w:r>
      </w:hyperlink>
      <w:r w:rsidR="00BD4166">
        <w:rPr>
          <w:rStyle w:val="Hyperlink"/>
          <w:rFonts w:cs="Open Sans"/>
          <w:b/>
        </w:rPr>
        <w:t xml:space="preserve"> </w:t>
      </w:r>
      <w:hyperlink w:anchor="Page42" w:history="1">
        <w:r w:rsidR="00BD4166" w:rsidRPr="00BD4166">
          <w:rPr>
            <w:rStyle w:val="Hyperlink"/>
            <w:rFonts w:cs="Open Sans"/>
            <w:b/>
          </w:rPr>
          <w:t>42</w:t>
        </w:r>
      </w:hyperlink>
      <w:r w:rsidR="00744439" w:rsidRPr="00420A78">
        <w:rPr>
          <w:rFonts w:cs="Open Sans"/>
        </w:rPr>
        <w:t xml:space="preserve"> for guidance on factors to consider when seeking to rely on the ‘competitive sporting activity’ exemption.</w:t>
      </w:r>
    </w:p>
    <w:p w14:paraId="1B6A069D" w14:textId="23D24956" w:rsidR="00D53FD2" w:rsidRPr="00420A78" w:rsidRDefault="00CD3059" w:rsidP="00F04509">
      <w:pPr>
        <w:rPr>
          <w:rFonts w:cs="Open Sans"/>
        </w:rPr>
      </w:pPr>
      <w:r w:rsidRPr="00420A78">
        <w:rPr>
          <w:rFonts w:cs="Open Sans"/>
        </w:rPr>
        <w:t>Additionally, t</w:t>
      </w:r>
      <w:r w:rsidR="00D53FD2" w:rsidRPr="00420A78">
        <w:rPr>
          <w:rFonts w:cs="Open Sans"/>
        </w:rPr>
        <w:t xml:space="preserve">he exemption is limited to competitive sporting activities and does not apply to: </w:t>
      </w:r>
    </w:p>
    <w:p w14:paraId="4D8C8775" w14:textId="14AB5D47" w:rsidR="00D53FD2" w:rsidRPr="00420A78" w:rsidRDefault="00D53FD2" w:rsidP="00D97D45">
      <w:pPr>
        <w:pStyle w:val="Default"/>
        <w:numPr>
          <w:ilvl w:val="0"/>
          <w:numId w:val="18"/>
        </w:numPr>
        <w:rPr>
          <w:rFonts w:ascii="Open Sans" w:hAnsi="Open Sans" w:cs="Open Sans"/>
        </w:rPr>
      </w:pPr>
      <w:r w:rsidRPr="00420A78">
        <w:rPr>
          <w:rFonts w:ascii="Open Sans" w:hAnsi="Open Sans" w:cs="Open Sans"/>
        </w:rPr>
        <w:t>coaching</w:t>
      </w:r>
    </w:p>
    <w:p w14:paraId="233565DA" w14:textId="0D262225" w:rsidR="00D53FD2" w:rsidRPr="00420A78" w:rsidRDefault="00D53FD2" w:rsidP="00D97D45">
      <w:pPr>
        <w:pStyle w:val="Default"/>
        <w:numPr>
          <w:ilvl w:val="0"/>
          <w:numId w:val="18"/>
        </w:numPr>
        <w:rPr>
          <w:rFonts w:ascii="Open Sans" w:hAnsi="Open Sans" w:cs="Open Sans"/>
        </w:rPr>
      </w:pPr>
      <w:r w:rsidRPr="00420A78">
        <w:rPr>
          <w:rFonts w:ascii="Open Sans" w:hAnsi="Open Sans" w:cs="Open Sans"/>
        </w:rPr>
        <w:t>umpiring or refereeing</w:t>
      </w:r>
    </w:p>
    <w:p w14:paraId="52912793" w14:textId="0AF8A582" w:rsidR="00D53FD2" w:rsidRPr="00420A78" w:rsidRDefault="00D53FD2" w:rsidP="00D97D45">
      <w:pPr>
        <w:pStyle w:val="Default"/>
        <w:numPr>
          <w:ilvl w:val="0"/>
          <w:numId w:val="18"/>
        </w:numPr>
        <w:rPr>
          <w:rFonts w:ascii="Open Sans" w:hAnsi="Open Sans" w:cs="Open Sans"/>
        </w:rPr>
      </w:pPr>
      <w:r w:rsidRPr="00420A78">
        <w:rPr>
          <w:rFonts w:ascii="Open Sans" w:hAnsi="Open Sans" w:cs="Open Sans"/>
        </w:rPr>
        <w:t>administration</w:t>
      </w:r>
    </w:p>
    <w:p w14:paraId="25A801E7" w14:textId="3379FCF3" w:rsidR="00D53FD2" w:rsidRPr="00420A78" w:rsidRDefault="0047726B" w:rsidP="00D97D45">
      <w:pPr>
        <w:pStyle w:val="Default"/>
        <w:numPr>
          <w:ilvl w:val="0"/>
          <w:numId w:val="18"/>
        </w:numPr>
        <w:rPr>
          <w:rFonts w:ascii="Open Sans" w:hAnsi="Open Sans" w:cs="Open Sans"/>
        </w:rPr>
      </w:pPr>
      <w:r w:rsidRPr="00420A78">
        <w:rPr>
          <w:rFonts w:ascii="Open Sans" w:hAnsi="Open Sans" w:cs="Open Sans"/>
        </w:rPr>
        <w:t>‘</w:t>
      </w:r>
      <w:r w:rsidR="00D53FD2" w:rsidRPr="00420A78">
        <w:rPr>
          <w:rFonts w:ascii="Open Sans" w:hAnsi="Open Sans" w:cs="Open Sans"/>
        </w:rPr>
        <w:t>prescribed sporting activities</w:t>
      </w:r>
      <w:r w:rsidRPr="00420A78">
        <w:rPr>
          <w:rFonts w:ascii="Open Sans" w:hAnsi="Open Sans" w:cs="Open Sans"/>
        </w:rPr>
        <w:t>’</w:t>
      </w:r>
      <w:r w:rsidR="00D53FD2" w:rsidRPr="00420A78">
        <w:rPr>
          <w:rStyle w:val="EndnoteReference"/>
          <w:rFonts w:cs="Open Sans"/>
        </w:rPr>
        <w:endnoteReference w:id="44"/>
      </w:r>
    </w:p>
    <w:p w14:paraId="395DCA0B" w14:textId="7FF22B50" w:rsidR="00D53FD2" w:rsidRPr="00420A78" w:rsidRDefault="00D53FD2" w:rsidP="00D97D45">
      <w:pPr>
        <w:pStyle w:val="Default"/>
        <w:numPr>
          <w:ilvl w:val="0"/>
          <w:numId w:val="18"/>
        </w:numPr>
        <w:rPr>
          <w:rFonts w:ascii="Open Sans" w:hAnsi="Open Sans" w:cs="Open Sans"/>
        </w:rPr>
      </w:pPr>
      <w:r w:rsidRPr="00420A78">
        <w:rPr>
          <w:rFonts w:ascii="Open Sans" w:hAnsi="Open Sans" w:cs="Open Sans"/>
        </w:rPr>
        <w:t>sporting activities by children who are younger than 12 years of age.</w:t>
      </w:r>
      <w:r w:rsidRPr="00420A78">
        <w:rPr>
          <w:rStyle w:val="EndnoteReference"/>
          <w:rFonts w:cs="Open Sans"/>
        </w:rPr>
        <w:endnoteReference w:id="45"/>
      </w:r>
    </w:p>
    <w:p w14:paraId="47512F6B" w14:textId="77777777" w:rsidR="00D53FD2" w:rsidRPr="00420A78" w:rsidRDefault="00D53FD2" w:rsidP="00F04509">
      <w:pPr>
        <w:pStyle w:val="Heading4"/>
        <w:rPr>
          <w:i w:val="0"/>
        </w:rPr>
      </w:pPr>
      <w:r w:rsidRPr="00420A78">
        <w:rPr>
          <w:i w:val="0"/>
        </w:rPr>
        <w:t>Temporary exemption</w:t>
      </w:r>
    </w:p>
    <w:p w14:paraId="77403E84" w14:textId="77777777" w:rsidR="00741D10" w:rsidRPr="00420A78" w:rsidRDefault="00D53FD2" w:rsidP="00241287">
      <w:r w:rsidRPr="00420A78">
        <w:t>A golf club may apply to the Commission for a temporary exemption. Given the permanent exemptions that already exist in th</w:t>
      </w:r>
      <w:r w:rsidR="0008657A" w:rsidRPr="00420A78">
        <w:t xml:space="preserve">e Act, </w:t>
      </w:r>
      <w:r w:rsidR="00241287" w:rsidRPr="00420A78">
        <w:t>the Commission grants temporary exemptions sparingly</w:t>
      </w:r>
      <w:r w:rsidRPr="00420A78">
        <w:t xml:space="preserve">. The Commission has published </w:t>
      </w:r>
      <w:hyperlink r:id="rId19" w:history="1">
        <w:r w:rsidR="00415659" w:rsidRPr="00D97D45">
          <w:rPr>
            <w:rStyle w:val="Hyperlink"/>
            <w:b/>
          </w:rPr>
          <w:t>guidelines</w:t>
        </w:r>
      </w:hyperlink>
      <w:r w:rsidRPr="00D97D45">
        <w:rPr>
          <w:b/>
        </w:rPr>
        <w:t xml:space="preserve"> </w:t>
      </w:r>
      <w:r w:rsidRPr="00420A78">
        <w:t>about how it assesses applications for temporary exemptions under the Act.</w:t>
      </w:r>
      <w:r w:rsidRPr="00420A78">
        <w:rPr>
          <w:rStyle w:val="EndnoteReference"/>
        </w:rPr>
        <w:endnoteReference w:id="46"/>
      </w:r>
    </w:p>
    <w:p w14:paraId="4E450123" w14:textId="77777777" w:rsidR="005C039E" w:rsidRDefault="005C039E" w:rsidP="00F04509"/>
    <w:p w14:paraId="4432A5A3" w14:textId="77777777" w:rsidR="005C039E" w:rsidRDefault="005C039E" w:rsidP="00F04509"/>
    <w:p w14:paraId="3EA8AD05" w14:textId="48496EF6" w:rsidR="00D53FD2" w:rsidRPr="00420A78" w:rsidRDefault="00D53FD2" w:rsidP="00F04509">
      <w:r w:rsidRPr="00420A78">
        <w:t>Temporary exemptions can be granted:</w:t>
      </w:r>
    </w:p>
    <w:p w14:paraId="68027AD2" w14:textId="08FC6955" w:rsidR="00D53FD2" w:rsidRPr="00420A78" w:rsidRDefault="00D53FD2" w:rsidP="00D97D45">
      <w:pPr>
        <w:pStyle w:val="ListParagraph"/>
        <w:numPr>
          <w:ilvl w:val="0"/>
          <w:numId w:val="25"/>
        </w:numPr>
        <w:spacing w:after="0"/>
        <w:contextualSpacing/>
      </w:pPr>
      <w:r w:rsidRPr="00420A78">
        <w:t>subject to certain terms and conditions, and</w:t>
      </w:r>
    </w:p>
    <w:p w14:paraId="15B9B0DE" w14:textId="2195C03B" w:rsidR="00D53FD2" w:rsidRPr="00420A78" w:rsidRDefault="00D53FD2" w:rsidP="00D97D45">
      <w:pPr>
        <w:pStyle w:val="Default"/>
        <w:numPr>
          <w:ilvl w:val="0"/>
          <w:numId w:val="25"/>
        </w:numPr>
        <w:rPr>
          <w:rFonts w:ascii="Open Sans" w:hAnsi="Open Sans" w:cs="Open Sans"/>
        </w:rPr>
      </w:pPr>
      <w:r w:rsidRPr="00420A78">
        <w:rPr>
          <w:rFonts w:ascii="Open Sans" w:hAnsi="Open Sans" w:cs="Open Sans"/>
        </w:rPr>
        <w:t>for a period of up to five years.</w:t>
      </w:r>
      <w:r w:rsidRPr="00420A78">
        <w:rPr>
          <w:rStyle w:val="EndnoteReference"/>
          <w:rFonts w:cs="Open Sans"/>
        </w:rPr>
        <w:endnoteReference w:id="47"/>
      </w:r>
    </w:p>
    <w:p w14:paraId="2201ADB3" w14:textId="7146422E" w:rsidR="000D789F" w:rsidRDefault="00D53FD2" w:rsidP="00F04509">
      <w:r w:rsidRPr="00420A78">
        <w:t>If a temporary exemption is granted</w:t>
      </w:r>
      <w:r w:rsidR="00972017" w:rsidRPr="00420A78">
        <w:t>,</w:t>
      </w:r>
      <w:r w:rsidRPr="00420A78">
        <w:t xml:space="preserve"> it will not be possible for a successful complaint to be brought in relation to the circumstances covered by the exemption.</w:t>
      </w:r>
    </w:p>
    <w:p w14:paraId="532724C8" w14:textId="77777777" w:rsidR="00D97D45" w:rsidRDefault="00D97D45" w:rsidP="00F04509"/>
    <w:p w14:paraId="47145764" w14:textId="726977D5" w:rsidR="00D97D45" w:rsidRDefault="00D97D45" w:rsidP="00F04509">
      <w:pPr>
        <w:sectPr w:rsidR="00D97D45" w:rsidSect="000D789F">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134" w:right="1418" w:bottom="1134" w:left="1418" w:header="851" w:footer="851" w:gutter="0"/>
          <w:pgNumType w:start="2"/>
          <w:cols w:space="708"/>
          <w:docGrid w:linePitch="360"/>
        </w:sectPr>
      </w:pPr>
    </w:p>
    <w:p w14:paraId="164B3E34" w14:textId="7A3F469C" w:rsidR="00085C60" w:rsidRPr="00420A78" w:rsidRDefault="00085C60" w:rsidP="002E7473">
      <w:pPr>
        <w:pStyle w:val="Heading2"/>
        <w:spacing w:before="0" w:after="200"/>
      </w:pPr>
      <w:bookmarkStart w:id="67" w:name="Page28"/>
      <w:bookmarkStart w:id="68" w:name="_Ref1972371"/>
      <w:bookmarkStart w:id="69" w:name="_Toc1973081"/>
      <w:bookmarkEnd w:id="67"/>
      <w:r w:rsidRPr="00420A78">
        <w:lastRenderedPageBreak/>
        <w:t xml:space="preserve">Discrimination and </w:t>
      </w:r>
      <w:r w:rsidR="00A46206" w:rsidRPr="00420A78">
        <w:t>golf</w:t>
      </w:r>
      <w:r w:rsidRPr="00420A78">
        <w:t xml:space="preserve"> under the </w:t>
      </w:r>
      <w:r w:rsidRPr="00420A78">
        <w:rPr>
          <w:i/>
        </w:rPr>
        <w:t>Sex Discrimination Act</w:t>
      </w:r>
      <w:r w:rsidR="0086594C" w:rsidRPr="00420A78">
        <w:rPr>
          <w:i/>
        </w:rPr>
        <w:t xml:space="preserve"> 1984</w:t>
      </w:r>
      <w:r w:rsidR="0086594C" w:rsidRPr="00420A78">
        <w:t xml:space="preserve"> (Cth)</w:t>
      </w:r>
      <w:bookmarkEnd w:id="68"/>
      <w:bookmarkEnd w:id="69"/>
    </w:p>
    <w:p w14:paraId="2B0F6E1D" w14:textId="0A97960C" w:rsidR="000D789F" w:rsidRPr="00420A78" w:rsidRDefault="00682A38" w:rsidP="000D789F">
      <w:pPr>
        <w:jc w:val="center"/>
      </w:pPr>
      <w:r w:rsidRPr="00420A78">
        <w:rPr>
          <w:noProof/>
        </w:rPr>
        <w:drawing>
          <wp:inline distT="0" distB="0" distL="0" distR="0" wp14:anchorId="74641309" wp14:editId="1742B2C5">
            <wp:extent cx="10633710" cy="8431486"/>
            <wp:effectExtent l="0" t="0" r="0" b="8255"/>
            <wp:docPr id="10" name="Immagine 10" descr="‘Discrimination and golf under the Sex Discrimination Act 1984 (Cth) – visual representation’&#10;&#10;The image depicts a flow chart which outlines how the anti-discrimination provisions of the Sex Discrimination Act 1984 (Cth) interact. It is a visual representation of the information outlined in sections 3.1 to 3.3 (inclusive) of the Guidelines. &#10;&#10;The flowchart is designed to assist the reader to identify when unlawful discrimination may have occurred, and direct them to the relevant section of the Guidelines for more information.&#10;&#10;The flowchart is comprised of four questions, with ‘yes’ or ‘no’ answers guiding the reader to the appropriate next step.&#10;&#10;The questions assist the reader identify whether:&#10;-  direct discrimination may have occurred&#10;-  indirect discrimination may have occurred&#10;-  a special measure may be in place&#10;-  an exemption may apply. &#10;&#10;By working through the questions in the four levels of the flowchart the reader is directed to one of two results:&#10;-  it is unlikely that unlawful discrimination has occurred, or&#10;-  unlawful discrimination may hav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f Guidelines 2019_Diagram_Onl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34952" cy="8432471"/>
                    </a:xfrm>
                    <a:prstGeom prst="rect">
                      <a:avLst/>
                    </a:prstGeom>
                  </pic:spPr>
                </pic:pic>
              </a:graphicData>
            </a:graphic>
          </wp:inline>
        </w:drawing>
      </w:r>
    </w:p>
    <w:p w14:paraId="62A1CB5B" w14:textId="77777777" w:rsidR="00D97D45" w:rsidRDefault="00D97D45" w:rsidP="00EA1683">
      <w:pPr>
        <w:sectPr w:rsidR="00D97D45" w:rsidSect="00DD49CD">
          <w:endnotePr>
            <w:numFmt w:val="decimal"/>
          </w:endnotePr>
          <w:pgSz w:w="23811" w:h="16838" w:orient="landscape" w:code="8"/>
          <w:pgMar w:top="851" w:right="1134" w:bottom="851" w:left="1134" w:header="851" w:footer="851" w:gutter="0"/>
          <w:cols w:space="708"/>
          <w:docGrid w:linePitch="360"/>
        </w:sectPr>
      </w:pPr>
    </w:p>
    <w:p w14:paraId="4F00F763" w14:textId="1FBAF6FB" w:rsidR="00EA1683" w:rsidRPr="00420A78" w:rsidRDefault="00EA1683" w:rsidP="00EA1683"/>
    <w:p w14:paraId="727B7E3A" w14:textId="0F4B6377" w:rsidR="0004222D" w:rsidRPr="00420A78" w:rsidRDefault="0004222D" w:rsidP="00F04509">
      <w:pPr>
        <w:pStyle w:val="Heading2"/>
      </w:pPr>
      <w:bookmarkStart w:id="70" w:name="_Toc526315904"/>
      <w:bookmarkStart w:id="71" w:name="_Toc1973082"/>
      <w:r w:rsidRPr="00420A78">
        <w:t>Who is legally responsible</w:t>
      </w:r>
      <w:r w:rsidR="00E920EF" w:rsidRPr="00420A78">
        <w:t xml:space="preserve"> for discrimination</w:t>
      </w:r>
      <w:r w:rsidRPr="00420A78">
        <w:t xml:space="preserve"> under the Act?</w:t>
      </w:r>
      <w:bookmarkEnd w:id="70"/>
      <w:bookmarkEnd w:id="71"/>
    </w:p>
    <w:p w14:paraId="06A65FE6" w14:textId="3CA1BC91" w:rsidR="0004222D" w:rsidRPr="00420A78" w:rsidRDefault="0004222D" w:rsidP="00F04509">
      <w:pPr>
        <w:rPr>
          <w:rFonts w:cs="Arial"/>
        </w:rPr>
      </w:pPr>
      <w:r w:rsidRPr="00420A78">
        <w:rPr>
          <w:rFonts w:cs="Arial"/>
        </w:rPr>
        <w:t xml:space="preserve">Legal responsibility—often described as liability—determines who has to pay compensation or take other actions because of </w:t>
      </w:r>
      <w:r w:rsidR="00420729" w:rsidRPr="00420A78">
        <w:rPr>
          <w:rFonts w:cs="Arial"/>
        </w:rPr>
        <w:t xml:space="preserve">a finding of </w:t>
      </w:r>
      <w:r w:rsidRPr="00420A78">
        <w:rPr>
          <w:rFonts w:cs="Arial"/>
        </w:rPr>
        <w:t>unlawful discrimination.</w:t>
      </w:r>
    </w:p>
    <w:p w14:paraId="6A02B2D1" w14:textId="4B9EAEF3" w:rsidR="0004222D" w:rsidRPr="00420A78" w:rsidRDefault="0004222D" w:rsidP="00F04509">
      <w:pPr>
        <w:rPr>
          <w:rFonts w:cs="Arial"/>
        </w:rPr>
      </w:pPr>
      <w:r w:rsidRPr="00420A78">
        <w:rPr>
          <w:rFonts w:cs="Arial"/>
        </w:rPr>
        <w:t>Both an individual or an organisation who discriminates against an individual, and a person who aids or permits the unlawful discrimination, can be held liable under the Act.</w:t>
      </w:r>
      <w:r w:rsidR="006F2C30" w:rsidRPr="00420A78">
        <w:rPr>
          <w:rStyle w:val="EndnoteReference"/>
          <w:rFonts w:cs="Arial"/>
        </w:rPr>
        <w:endnoteReference w:id="48"/>
      </w:r>
    </w:p>
    <w:p w14:paraId="405C0ED7" w14:textId="1034E0B9" w:rsidR="00F04509" w:rsidRPr="00420A78" w:rsidRDefault="006C41AF" w:rsidP="009B0536">
      <w:pPr>
        <w:spacing w:before="0" w:after="0"/>
        <w:rPr>
          <w:b/>
          <w:sz w:val="28"/>
          <w:szCs w:val="26"/>
        </w:rPr>
      </w:pPr>
      <w:r w:rsidRPr="00420A78">
        <w:t>It is also important to note that a golf club can be vicariously liable for the actions of their employees or agents where these amount to unlawful discrimination, or an unlawful request for information.</w:t>
      </w:r>
      <w:r w:rsidRPr="00420A78">
        <w:rPr>
          <w:rStyle w:val="EndnoteReference"/>
        </w:rPr>
        <w:endnoteReference w:id="49"/>
      </w:r>
    </w:p>
    <w:p w14:paraId="4B0989D8" w14:textId="21CD6019" w:rsidR="00866F83" w:rsidRPr="00420A78" w:rsidRDefault="00866F83" w:rsidP="00F04509">
      <w:pPr>
        <w:pStyle w:val="Heading2"/>
      </w:pPr>
      <w:bookmarkStart w:id="72" w:name="_Ref1643910"/>
      <w:bookmarkStart w:id="73" w:name="_Ref1644129"/>
      <w:bookmarkStart w:id="74" w:name="_Toc1973083"/>
      <w:r w:rsidRPr="00420A78">
        <w:t>What about state and territory laws?</w:t>
      </w:r>
      <w:bookmarkEnd w:id="72"/>
      <w:bookmarkEnd w:id="73"/>
      <w:bookmarkEnd w:id="74"/>
    </w:p>
    <w:p w14:paraId="3E49166C" w14:textId="5EA544ED" w:rsidR="00B32BCA" w:rsidRPr="00420A78" w:rsidRDefault="00B32BCA" w:rsidP="00F04509">
      <w:pPr>
        <w:pStyle w:val="Heading3"/>
      </w:pPr>
      <w:bookmarkStart w:id="75" w:name="_Toc1973084"/>
      <w:r w:rsidRPr="00420A78">
        <w:t xml:space="preserve">The interaction </w:t>
      </w:r>
      <w:r w:rsidR="0070168A" w:rsidRPr="00420A78">
        <w:t>between</w:t>
      </w:r>
      <w:r w:rsidRPr="00420A78">
        <w:t xml:space="preserve"> the Act and state and territory </w:t>
      </w:r>
      <w:r w:rsidR="00A8248E" w:rsidRPr="00420A78">
        <w:t xml:space="preserve">anti-discrimination </w:t>
      </w:r>
      <w:r w:rsidRPr="00420A78">
        <w:t>laws</w:t>
      </w:r>
      <w:bookmarkEnd w:id="75"/>
    </w:p>
    <w:p w14:paraId="50DE9DBB" w14:textId="2A582F6B" w:rsidR="00B32BCA" w:rsidRPr="00420A78" w:rsidRDefault="00FF0B66" w:rsidP="00F04509">
      <w:r w:rsidRPr="00420A78">
        <w:t xml:space="preserve">In addition to the provisions of the Act, </w:t>
      </w:r>
      <w:r w:rsidR="00CA388B" w:rsidRPr="00420A78">
        <w:t>as the federal anti-discrimination law</w:t>
      </w:r>
      <w:r w:rsidRPr="00420A78">
        <w:t>, golf clubs</w:t>
      </w:r>
      <w:r w:rsidR="00866F83" w:rsidRPr="00420A78">
        <w:t xml:space="preserve"> also have legal obligations under state and territory anti-discrimination </w:t>
      </w:r>
      <w:r w:rsidR="006C41AF" w:rsidRPr="00420A78">
        <w:t>legislation</w:t>
      </w:r>
      <w:r w:rsidR="00866F83" w:rsidRPr="00420A78">
        <w:t xml:space="preserve">. </w:t>
      </w:r>
    </w:p>
    <w:p w14:paraId="52C887B1" w14:textId="24CC8AB6" w:rsidR="00D43829" w:rsidRPr="00420A78" w:rsidRDefault="00B32BCA" w:rsidP="00F04509">
      <w:r w:rsidRPr="00420A78">
        <w:t>The Act does not exclude the operation of state and territory anti-discrimination legislation that is capable of operating alongside the Act.</w:t>
      </w:r>
      <w:r w:rsidRPr="00420A78">
        <w:rPr>
          <w:rStyle w:val="EndnoteReference"/>
        </w:rPr>
        <w:endnoteReference w:id="50"/>
      </w:r>
      <w:r w:rsidRPr="00420A78">
        <w:t xml:space="preserve"> </w:t>
      </w:r>
      <w:r w:rsidR="00237860" w:rsidRPr="00420A78">
        <w:rPr>
          <w:rFonts w:cs="Arial"/>
        </w:rPr>
        <w:t>This means that state and territory anti-discrimination legislation might impose different, or stricter, obligations</w:t>
      </w:r>
      <w:r w:rsidR="00645C86" w:rsidRPr="00420A78">
        <w:rPr>
          <w:rFonts w:cs="Arial"/>
        </w:rPr>
        <w:t>.</w:t>
      </w:r>
    </w:p>
    <w:p w14:paraId="12F4EEE6" w14:textId="549427D2" w:rsidR="00FF0B66" w:rsidRPr="00420A78" w:rsidRDefault="00003A6F" w:rsidP="00F04509">
      <w:r w:rsidRPr="00420A78">
        <w:t>A</w:t>
      </w:r>
      <w:r w:rsidR="00B32BCA" w:rsidRPr="00420A78">
        <w:t xml:space="preserve"> person is not entitled to make a complaint to the Commission in relation to unlawful discrimination if they have already:</w:t>
      </w:r>
    </w:p>
    <w:p w14:paraId="5F26BF27" w14:textId="7B014074" w:rsidR="00B32BCA" w:rsidRPr="00420A78" w:rsidRDefault="00B32BCA" w:rsidP="00D97D45">
      <w:pPr>
        <w:pStyle w:val="ListParagraph"/>
        <w:numPr>
          <w:ilvl w:val="0"/>
          <w:numId w:val="53"/>
        </w:numPr>
        <w:spacing w:before="0" w:after="0"/>
      </w:pPr>
      <w:r w:rsidRPr="00420A78">
        <w:t>made a complaint</w:t>
      </w:r>
      <w:r w:rsidR="00C46540" w:rsidRPr="00420A78">
        <w:t>,</w:t>
      </w:r>
    </w:p>
    <w:p w14:paraId="01D5C588" w14:textId="77777777" w:rsidR="00682A38" w:rsidRPr="00420A78" w:rsidRDefault="00B32BCA" w:rsidP="00D97D45">
      <w:pPr>
        <w:pStyle w:val="ListParagraph"/>
        <w:numPr>
          <w:ilvl w:val="0"/>
          <w:numId w:val="53"/>
        </w:numPr>
        <w:spacing w:before="0" w:after="0"/>
      </w:pPr>
      <w:r w:rsidRPr="00420A78">
        <w:t>instituted a proceeding, or</w:t>
      </w:r>
    </w:p>
    <w:p w14:paraId="2E798D7B" w14:textId="28F95F9D" w:rsidR="00B32BCA" w:rsidRPr="00420A78" w:rsidRDefault="00B32BCA" w:rsidP="00D97D45">
      <w:pPr>
        <w:pStyle w:val="ListParagraph"/>
        <w:numPr>
          <w:ilvl w:val="0"/>
          <w:numId w:val="53"/>
        </w:numPr>
        <w:spacing w:before="0" w:after="0"/>
      </w:pPr>
      <w:r w:rsidRPr="00420A78">
        <w:t>taken any other action</w:t>
      </w:r>
      <w:r w:rsidR="00C46540" w:rsidRPr="00420A78">
        <w:t>,</w:t>
      </w:r>
    </w:p>
    <w:p w14:paraId="210B277E" w14:textId="559BD7FB" w:rsidR="00B32BCA" w:rsidRDefault="00B32BCA" w:rsidP="00F04509">
      <w:r w:rsidRPr="00420A78">
        <w:t>in relation to the same act or omission under the law of a state or territory which deals with the same matter.</w:t>
      </w:r>
      <w:r w:rsidRPr="00420A78">
        <w:rPr>
          <w:rStyle w:val="EndnoteReference"/>
        </w:rPr>
        <w:endnoteReference w:id="51"/>
      </w:r>
    </w:p>
    <w:p w14:paraId="56B9A042" w14:textId="61985DD3" w:rsidR="002E7473" w:rsidRDefault="002E7473">
      <w:pPr>
        <w:spacing w:before="0" w:after="0"/>
      </w:pPr>
      <w:r>
        <w:br w:type="page"/>
      </w:r>
    </w:p>
    <w:p w14:paraId="691BC82D" w14:textId="77777777" w:rsidR="002E7473" w:rsidRPr="00420A78" w:rsidRDefault="002E7473" w:rsidP="00F04509"/>
    <w:p w14:paraId="5AECA7ED" w14:textId="34373C5C" w:rsidR="00B32BCA" w:rsidRPr="00420A78" w:rsidRDefault="00B32BCA" w:rsidP="00F04509">
      <w:pPr>
        <w:pStyle w:val="Heading3"/>
      </w:pPr>
      <w:bookmarkStart w:id="76" w:name="_Toc1973085"/>
      <w:r w:rsidRPr="00420A78">
        <w:t>Summary of state and territory laws</w:t>
      </w:r>
      <w:bookmarkEnd w:id="76"/>
    </w:p>
    <w:p w14:paraId="7BCB413E" w14:textId="28A66400" w:rsidR="00866F83" w:rsidRPr="00420A78" w:rsidRDefault="00866F83" w:rsidP="00F04509">
      <w:r w:rsidRPr="00420A78">
        <w:t xml:space="preserve">The </w:t>
      </w:r>
      <w:r w:rsidR="006C41AF" w:rsidRPr="00420A78">
        <w:t xml:space="preserve">following </w:t>
      </w:r>
      <w:r w:rsidRPr="00420A78">
        <w:t>table</w:t>
      </w:r>
      <w:r w:rsidR="006C41AF" w:rsidRPr="00420A78">
        <w:t xml:space="preserve"> </w:t>
      </w:r>
      <w:r w:rsidR="00FF0B66" w:rsidRPr="00420A78">
        <w:t>provides an overview of relevant resources that golf clubs may wish to consult in assessing their compliance with state and territory anti-discrimination laws.</w:t>
      </w:r>
      <w:r w:rsidR="00510B44" w:rsidRPr="00420A78">
        <w:t xml:space="preserve"> Some of the terminology used in the state and territory legislation is different</w:t>
      </w:r>
      <w:r w:rsidR="006E5A63" w:rsidRPr="00420A78">
        <w:t xml:space="preserve"> from</w:t>
      </w:r>
      <w:r w:rsidR="00510B44" w:rsidRPr="00420A78">
        <w:t xml:space="preserve"> the</w:t>
      </w:r>
      <w:r w:rsidR="00653F68" w:rsidRPr="00420A78">
        <w:t xml:space="preserve"> terminology used in the Act (for example</w:t>
      </w:r>
      <w:r w:rsidR="006C41AF" w:rsidRPr="00420A78">
        <w:t>,</w:t>
      </w:r>
      <w:r w:rsidR="00510B44" w:rsidRPr="00420A78">
        <w:t xml:space="preserve"> in some states and territories a ‘special measure’ is called</w:t>
      </w:r>
      <w:r w:rsidR="00E554A8" w:rsidRPr="00420A78">
        <w:t xml:space="preserve"> an</w:t>
      </w:r>
      <w:r w:rsidR="00510B44" w:rsidRPr="00420A78">
        <w:t xml:space="preserve"> exemption or exception).</w:t>
      </w:r>
    </w:p>
    <w:p w14:paraId="4F072273" w14:textId="319C9EA6" w:rsidR="006C41AF" w:rsidRPr="00420A78" w:rsidRDefault="006C41AF" w:rsidP="00F04509">
      <w:r w:rsidRPr="00420A78">
        <w:t xml:space="preserve">See </w:t>
      </w:r>
      <w:r w:rsidRPr="00C72F34">
        <w:rPr>
          <w:b/>
          <w:color w:val="0070C0"/>
        </w:rPr>
        <w:t>section</w:t>
      </w:r>
      <w:r w:rsidR="005826D4" w:rsidRPr="00C72F34">
        <w:rPr>
          <w:b/>
          <w:color w:val="0070C0"/>
        </w:rPr>
        <w:t xml:space="preserve"> </w:t>
      </w:r>
      <w:r w:rsidR="00FE6948" w:rsidRPr="00C72F34">
        <w:rPr>
          <w:b/>
          <w:color w:val="0070C0"/>
        </w:rPr>
        <w:fldChar w:fldCharType="begin"/>
      </w:r>
      <w:r w:rsidR="00FE6948" w:rsidRPr="00C72F34">
        <w:rPr>
          <w:b/>
          <w:color w:val="0070C0"/>
        </w:rPr>
        <w:instrText xml:space="preserve"> REF _Ref1643864 \r \h </w:instrText>
      </w:r>
      <w:r w:rsidR="005B74F6" w:rsidRPr="00C72F34">
        <w:rPr>
          <w:b/>
          <w:color w:val="0070C0"/>
        </w:rPr>
        <w:instrText xml:space="preserve"> \* MERGEFORMAT </w:instrText>
      </w:r>
      <w:r w:rsidR="00FE6948" w:rsidRPr="00C72F34">
        <w:rPr>
          <w:b/>
          <w:color w:val="0070C0"/>
        </w:rPr>
      </w:r>
      <w:r w:rsidR="00FE6948" w:rsidRPr="00C72F34">
        <w:rPr>
          <w:b/>
          <w:color w:val="0070C0"/>
        </w:rPr>
        <w:fldChar w:fldCharType="separate"/>
      </w:r>
      <w:r w:rsidR="00AE62DD">
        <w:rPr>
          <w:b/>
          <w:color w:val="0070C0"/>
        </w:rPr>
        <w:t>7</w:t>
      </w:r>
      <w:r w:rsidR="00FE6948" w:rsidRPr="00C72F34">
        <w:rPr>
          <w:b/>
          <w:color w:val="0070C0"/>
        </w:rPr>
        <w:fldChar w:fldCharType="end"/>
      </w:r>
      <w:r w:rsidR="005826D4">
        <w:t xml:space="preserve"> </w:t>
      </w:r>
      <w:r w:rsidRPr="00420A78">
        <w:t>for the contact details of the state and territory human rights commissions.</w:t>
      </w:r>
    </w:p>
    <w:tbl>
      <w:tblPr>
        <w:tblStyle w:val="TableGrid"/>
        <w:tblW w:w="0" w:type="auto"/>
        <w:tblLook w:val="04A0" w:firstRow="1" w:lastRow="0" w:firstColumn="1" w:lastColumn="0" w:noHBand="0" w:noVBand="1"/>
      </w:tblPr>
      <w:tblGrid>
        <w:gridCol w:w="1760"/>
        <w:gridCol w:w="2230"/>
        <w:gridCol w:w="2325"/>
        <w:gridCol w:w="2745"/>
      </w:tblGrid>
      <w:tr w:rsidR="00FF0B66" w:rsidRPr="00420A78" w14:paraId="2085030C" w14:textId="77777777" w:rsidTr="009B70F3">
        <w:trPr>
          <w:tblHeader/>
        </w:trPr>
        <w:tc>
          <w:tcPr>
            <w:tcW w:w="2689" w:type="dxa"/>
            <w:shd w:val="clear" w:color="auto" w:fill="E2EFD9" w:themeFill="accent6" w:themeFillTint="33"/>
          </w:tcPr>
          <w:p w14:paraId="62369E50" w14:textId="45BF32CC" w:rsidR="00FF0B66" w:rsidRPr="00420A78" w:rsidRDefault="00FF0B66" w:rsidP="00F04509">
            <w:pPr>
              <w:rPr>
                <w:b/>
              </w:rPr>
            </w:pPr>
            <w:r w:rsidRPr="00420A78">
              <w:rPr>
                <w:b/>
              </w:rPr>
              <w:t>State or territory</w:t>
            </w:r>
          </w:p>
        </w:tc>
        <w:tc>
          <w:tcPr>
            <w:tcW w:w="3543" w:type="dxa"/>
            <w:shd w:val="clear" w:color="auto" w:fill="E2EFD9" w:themeFill="accent6" w:themeFillTint="33"/>
          </w:tcPr>
          <w:p w14:paraId="64645421" w14:textId="0D20D8BD" w:rsidR="00FF0B66" w:rsidRPr="00420A78" w:rsidRDefault="00FF0B66" w:rsidP="00F04509">
            <w:pPr>
              <w:rPr>
                <w:b/>
              </w:rPr>
            </w:pPr>
            <w:r w:rsidRPr="00420A78">
              <w:rPr>
                <w:b/>
              </w:rPr>
              <w:t>Anti-discrimination legislation</w:t>
            </w:r>
          </w:p>
        </w:tc>
        <w:tc>
          <w:tcPr>
            <w:tcW w:w="4688" w:type="dxa"/>
            <w:shd w:val="clear" w:color="auto" w:fill="E2EFD9" w:themeFill="accent6" w:themeFillTint="33"/>
          </w:tcPr>
          <w:p w14:paraId="77FC537F" w14:textId="0937CC02" w:rsidR="00FF0B66" w:rsidRPr="00420A78" w:rsidRDefault="00FF0B66" w:rsidP="00F04509">
            <w:pPr>
              <w:rPr>
                <w:b/>
              </w:rPr>
            </w:pPr>
            <w:r w:rsidRPr="00420A78">
              <w:rPr>
                <w:b/>
              </w:rPr>
              <w:t>Human rights</w:t>
            </w:r>
            <w:r w:rsidR="00C0351A" w:rsidRPr="00420A78">
              <w:rPr>
                <w:b/>
              </w:rPr>
              <w:t xml:space="preserve"> or equal opportunity</w:t>
            </w:r>
            <w:r w:rsidRPr="00420A78">
              <w:rPr>
                <w:b/>
              </w:rPr>
              <w:t xml:space="preserve"> commission</w:t>
            </w:r>
          </w:p>
        </w:tc>
        <w:tc>
          <w:tcPr>
            <w:tcW w:w="3640" w:type="dxa"/>
            <w:shd w:val="clear" w:color="auto" w:fill="E2EFD9" w:themeFill="accent6" w:themeFillTint="33"/>
          </w:tcPr>
          <w:p w14:paraId="261C235A" w14:textId="28A1B722" w:rsidR="00FF0B66" w:rsidRPr="00420A78" w:rsidRDefault="00FF0B66" w:rsidP="00F04509">
            <w:pPr>
              <w:rPr>
                <w:b/>
              </w:rPr>
            </w:pPr>
            <w:r w:rsidRPr="00420A78">
              <w:rPr>
                <w:b/>
              </w:rPr>
              <w:t xml:space="preserve">Other relevant guidance </w:t>
            </w:r>
          </w:p>
        </w:tc>
      </w:tr>
      <w:tr w:rsidR="00510B44" w:rsidRPr="00420A78" w14:paraId="12AB81F0" w14:textId="77777777" w:rsidTr="006615C8">
        <w:tc>
          <w:tcPr>
            <w:tcW w:w="2689" w:type="dxa"/>
          </w:tcPr>
          <w:p w14:paraId="29D2A48C" w14:textId="306A5282" w:rsidR="00510B44" w:rsidRPr="00420A78" w:rsidRDefault="00510B44" w:rsidP="00F04509">
            <w:r w:rsidRPr="00420A78">
              <w:t>Australian Capital Territory</w:t>
            </w:r>
          </w:p>
        </w:tc>
        <w:tc>
          <w:tcPr>
            <w:tcW w:w="3543" w:type="dxa"/>
          </w:tcPr>
          <w:p w14:paraId="10FF69C0" w14:textId="22536DC0" w:rsidR="00510B44" w:rsidRPr="00420A78" w:rsidRDefault="00510B44" w:rsidP="00F04509">
            <w:r w:rsidRPr="00420A78">
              <w:rPr>
                <w:i/>
              </w:rPr>
              <w:t xml:space="preserve">Discrimination Act 1991 </w:t>
            </w:r>
            <w:r w:rsidRPr="00420A78">
              <w:t>(ACT)</w:t>
            </w:r>
          </w:p>
        </w:tc>
        <w:tc>
          <w:tcPr>
            <w:tcW w:w="4688" w:type="dxa"/>
          </w:tcPr>
          <w:p w14:paraId="3188AAE4" w14:textId="2DFE31B7" w:rsidR="00510B44" w:rsidRPr="00420A78" w:rsidRDefault="00BD4166" w:rsidP="00F04509">
            <w:hyperlink r:id="rId27" w:history="1">
              <w:r w:rsidR="00510B44" w:rsidRPr="00420A78">
                <w:rPr>
                  <w:rStyle w:val="Hyperlink"/>
                </w:rPr>
                <w:t>ACT Human Rights Commission</w:t>
              </w:r>
            </w:hyperlink>
            <w:r w:rsidR="00510B44" w:rsidRPr="00420A78">
              <w:t xml:space="preserve"> </w:t>
            </w:r>
          </w:p>
        </w:tc>
        <w:tc>
          <w:tcPr>
            <w:tcW w:w="3640" w:type="dxa"/>
          </w:tcPr>
          <w:p w14:paraId="0D99D074" w14:textId="77777777" w:rsidR="00510B44" w:rsidRPr="00420A78" w:rsidRDefault="00BD4166" w:rsidP="00D97D45">
            <w:pPr>
              <w:pStyle w:val="ListParagraph"/>
              <w:numPr>
                <w:ilvl w:val="0"/>
                <w:numId w:val="45"/>
              </w:numPr>
            </w:pPr>
            <w:hyperlink r:id="rId28" w:history="1">
              <w:r w:rsidR="00510B44" w:rsidRPr="00420A78">
                <w:rPr>
                  <w:rStyle w:val="Hyperlink"/>
                </w:rPr>
                <w:t>Sex discrimination and special measures</w:t>
              </w:r>
            </w:hyperlink>
          </w:p>
          <w:p w14:paraId="6310B2E2" w14:textId="1AB130AE" w:rsidR="00510B44" w:rsidRPr="00420A78" w:rsidRDefault="00BD4166" w:rsidP="00D97D45">
            <w:pPr>
              <w:pStyle w:val="ListParagraph"/>
              <w:numPr>
                <w:ilvl w:val="0"/>
                <w:numId w:val="45"/>
              </w:numPr>
            </w:pPr>
            <w:hyperlink r:id="rId29" w:history="1">
              <w:r w:rsidR="00510B44" w:rsidRPr="00420A78">
                <w:rPr>
                  <w:rStyle w:val="Hyperlink"/>
                </w:rPr>
                <w:t>Exemptions</w:t>
              </w:r>
            </w:hyperlink>
          </w:p>
        </w:tc>
      </w:tr>
      <w:tr w:rsidR="00510B44" w:rsidRPr="00420A78" w14:paraId="0752362C" w14:textId="77777777" w:rsidTr="006615C8">
        <w:tc>
          <w:tcPr>
            <w:tcW w:w="2689" w:type="dxa"/>
          </w:tcPr>
          <w:p w14:paraId="58A49500" w14:textId="25858D96" w:rsidR="00510B44" w:rsidRPr="00420A78" w:rsidRDefault="00510B44" w:rsidP="00F04509">
            <w:r w:rsidRPr="00420A78">
              <w:t>New South Wales</w:t>
            </w:r>
          </w:p>
        </w:tc>
        <w:tc>
          <w:tcPr>
            <w:tcW w:w="3543" w:type="dxa"/>
          </w:tcPr>
          <w:p w14:paraId="3CF4FF69" w14:textId="55615256" w:rsidR="00510B44" w:rsidRPr="00420A78" w:rsidRDefault="00510B44" w:rsidP="00F04509">
            <w:r w:rsidRPr="00420A78">
              <w:rPr>
                <w:i/>
              </w:rPr>
              <w:t>Anti-Discrimination Act 1977</w:t>
            </w:r>
            <w:r w:rsidRPr="00420A78">
              <w:t xml:space="preserve"> (NSW)</w:t>
            </w:r>
          </w:p>
        </w:tc>
        <w:tc>
          <w:tcPr>
            <w:tcW w:w="4688" w:type="dxa"/>
          </w:tcPr>
          <w:p w14:paraId="1DF733E4" w14:textId="51FFCDE5" w:rsidR="00510B44" w:rsidRPr="00420A78" w:rsidRDefault="00BD4166" w:rsidP="00F04509">
            <w:hyperlink r:id="rId30" w:history="1">
              <w:r w:rsidR="00510B44" w:rsidRPr="00420A78">
                <w:rPr>
                  <w:rStyle w:val="Hyperlink"/>
                </w:rPr>
                <w:t>Anti-Discrimination Board of NSW</w:t>
              </w:r>
            </w:hyperlink>
          </w:p>
        </w:tc>
        <w:tc>
          <w:tcPr>
            <w:tcW w:w="3640" w:type="dxa"/>
          </w:tcPr>
          <w:p w14:paraId="3D6F0EF3" w14:textId="0DE408E9" w:rsidR="00510B44" w:rsidRPr="00420A78" w:rsidRDefault="00BD4166" w:rsidP="00D97D45">
            <w:pPr>
              <w:pStyle w:val="ListParagraph"/>
              <w:numPr>
                <w:ilvl w:val="0"/>
                <w:numId w:val="44"/>
              </w:numPr>
            </w:pPr>
            <w:hyperlink r:id="rId31" w:history="1">
              <w:r w:rsidR="00510B44" w:rsidRPr="00420A78">
                <w:rPr>
                  <w:rStyle w:val="Hyperlink"/>
                </w:rPr>
                <w:t>Sex discrimination</w:t>
              </w:r>
            </w:hyperlink>
          </w:p>
          <w:p w14:paraId="2F8E7604" w14:textId="2E366C66" w:rsidR="00510B44" w:rsidRPr="00420A78" w:rsidRDefault="00BD4166" w:rsidP="00D97D45">
            <w:pPr>
              <w:pStyle w:val="ListParagraph"/>
              <w:numPr>
                <w:ilvl w:val="0"/>
                <w:numId w:val="44"/>
              </w:numPr>
            </w:pPr>
            <w:hyperlink r:id="rId32" w:history="1">
              <w:r w:rsidR="00070AA5" w:rsidRPr="00420A78">
                <w:rPr>
                  <w:rStyle w:val="Hyperlink"/>
                </w:rPr>
                <w:t>Exemptions and exceptions</w:t>
              </w:r>
            </w:hyperlink>
          </w:p>
        </w:tc>
      </w:tr>
      <w:tr w:rsidR="00510B44" w:rsidRPr="00420A78" w14:paraId="71EA1932" w14:textId="77777777" w:rsidTr="006615C8">
        <w:tc>
          <w:tcPr>
            <w:tcW w:w="2689" w:type="dxa"/>
          </w:tcPr>
          <w:p w14:paraId="77F4EABB" w14:textId="08850C32" w:rsidR="00510B44" w:rsidRPr="00420A78" w:rsidRDefault="00510B44" w:rsidP="00F04509">
            <w:r w:rsidRPr="00420A78">
              <w:t>Northern Territory</w:t>
            </w:r>
          </w:p>
        </w:tc>
        <w:tc>
          <w:tcPr>
            <w:tcW w:w="3543" w:type="dxa"/>
          </w:tcPr>
          <w:p w14:paraId="09DE0358" w14:textId="360E6349" w:rsidR="00510B44" w:rsidRPr="00420A78" w:rsidRDefault="00510B44" w:rsidP="00F04509">
            <w:r w:rsidRPr="00420A78">
              <w:rPr>
                <w:i/>
              </w:rPr>
              <w:t xml:space="preserve">Anti-Discrimination Act </w:t>
            </w:r>
            <w:r w:rsidR="003A50B0" w:rsidRPr="00420A78">
              <w:rPr>
                <w:i/>
              </w:rPr>
              <w:t xml:space="preserve">1992 </w:t>
            </w:r>
            <w:r w:rsidR="003A50B0" w:rsidRPr="00420A78">
              <w:t>(NT)</w:t>
            </w:r>
          </w:p>
        </w:tc>
        <w:tc>
          <w:tcPr>
            <w:tcW w:w="4688" w:type="dxa"/>
          </w:tcPr>
          <w:p w14:paraId="253300BE" w14:textId="0FD34400" w:rsidR="00510B44" w:rsidRPr="00420A78" w:rsidRDefault="00BD4166" w:rsidP="00F04509">
            <w:hyperlink r:id="rId33" w:history="1">
              <w:r w:rsidR="00510B44" w:rsidRPr="00420A78">
                <w:rPr>
                  <w:rStyle w:val="Hyperlink"/>
                </w:rPr>
                <w:t>Northern Territory Anti-Discrimination Commission</w:t>
              </w:r>
            </w:hyperlink>
            <w:r w:rsidR="00510B44" w:rsidRPr="00420A78">
              <w:t xml:space="preserve"> </w:t>
            </w:r>
          </w:p>
        </w:tc>
        <w:tc>
          <w:tcPr>
            <w:tcW w:w="3640" w:type="dxa"/>
          </w:tcPr>
          <w:p w14:paraId="30B02E39" w14:textId="6CEEC8E9" w:rsidR="00510B44" w:rsidRPr="00420A78" w:rsidRDefault="00BD4166" w:rsidP="00D97D45">
            <w:pPr>
              <w:pStyle w:val="ListParagraph"/>
              <w:numPr>
                <w:ilvl w:val="0"/>
                <w:numId w:val="59"/>
              </w:numPr>
            </w:pPr>
            <w:hyperlink r:id="rId34" w:history="1">
              <w:r w:rsidR="00070AA5" w:rsidRPr="00420A78">
                <w:rPr>
                  <w:rStyle w:val="Hyperlink"/>
                </w:rPr>
                <w:t>Discrimination</w:t>
              </w:r>
            </w:hyperlink>
          </w:p>
        </w:tc>
      </w:tr>
      <w:tr w:rsidR="00510B44" w:rsidRPr="00420A78" w14:paraId="3E8CA44C" w14:textId="77777777" w:rsidTr="006615C8">
        <w:tc>
          <w:tcPr>
            <w:tcW w:w="2689" w:type="dxa"/>
          </w:tcPr>
          <w:p w14:paraId="3CD580DC" w14:textId="4308746A" w:rsidR="00510B44" w:rsidRPr="00420A78" w:rsidRDefault="00510B44" w:rsidP="00F04509">
            <w:r w:rsidRPr="00420A78">
              <w:t>Queensland</w:t>
            </w:r>
          </w:p>
        </w:tc>
        <w:tc>
          <w:tcPr>
            <w:tcW w:w="3543" w:type="dxa"/>
          </w:tcPr>
          <w:p w14:paraId="65BD4EC3" w14:textId="163FBC49" w:rsidR="00510B44" w:rsidRPr="00420A78" w:rsidRDefault="00510B44" w:rsidP="00F04509">
            <w:r w:rsidRPr="00420A78">
              <w:rPr>
                <w:i/>
              </w:rPr>
              <w:t>Anti-Discrimination Act 1991</w:t>
            </w:r>
            <w:r w:rsidRPr="00420A78">
              <w:t xml:space="preserve"> (Qld)</w:t>
            </w:r>
          </w:p>
        </w:tc>
        <w:tc>
          <w:tcPr>
            <w:tcW w:w="4688" w:type="dxa"/>
          </w:tcPr>
          <w:p w14:paraId="2A837CB0" w14:textId="5F0F2DDE" w:rsidR="00510B44" w:rsidRPr="00420A78" w:rsidRDefault="00BD4166" w:rsidP="00F04509">
            <w:hyperlink r:id="rId35" w:history="1">
              <w:r w:rsidR="00510B44" w:rsidRPr="00420A78">
                <w:rPr>
                  <w:rStyle w:val="Hyperlink"/>
                </w:rPr>
                <w:t>Anti</w:t>
              </w:r>
              <w:r w:rsidR="00D77477" w:rsidRPr="00420A78">
                <w:rPr>
                  <w:rStyle w:val="Hyperlink"/>
                </w:rPr>
                <w:t>-</w:t>
              </w:r>
              <w:r w:rsidR="00510B44" w:rsidRPr="00420A78">
                <w:rPr>
                  <w:rStyle w:val="Hyperlink"/>
                </w:rPr>
                <w:t>Discrimination Commission Queensland</w:t>
              </w:r>
            </w:hyperlink>
          </w:p>
        </w:tc>
        <w:tc>
          <w:tcPr>
            <w:tcW w:w="3640" w:type="dxa"/>
          </w:tcPr>
          <w:p w14:paraId="5BF5204C" w14:textId="77777777" w:rsidR="00510B44" w:rsidRPr="00420A78" w:rsidRDefault="00BD4166" w:rsidP="00D97D45">
            <w:pPr>
              <w:pStyle w:val="ListParagraph"/>
              <w:numPr>
                <w:ilvl w:val="0"/>
                <w:numId w:val="46"/>
              </w:numPr>
            </w:pPr>
            <w:hyperlink r:id="rId36" w:history="1">
              <w:r w:rsidR="00510B44" w:rsidRPr="00420A78">
                <w:rPr>
                  <w:rStyle w:val="Hyperlink"/>
                </w:rPr>
                <w:t>Sex Discrimination</w:t>
              </w:r>
            </w:hyperlink>
          </w:p>
          <w:p w14:paraId="65E4E04B" w14:textId="77777777" w:rsidR="00510B44" w:rsidRPr="00420A78" w:rsidRDefault="00BD4166" w:rsidP="00D97D45">
            <w:pPr>
              <w:pStyle w:val="ListParagraph"/>
              <w:numPr>
                <w:ilvl w:val="0"/>
                <w:numId w:val="46"/>
              </w:numPr>
            </w:pPr>
            <w:hyperlink r:id="rId37" w:history="1">
              <w:r w:rsidR="00510B44" w:rsidRPr="00420A78">
                <w:rPr>
                  <w:rStyle w:val="Hyperlink"/>
                </w:rPr>
                <w:t>Exemptions</w:t>
              </w:r>
            </w:hyperlink>
          </w:p>
          <w:p w14:paraId="07A97E54" w14:textId="77777777" w:rsidR="0057634C" w:rsidRPr="00420A78" w:rsidRDefault="00BD4166" w:rsidP="00D97D45">
            <w:pPr>
              <w:pStyle w:val="ListParagraph"/>
              <w:numPr>
                <w:ilvl w:val="0"/>
                <w:numId w:val="46"/>
              </w:numPr>
              <w:rPr>
                <w:rStyle w:val="Hyperlink"/>
                <w:color w:val="auto"/>
              </w:rPr>
            </w:pPr>
            <w:hyperlink r:id="rId38" w:history="1">
              <w:r w:rsidR="00510B44" w:rsidRPr="00420A78">
                <w:rPr>
                  <w:rStyle w:val="Hyperlink"/>
                </w:rPr>
                <w:t>Temporary exemptions</w:t>
              </w:r>
            </w:hyperlink>
          </w:p>
          <w:p w14:paraId="11532A5B" w14:textId="68A08853" w:rsidR="00510B44" w:rsidRPr="00420A78" w:rsidRDefault="00BD4166" w:rsidP="00D97D45">
            <w:pPr>
              <w:pStyle w:val="ListParagraph"/>
              <w:numPr>
                <w:ilvl w:val="0"/>
                <w:numId w:val="46"/>
              </w:numPr>
            </w:pPr>
            <w:hyperlink r:id="rId39" w:history="1">
              <w:r w:rsidR="00510B44" w:rsidRPr="00420A78">
                <w:rPr>
                  <w:rStyle w:val="Hyperlink"/>
                </w:rPr>
                <w:t>Sport</w:t>
              </w:r>
            </w:hyperlink>
            <w:r w:rsidR="00510B44" w:rsidRPr="00420A78">
              <w:t xml:space="preserve"> </w:t>
            </w:r>
          </w:p>
        </w:tc>
      </w:tr>
      <w:tr w:rsidR="00510B44" w:rsidRPr="00420A78" w14:paraId="625ED025" w14:textId="77777777" w:rsidTr="006615C8">
        <w:tc>
          <w:tcPr>
            <w:tcW w:w="2689" w:type="dxa"/>
          </w:tcPr>
          <w:p w14:paraId="3487DD23" w14:textId="463D722C" w:rsidR="00510B44" w:rsidRPr="00420A78" w:rsidRDefault="00510B44" w:rsidP="00F04509">
            <w:r w:rsidRPr="00420A78">
              <w:lastRenderedPageBreak/>
              <w:t>South Australia</w:t>
            </w:r>
          </w:p>
        </w:tc>
        <w:tc>
          <w:tcPr>
            <w:tcW w:w="3543" w:type="dxa"/>
          </w:tcPr>
          <w:p w14:paraId="5B3B6646" w14:textId="6165BFC4" w:rsidR="00510B44" w:rsidRPr="00420A78" w:rsidRDefault="00510B44" w:rsidP="00F04509">
            <w:r w:rsidRPr="00420A78">
              <w:rPr>
                <w:i/>
              </w:rPr>
              <w:t xml:space="preserve">Equal Opportunity Act 1984 </w:t>
            </w:r>
            <w:r w:rsidRPr="00420A78">
              <w:t>(SA)</w:t>
            </w:r>
          </w:p>
        </w:tc>
        <w:tc>
          <w:tcPr>
            <w:tcW w:w="4688" w:type="dxa"/>
          </w:tcPr>
          <w:p w14:paraId="10CF6E1D" w14:textId="07A14180" w:rsidR="00510B44" w:rsidRPr="00420A78" w:rsidRDefault="00BD4166" w:rsidP="00F04509">
            <w:hyperlink r:id="rId40" w:history="1">
              <w:r w:rsidR="00510B44" w:rsidRPr="00420A78">
                <w:rPr>
                  <w:rStyle w:val="Hyperlink"/>
                </w:rPr>
                <w:t>Equal Opportunity Commission</w:t>
              </w:r>
            </w:hyperlink>
          </w:p>
        </w:tc>
        <w:tc>
          <w:tcPr>
            <w:tcW w:w="3640" w:type="dxa"/>
          </w:tcPr>
          <w:p w14:paraId="689D7E3C" w14:textId="2874962D" w:rsidR="00510B44" w:rsidRPr="00420A78" w:rsidRDefault="00043AFB" w:rsidP="00D97D45">
            <w:pPr>
              <w:pStyle w:val="ListParagraph"/>
              <w:numPr>
                <w:ilvl w:val="0"/>
                <w:numId w:val="47"/>
              </w:numPr>
              <w:rPr>
                <w:rStyle w:val="Hyperlink"/>
              </w:rPr>
            </w:pPr>
            <w:r w:rsidRPr="00420A78">
              <w:fldChar w:fldCharType="begin"/>
            </w:r>
            <w:r w:rsidRPr="00420A78">
              <w:instrText xml:space="preserve"> HYPERLINK "https://eoc.sa.gov.au/what-discrimination" </w:instrText>
            </w:r>
            <w:r w:rsidRPr="00420A78">
              <w:fldChar w:fldCharType="separate"/>
            </w:r>
            <w:r w:rsidR="00510B44" w:rsidRPr="00420A78">
              <w:rPr>
                <w:rStyle w:val="Hyperlink"/>
              </w:rPr>
              <w:t>Discrimination</w:t>
            </w:r>
          </w:p>
          <w:p w14:paraId="7D00C006" w14:textId="38B03659" w:rsidR="00510B44" w:rsidRPr="00420A78" w:rsidRDefault="00043AFB" w:rsidP="00D97D45">
            <w:pPr>
              <w:pStyle w:val="ListParagraph"/>
              <w:numPr>
                <w:ilvl w:val="0"/>
                <w:numId w:val="47"/>
              </w:numPr>
            </w:pPr>
            <w:r w:rsidRPr="00420A78">
              <w:fldChar w:fldCharType="end"/>
            </w:r>
            <w:hyperlink r:id="rId41" w:history="1">
              <w:r w:rsidR="00510B44" w:rsidRPr="00420A78">
                <w:rPr>
                  <w:rStyle w:val="Hyperlink"/>
                </w:rPr>
                <w:t>Special measures</w:t>
              </w:r>
            </w:hyperlink>
          </w:p>
          <w:p w14:paraId="20D3AC87" w14:textId="77777777" w:rsidR="00510B44" w:rsidRPr="00420A78" w:rsidRDefault="00BD4166" w:rsidP="00D97D45">
            <w:pPr>
              <w:pStyle w:val="ListParagraph"/>
              <w:numPr>
                <w:ilvl w:val="0"/>
                <w:numId w:val="47"/>
              </w:numPr>
            </w:pPr>
            <w:hyperlink r:id="rId42" w:history="1">
              <w:r w:rsidR="00510B44" w:rsidRPr="00420A78">
                <w:rPr>
                  <w:rStyle w:val="Hyperlink"/>
                </w:rPr>
                <w:t>Sport</w:t>
              </w:r>
            </w:hyperlink>
          </w:p>
          <w:p w14:paraId="738E84BE" w14:textId="77777777" w:rsidR="00510B44" w:rsidRPr="00420A78" w:rsidRDefault="00BD4166" w:rsidP="00D97D45">
            <w:pPr>
              <w:pStyle w:val="ListParagraph"/>
              <w:numPr>
                <w:ilvl w:val="0"/>
                <w:numId w:val="47"/>
              </w:numPr>
            </w:pPr>
            <w:hyperlink r:id="rId43" w:history="1">
              <w:r w:rsidR="00510B44" w:rsidRPr="00420A78">
                <w:rPr>
                  <w:rStyle w:val="Hyperlink"/>
                </w:rPr>
                <w:t>Discrimination in clubs</w:t>
              </w:r>
            </w:hyperlink>
          </w:p>
          <w:p w14:paraId="00C00A7B" w14:textId="3D8754BA" w:rsidR="00510B44" w:rsidRPr="00420A78" w:rsidRDefault="00BD4166" w:rsidP="00D97D45">
            <w:pPr>
              <w:pStyle w:val="ListParagraph"/>
              <w:numPr>
                <w:ilvl w:val="0"/>
                <w:numId w:val="47"/>
              </w:numPr>
            </w:pPr>
            <w:hyperlink r:id="rId44" w:history="1">
              <w:r w:rsidR="00510B44" w:rsidRPr="00420A78">
                <w:rPr>
                  <w:rStyle w:val="Hyperlink"/>
                </w:rPr>
                <w:t>Temporary exemptions</w:t>
              </w:r>
            </w:hyperlink>
          </w:p>
        </w:tc>
      </w:tr>
      <w:tr w:rsidR="00510B44" w:rsidRPr="00420A78" w14:paraId="1A8625A0" w14:textId="77777777" w:rsidTr="006615C8">
        <w:tc>
          <w:tcPr>
            <w:tcW w:w="2689" w:type="dxa"/>
          </w:tcPr>
          <w:p w14:paraId="3E48DEE3" w14:textId="75D938F5" w:rsidR="00510B44" w:rsidRPr="00420A78" w:rsidRDefault="00510B44" w:rsidP="00F04509">
            <w:r w:rsidRPr="00420A78">
              <w:t>Tasmania</w:t>
            </w:r>
          </w:p>
        </w:tc>
        <w:tc>
          <w:tcPr>
            <w:tcW w:w="3543" w:type="dxa"/>
          </w:tcPr>
          <w:p w14:paraId="0C9B91CB" w14:textId="61EB423C" w:rsidR="00510B44" w:rsidRPr="00420A78" w:rsidRDefault="00510B44" w:rsidP="00F04509">
            <w:r w:rsidRPr="00420A78">
              <w:rPr>
                <w:i/>
              </w:rPr>
              <w:t>Anti-Discrimination Act 1998</w:t>
            </w:r>
            <w:r w:rsidRPr="00420A78">
              <w:t xml:space="preserve"> (Tas)</w:t>
            </w:r>
          </w:p>
        </w:tc>
        <w:tc>
          <w:tcPr>
            <w:tcW w:w="4688" w:type="dxa"/>
          </w:tcPr>
          <w:p w14:paraId="4734DEBB" w14:textId="2ED4FDBD" w:rsidR="00510B44" w:rsidRPr="00420A78" w:rsidRDefault="00BD4166" w:rsidP="00F04509">
            <w:hyperlink r:id="rId45" w:history="1">
              <w:r w:rsidR="00510B44" w:rsidRPr="00420A78">
                <w:rPr>
                  <w:rStyle w:val="Hyperlink"/>
                </w:rPr>
                <w:t>Equal Opportunity Tasmania</w:t>
              </w:r>
            </w:hyperlink>
          </w:p>
        </w:tc>
        <w:tc>
          <w:tcPr>
            <w:tcW w:w="3640" w:type="dxa"/>
          </w:tcPr>
          <w:p w14:paraId="7E540393" w14:textId="74EB512E" w:rsidR="000C0DAB" w:rsidRPr="00420A78" w:rsidRDefault="00BD4166" w:rsidP="00D97D45">
            <w:pPr>
              <w:pStyle w:val="CommentText"/>
              <w:numPr>
                <w:ilvl w:val="0"/>
                <w:numId w:val="48"/>
              </w:numPr>
              <w:rPr>
                <w:sz w:val="24"/>
                <w:szCs w:val="24"/>
              </w:rPr>
            </w:pPr>
            <w:hyperlink r:id="rId46" w:history="1">
              <w:r w:rsidR="000C0DAB" w:rsidRPr="00420A78">
                <w:rPr>
                  <w:rStyle w:val="Hyperlink"/>
                  <w:sz w:val="24"/>
                  <w:szCs w:val="24"/>
                </w:rPr>
                <w:t>Sex Discrimination</w:t>
              </w:r>
            </w:hyperlink>
            <w:r w:rsidR="000C0DAB" w:rsidRPr="00420A78">
              <w:rPr>
                <w:sz w:val="24"/>
                <w:szCs w:val="24"/>
              </w:rPr>
              <w:t xml:space="preserve"> (PDF)</w:t>
            </w:r>
          </w:p>
          <w:p w14:paraId="179429E9" w14:textId="781A23FF" w:rsidR="000C0DAB" w:rsidRPr="00420A78" w:rsidRDefault="00BD4166" w:rsidP="00D97D45">
            <w:pPr>
              <w:pStyle w:val="ListParagraph"/>
              <w:numPr>
                <w:ilvl w:val="0"/>
                <w:numId w:val="48"/>
              </w:numPr>
            </w:pPr>
            <w:hyperlink r:id="rId47" w:history="1">
              <w:r w:rsidR="000C0DAB" w:rsidRPr="00420A78">
                <w:rPr>
                  <w:rStyle w:val="Hyperlink"/>
                </w:rPr>
                <w:t>Sex Discrimination</w:t>
              </w:r>
            </w:hyperlink>
            <w:r w:rsidR="000C0DAB" w:rsidRPr="00420A78">
              <w:t xml:space="preserve"> (Text)</w:t>
            </w:r>
          </w:p>
          <w:p w14:paraId="5251786F" w14:textId="46456DAF" w:rsidR="00510B44" w:rsidRPr="00420A78" w:rsidRDefault="00BD4166" w:rsidP="00D97D45">
            <w:pPr>
              <w:pStyle w:val="ListParagraph"/>
              <w:numPr>
                <w:ilvl w:val="0"/>
                <w:numId w:val="48"/>
              </w:numPr>
            </w:pPr>
            <w:hyperlink r:id="rId48" w:history="1">
              <w:r w:rsidR="00510B44" w:rsidRPr="00420A78">
                <w:rPr>
                  <w:rStyle w:val="Hyperlink"/>
                </w:rPr>
                <w:t>Exceptions</w:t>
              </w:r>
            </w:hyperlink>
          </w:p>
        </w:tc>
      </w:tr>
      <w:tr w:rsidR="00510B44" w:rsidRPr="00420A78" w14:paraId="7C896B03" w14:textId="77777777" w:rsidTr="006615C8">
        <w:tc>
          <w:tcPr>
            <w:tcW w:w="2689" w:type="dxa"/>
          </w:tcPr>
          <w:p w14:paraId="6A6415E0" w14:textId="4C6FA324" w:rsidR="00510B44" w:rsidRPr="00420A78" w:rsidRDefault="00510B44" w:rsidP="00F04509">
            <w:r w:rsidRPr="00420A78">
              <w:t>Victoria</w:t>
            </w:r>
          </w:p>
        </w:tc>
        <w:tc>
          <w:tcPr>
            <w:tcW w:w="3543" w:type="dxa"/>
          </w:tcPr>
          <w:p w14:paraId="1CA8100A" w14:textId="1F9D4CF4" w:rsidR="00510B44" w:rsidRPr="00420A78" w:rsidRDefault="00510B44" w:rsidP="00F04509">
            <w:r w:rsidRPr="00420A78">
              <w:rPr>
                <w:i/>
              </w:rPr>
              <w:t>Equal Opportunity Act 2010</w:t>
            </w:r>
            <w:r w:rsidRPr="00420A78">
              <w:t xml:space="preserve"> (Vic)</w:t>
            </w:r>
          </w:p>
        </w:tc>
        <w:tc>
          <w:tcPr>
            <w:tcW w:w="4688" w:type="dxa"/>
          </w:tcPr>
          <w:p w14:paraId="767C050E" w14:textId="4E669236" w:rsidR="00510B44" w:rsidRPr="00420A78" w:rsidRDefault="00BD4166" w:rsidP="00F04509">
            <w:hyperlink r:id="rId49" w:history="1">
              <w:r w:rsidR="00510B44" w:rsidRPr="00420A78">
                <w:rPr>
                  <w:rStyle w:val="Hyperlink"/>
                </w:rPr>
                <w:t>Victorian Equal Opportunity and Human Rights Commission</w:t>
              </w:r>
            </w:hyperlink>
            <w:r w:rsidR="00510B44" w:rsidRPr="00420A78">
              <w:t xml:space="preserve"> </w:t>
            </w:r>
          </w:p>
        </w:tc>
        <w:tc>
          <w:tcPr>
            <w:tcW w:w="3640" w:type="dxa"/>
          </w:tcPr>
          <w:p w14:paraId="2785FDEC" w14:textId="77777777" w:rsidR="00510B44" w:rsidRPr="00420A78" w:rsidRDefault="00BD4166" w:rsidP="00D97D45">
            <w:pPr>
              <w:pStyle w:val="ListParagraph"/>
              <w:numPr>
                <w:ilvl w:val="0"/>
                <w:numId w:val="49"/>
              </w:numPr>
            </w:pPr>
            <w:hyperlink r:id="rId50" w:history="1">
              <w:r w:rsidR="00510B44" w:rsidRPr="00420A78">
                <w:rPr>
                  <w:rStyle w:val="Hyperlink"/>
                </w:rPr>
                <w:t>Equal opportunity in golf</w:t>
              </w:r>
            </w:hyperlink>
          </w:p>
          <w:p w14:paraId="5A6B06DF" w14:textId="77777777" w:rsidR="00510B44" w:rsidRPr="00420A78" w:rsidRDefault="00BD4166" w:rsidP="00D97D45">
            <w:pPr>
              <w:pStyle w:val="ListParagraph"/>
              <w:numPr>
                <w:ilvl w:val="0"/>
                <w:numId w:val="49"/>
              </w:numPr>
            </w:pPr>
            <w:hyperlink r:id="rId51" w:history="1">
              <w:r w:rsidR="00510B44" w:rsidRPr="00420A78">
                <w:rPr>
                  <w:rStyle w:val="Hyperlink"/>
                </w:rPr>
                <w:t>Sex Discrimination</w:t>
              </w:r>
            </w:hyperlink>
          </w:p>
          <w:p w14:paraId="56F3856F" w14:textId="77777777" w:rsidR="00510B44" w:rsidRPr="00420A78" w:rsidRDefault="00BD4166" w:rsidP="00D97D45">
            <w:pPr>
              <w:pStyle w:val="ListParagraph"/>
              <w:numPr>
                <w:ilvl w:val="0"/>
                <w:numId w:val="49"/>
              </w:numPr>
            </w:pPr>
            <w:hyperlink r:id="rId52" w:history="1">
              <w:r w:rsidR="00510B44" w:rsidRPr="00420A78">
                <w:rPr>
                  <w:rStyle w:val="Hyperlink"/>
                </w:rPr>
                <w:t>Discrimination in sport and exceptions</w:t>
              </w:r>
            </w:hyperlink>
            <w:r w:rsidR="00510B44" w:rsidRPr="00420A78">
              <w:t xml:space="preserve"> </w:t>
            </w:r>
          </w:p>
          <w:p w14:paraId="5752C6CB" w14:textId="77777777" w:rsidR="00510B44" w:rsidRPr="00420A78" w:rsidRDefault="00BD4166" w:rsidP="00D97D45">
            <w:pPr>
              <w:pStyle w:val="ListParagraph"/>
              <w:numPr>
                <w:ilvl w:val="0"/>
                <w:numId w:val="49"/>
              </w:numPr>
            </w:pPr>
            <w:hyperlink r:id="rId53" w:history="1">
              <w:r w:rsidR="00510B44" w:rsidRPr="00420A78">
                <w:rPr>
                  <w:rStyle w:val="Hyperlink"/>
                </w:rPr>
                <w:t>Discrimination in clubs and exceptions</w:t>
              </w:r>
            </w:hyperlink>
          </w:p>
          <w:p w14:paraId="1DA140ED" w14:textId="77777777" w:rsidR="00510B44" w:rsidRPr="00420A78" w:rsidRDefault="00BD4166" w:rsidP="00D97D45">
            <w:pPr>
              <w:pStyle w:val="ListParagraph"/>
              <w:numPr>
                <w:ilvl w:val="0"/>
                <w:numId w:val="49"/>
              </w:numPr>
            </w:pPr>
            <w:hyperlink r:id="rId54" w:history="1">
              <w:r w:rsidR="00510B44" w:rsidRPr="00420A78">
                <w:rPr>
                  <w:rStyle w:val="Hyperlink"/>
                </w:rPr>
                <w:t>Special Measures</w:t>
              </w:r>
            </w:hyperlink>
            <w:r w:rsidR="00510B44" w:rsidRPr="00420A78">
              <w:t xml:space="preserve"> </w:t>
            </w:r>
          </w:p>
          <w:p w14:paraId="0EDAD77C" w14:textId="77A3793C" w:rsidR="00510B44" w:rsidRPr="00420A78" w:rsidRDefault="00BD4166" w:rsidP="00D97D45">
            <w:pPr>
              <w:pStyle w:val="ListParagraph"/>
              <w:numPr>
                <w:ilvl w:val="0"/>
                <w:numId w:val="49"/>
              </w:numPr>
            </w:pPr>
            <w:hyperlink r:id="rId55" w:history="1">
              <w:r w:rsidR="00510B44" w:rsidRPr="00420A78">
                <w:rPr>
                  <w:rStyle w:val="Hyperlink"/>
                </w:rPr>
                <w:t>Temporary exemptions</w:t>
              </w:r>
            </w:hyperlink>
          </w:p>
        </w:tc>
      </w:tr>
      <w:tr w:rsidR="00510B44" w:rsidRPr="00420A78" w14:paraId="074802DB" w14:textId="77777777" w:rsidTr="006615C8">
        <w:tc>
          <w:tcPr>
            <w:tcW w:w="2689" w:type="dxa"/>
          </w:tcPr>
          <w:p w14:paraId="3EDB506B" w14:textId="59C50C48" w:rsidR="00510B44" w:rsidRPr="00420A78" w:rsidRDefault="00510B44" w:rsidP="00F04509">
            <w:r w:rsidRPr="00420A78">
              <w:lastRenderedPageBreak/>
              <w:t>Western Australia</w:t>
            </w:r>
          </w:p>
        </w:tc>
        <w:tc>
          <w:tcPr>
            <w:tcW w:w="3543" w:type="dxa"/>
          </w:tcPr>
          <w:p w14:paraId="7EA8FC4C" w14:textId="1C873575" w:rsidR="00510B44" w:rsidRPr="00420A78" w:rsidRDefault="00157D0C" w:rsidP="00F04509">
            <w:r w:rsidRPr="00420A78">
              <w:rPr>
                <w:i/>
              </w:rPr>
              <w:t>Equal Opportunity Act 1984</w:t>
            </w:r>
            <w:r w:rsidR="00510B44" w:rsidRPr="00420A78">
              <w:t xml:space="preserve"> (WA)</w:t>
            </w:r>
          </w:p>
        </w:tc>
        <w:tc>
          <w:tcPr>
            <w:tcW w:w="4688" w:type="dxa"/>
          </w:tcPr>
          <w:p w14:paraId="33E3F13D" w14:textId="56315D7F" w:rsidR="00510B44" w:rsidRPr="00420A78" w:rsidRDefault="00BD4166" w:rsidP="00F04509">
            <w:hyperlink r:id="rId56" w:history="1">
              <w:r w:rsidR="00510B44" w:rsidRPr="00420A78">
                <w:rPr>
                  <w:rStyle w:val="Hyperlink"/>
                </w:rPr>
                <w:t>Equal Opportunity Commission</w:t>
              </w:r>
            </w:hyperlink>
            <w:r w:rsidR="00510B44" w:rsidRPr="00420A78">
              <w:t xml:space="preserve"> </w:t>
            </w:r>
          </w:p>
        </w:tc>
        <w:tc>
          <w:tcPr>
            <w:tcW w:w="3640" w:type="dxa"/>
          </w:tcPr>
          <w:p w14:paraId="164685D8" w14:textId="46B9BCEA" w:rsidR="00510B44" w:rsidRPr="00420A78" w:rsidRDefault="00BD4166" w:rsidP="00D97D45">
            <w:pPr>
              <w:pStyle w:val="ListParagraph"/>
              <w:numPr>
                <w:ilvl w:val="0"/>
                <w:numId w:val="50"/>
              </w:numPr>
              <w:rPr>
                <w:rStyle w:val="Hyperlink"/>
                <w:color w:val="auto"/>
              </w:rPr>
            </w:pPr>
            <w:hyperlink r:id="rId57" w:history="1">
              <w:r w:rsidR="00510B44" w:rsidRPr="00420A78">
                <w:rPr>
                  <w:rStyle w:val="Hyperlink"/>
                </w:rPr>
                <w:t>Sex Discrimination</w:t>
              </w:r>
            </w:hyperlink>
            <w:r w:rsidR="003B0A84" w:rsidRPr="00420A78">
              <w:rPr>
                <w:rStyle w:val="Hyperlink"/>
              </w:rPr>
              <w:t xml:space="preserve"> (PDF)</w:t>
            </w:r>
          </w:p>
          <w:p w14:paraId="5E912B15" w14:textId="7350B45A" w:rsidR="003B0A84" w:rsidRPr="00420A78" w:rsidRDefault="00BD4166" w:rsidP="00D97D45">
            <w:pPr>
              <w:pStyle w:val="ListParagraph"/>
              <w:numPr>
                <w:ilvl w:val="0"/>
                <w:numId w:val="50"/>
              </w:numPr>
            </w:pPr>
            <w:hyperlink r:id="rId58" w:history="1">
              <w:r w:rsidR="003B0A84" w:rsidRPr="00420A78">
                <w:rPr>
                  <w:rStyle w:val="Hyperlink"/>
                </w:rPr>
                <w:t>Sex Discrimination (HTML)</w:t>
              </w:r>
            </w:hyperlink>
          </w:p>
          <w:p w14:paraId="2A896438" w14:textId="04699388" w:rsidR="00510B44" w:rsidRPr="00420A78" w:rsidRDefault="00043AFB" w:rsidP="00D97D45">
            <w:pPr>
              <w:pStyle w:val="ListParagraph"/>
              <w:numPr>
                <w:ilvl w:val="0"/>
                <w:numId w:val="50"/>
              </w:numPr>
              <w:rPr>
                <w:rStyle w:val="Hyperlink"/>
              </w:rPr>
            </w:pPr>
            <w:r w:rsidRPr="00420A78">
              <w:fldChar w:fldCharType="begin"/>
            </w:r>
            <w:r w:rsidRPr="00420A78">
              <w:instrText xml:space="preserve"> HYPERLINK "http://www.eoc.wa.gov.au/publications/annual-reports/annual-report-2013-14/community-education-and-training-new/--substantive-equality/--measures-intended-to-achieve-equality" </w:instrText>
            </w:r>
            <w:r w:rsidRPr="00420A78">
              <w:fldChar w:fldCharType="separate"/>
            </w:r>
            <w:r w:rsidR="00510B44" w:rsidRPr="00420A78">
              <w:rPr>
                <w:rStyle w:val="Hyperlink"/>
              </w:rPr>
              <w:t xml:space="preserve">Special Measures </w:t>
            </w:r>
          </w:p>
          <w:p w14:paraId="4AAA6DED" w14:textId="5318D63D" w:rsidR="00510B44" w:rsidRPr="00420A78" w:rsidRDefault="00043AFB" w:rsidP="00D97D45">
            <w:pPr>
              <w:pStyle w:val="ListParagraph"/>
              <w:numPr>
                <w:ilvl w:val="0"/>
                <w:numId w:val="50"/>
              </w:numPr>
            </w:pPr>
            <w:r w:rsidRPr="00420A78">
              <w:fldChar w:fldCharType="end"/>
            </w:r>
            <w:hyperlink r:id="rId59" w:history="1">
              <w:r w:rsidR="00510B44" w:rsidRPr="00420A78">
                <w:rPr>
                  <w:rStyle w:val="Hyperlink"/>
                </w:rPr>
                <w:t>Temporary exemptions</w:t>
              </w:r>
            </w:hyperlink>
          </w:p>
        </w:tc>
      </w:tr>
    </w:tbl>
    <w:p w14:paraId="25540FDB" w14:textId="2C490375" w:rsidR="009B0536" w:rsidRPr="00420A78" w:rsidRDefault="009B0536" w:rsidP="009B0536"/>
    <w:p w14:paraId="08167021" w14:textId="4A8F80D5" w:rsidR="009B0536" w:rsidRDefault="009B0536">
      <w:pPr>
        <w:spacing w:before="0" w:after="0"/>
      </w:pPr>
      <w:r w:rsidRPr="00420A78">
        <w:br w:type="page"/>
      </w:r>
    </w:p>
    <w:p w14:paraId="7E4E3781" w14:textId="77777777" w:rsidR="002E7473" w:rsidRPr="00420A78" w:rsidRDefault="002E7473">
      <w:pPr>
        <w:spacing w:before="0" w:after="0"/>
      </w:pPr>
    </w:p>
    <w:p w14:paraId="735ED750" w14:textId="3526876D" w:rsidR="00EF646A" w:rsidRPr="00420A78" w:rsidRDefault="00EF646A" w:rsidP="00F04509">
      <w:pPr>
        <w:pStyle w:val="Heading1"/>
      </w:pPr>
      <w:bookmarkStart w:id="77" w:name="_Toc1973086"/>
      <w:r w:rsidRPr="00420A78">
        <w:t>The historical experience of women</w:t>
      </w:r>
      <w:r w:rsidR="009E1F7B" w:rsidRPr="00420A78">
        <w:t xml:space="preserve"> and girls</w:t>
      </w:r>
      <w:r w:rsidRPr="00420A78">
        <w:t xml:space="preserve"> in golf</w:t>
      </w:r>
      <w:bookmarkEnd w:id="77"/>
    </w:p>
    <w:p w14:paraId="2DAFB543" w14:textId="423E2434" w:rsidR="00EF646A" w:rsidRPr="00420A78" w:rsidRDefault="00EF646A" w:rsidP="00F04509">
      <w:r w:rsidRPr="00420A78">
        <w:t>Historically</w:t>
      </w:r>
      <w:r w:rsidR="0002038B" w:rsidRPr="00420A78">
        <w:t>,</w:t>
      </w:r>
      <w:r w:rsidRPr="00420A78">
        <w:t xml:space="preserve"> </w:t>
      </w:r>
      <w:r w:rsidR="007316F4" w:rsidRPr="00420A78">
        <w:t xml:space="preserve">the </w:t>
      </w:r>
      <w:r w:rsidRPr="00420A78">
        <w:t xml:space="preserve">experiences </w:t>
      </w:r>
      <w:r w:rsidR="007316F4" w:rsidRPr="00420A78">
        <w:t xml:space="preserve">of women and girls </w:t>
      </w:r>
      <w:r w:rsidRPr="00420A78">
        <w:t xml:space="preserve">in golf have been very different </w:t>
      </w:r>
      <w:r w:rsidR="006E5A63" w:rsidRPr="00420A78">
        <w:t>from</w:t>
      </w:r>
      <w:r w:rsidR="008736AD" w:rsidRPr="00420A78">
        <w:t xml:space="preserve"> </w:t>
      </w:r>
      <w:r w:rsidRPr="00420A78">
        <w:t>those of men</w:t>
      </w:r>
      <w:r w:rsidR="009E1F7B" w:rsidRPr="00420A78">
        <w:t xml:space="preserve"> and boys</w:t>
      </w:r>
      <w:r w:rsidRPr="00420A78">
        <w:t>.</w:t>
      </w:r>
      <w:r w:rsidR="001F4798" w:rsidRPr="00420A78">
        <w:t xml:space="preserve"> This section </w:t>
      </w:r>
      <w:r w:rsidR="005B6CCE" w:rsidRPr="00420A78">
        <w:t xml:space="preserve">provides some important context </w:t>
      </w:r>
      <w:r w:rsidR="00C811E7" w:rsidRPr="00420A78">
        <w:t xml:space="preserve">on the origins of </w:t>
      </w:r>
      <w:r w:rsidR="003B6F16" w:rsidRPr="00420A78">
        <w:t>various</w:t>
      </w:r>
      <w:r w:rsidR="005B6CCE" w:rsidRPr="00420A78">
        <w:t xml:space="preserve"> </w:t>
      </w:r>
      <w:r w:rsidR="00157D0C" w:rsidRPr="00420A78">
        <w:t xml:space="preserve">existing practices. </w:t>
      </w:r>
      <w:r w:rsidR="003B6F16" w:rsidRPr="00420A78">
        <w:t>This section</w:t>
      </w:r>
      <w:r w:rsidR="005B6CCE" w:rsidRPr="00420A78">
        <w:t xml:space="preserve"> also </w:t>
      </w:r>
      <w:r w:rsidR="003B6F16" w:rsidRPr="00420A78">
        <w:t xml:space="preserve">contains </w:t>
      </w:r>
      <w:r w:rsidR="004E2075" w:rsidRPr="00420A78">
        <w:t>background information on the challenges</w:t>
      </w:r>
      <w:r w:rsidR="001F4798" w:rsidRPr="00420A78">
        <w:t xml:space="preserve"> faced by women </w:t>
      </w:r>
      <w:r w:rsidR="00F26A6B" w:rsidRPr="00420A78">
        <w:t xml:space="preserve">and girl </w:t>
      </w:r>
      <w:r w:rsidR="001F4798" w:rsidRPr="00420A78">
        <w:t xml:space="preserve">golfers, and how </w:t>
      </w:r>
      <w:r w:rsidR="002849C1" w:rsidRPr="00420A78">
        <w:t xml:space="preserve">different </w:t>
      </w:r>
      <w:r w:rsidR="004E2075" w:rsidRPr="00420A78">
        <w:t xml:space="preserve">aspects </w:t>
      </w:r>
      <w:r w:rsidR="00653F68" w:rsidRPr="00420A78">
        <w:t>of the game of golf interact (for example</w:t>
      </w:r>
      <w:r w:rsidR="00CD5384" w:rsidRPr="00420A78">
        <w:t>,</w:t>
      </w:r>
      <w:r w:rsidR="002849C1" w:rsidRPr="00420A78">
        <w:t xml:space="preserve"> membership and course access).</w:t>
      </w:r>
    </w:p>
    <w:p w14:paraId="48C9A627" w14:textId="77777777" w:rsidR="00EF646A" w:rsidRPr="00420A78" w:rsidRDefault="00EF646A" w:rsidP="00F04509">
      <w:pPr>
        <w:pStyle w:val="Heading2"/>
      </w:pPr>
      <w:bookmarkStart w:id="78" w:name="_Toc1973087"/>
      <w:r w:rsidRPr="00420A78">
        <w:t>Membership</w:t>
      </w:r>
      <w:bookmarkEnd w:id="78"/>
    </w:p>
    <w:p w14:paraId="7AF805B3" w14:textId="64FFABFD" w:rsidR="00EF646A" w:rsidRPr="00420A78" w:rsidRDefault="00EF646A" w:rsidP="00F04509">
      <w:r w:rsidRPr="00420A78">
        <w:t>Traditionally</w:t>
      </w:r>
      <w:r w:rsidR="00D77477" w:rsidRPr="00420A78">
        <w:t>,</w:t>
      </w:r>
      <w:r w:rsidRPr="00420A78">
        <w:t xml:space="preserve"> women</w:t>
      </w:r>
      <w:r w:rsidR="007316F4" w:rsidRPr="00420A78">
        <w:t xml:space="preserve"> and girls</w:t>
      </w:r>
      <w:r w:rsidRPr="00420A78">
        <w:t xml:space="preserve"> could only join golf clubs a</w:t>
      </w:r>
      <w:r w:rsidR="0057634C" w:rsidRPr="00420A78">
        <w:t>s ‘associate’ or ‘lady’ members</w:t>
      </w:r>
      <w:r w:rsidRPr="00420A78">
        <w:t>—</w:t>
      </w:r>
      <w:r w:rsidR="00342FBC" w:rsidRPr="00420A78">
        <w:t xml:space="preserve">a lower cost category </w:t>
      </w:r>
      <w:r w:rsidRPr="00420A78">
        <w:t>of membership with fewer benefits than the membership enjoyed by men</w:t>
      </w:r>
      <w:r w:rsidR="00AA14D8" w:rsidRPr="00420A78">
        <w:t xml:space="preserve"> and boys</w:t>
      </w:r>
      <w:r w:rsidRPr="00420A78">
        <w:t xml:space="preserve">. </w:t>
      </w:r>
    </w:p>
    <w:p w14:paraId="17FF9493" w14:textId="6AC57E4C" w:rsidR="00EF646A" w:rsidRPr="00420A78" w:rsidRDefault="00EF646A" w:rsidP="00F04509">
      <w:r w:rsidRPr="00420A78">
        <w:t xml:space="preserve">Most clubs have now moved away from gender-based membership categories and provide both </w:t>
      </w:r>
      <w:r w:rsidR="00225DEA" w:rsidRPr="00420A78">
        <w:t>women and men</w:t>
      </w:r>
      <w:r w:rsidRPr="00420A78">
        <w:t xml:space="preserve"> wi</w:t>
      </w:r>
      <w:r w:rsidR="0057634C" w:rsidRPr="00420A78">
        <w:t>th full day-based membership (</w:t>
      </w:r>
      <w:r w:rsidR="00653F68" w:rsidRPr="00420A78">
        <w:t>for example</w:t>
      </w:r>
      <w:r w:rsidR="00CD5384" w:rsidRPr="00420A78">
        <w:t>,</w:t>
      </w:r>
      <w:r w:rsidRPr="00420A78">
        <w:t xml:space="preserve"> seven, six or five day membership). However, the interaction of membership categories with </w:t>
      </w:r>
      <w:r w:rsidR="00D77477" w:rsidRPr="00420A78">
        <w:t xml:space="preserve">the playing schedules and governance arrangements of </w:t>
      </w:r>
      <w:r w:rsidR="005A56A6" w:rsidRPr="00420A78">
        <w:t xml:space="preserve">some </w:t>
      </w:r>
      <w:r w:rsidRPr="00420A78">
        <w:t xml:space="preserve">clubs </w:t>
      </w:r>
      <w:r w:rsidR="005A56A6" w:rsidRPr="00420A78">
        <w:t xml:space="preserve">may </w:t>
      </w:r>
      <w:r w:rsidRPr="00420A78">
        <w:t xml:space="preserve">continue to prevent women from </w:t>
      </w:r>
      <w:r w:rsidR="00D77477" w:rsidRPr="00420A78">
        <w:t xml:space="preserve">practical enjoyment of </w:t>
      </w:r>
      <w:r w:rsidRPr="00420A78">
        <w:t>the same club benefits as men. For example, a woman</w:t>
      </w:r>
      <w:r w:rsidR="00F26A6B" w:rsidRPr="00420A78">
        <w:t xml:space="preserve"> or girl</w:t>
      </w:r>
      <w:r w:rsidRPr="00420A78">
        <w:t xml:space="preserve"> who is a </w:t>
      </w:r>
      <w:r w:rsidR="00660659" w:rsidRPr="00420A78">
        <w:t>seven day</w:t>
      </w:r>
      <w:r w:rsidRPr="00420A78">
        <w:t xml:space="preserve"> member at a club that only allows men</w:t>
      </w:r>
      <w:r w:rsidR="00D259A2" w:rsidRPr="00420A78">
        <w:t xml:space="preserve"> and boys</w:t>
      </w:r>
      <w:r w:rsidRPr="00420A78">
        <w:t xml:space="preserve"> to play on Saturdays would</w:t>
      </w:r>
      <w:r w:rsidR="00923EBA" w:rsidRPr="00420A78">
        <w:t>, practically,</w:t>
      </w:r>
      <w:r w:rsidRPr="00420A78">
        <w:t xml:space="preserve"> only be able to access the course on six days of the week.</w:t>
      </w:r>
    </w:p>
    <w:p w14:paraId="42F37849" w14:textId="77777777" w:rsidR="00EF646A" w:rsidRPr="00420A78" w:rsidRDefault="00EF646A" w:rsidP="00F04509">
      <w:pPr>
        <w:pStyle w:val="Heading2"/>
      </w:pPr>
      <w:bookmarkStart w:id="79" w:name="_Toc1973088"/>
      <w:r w:rsidRPr="00420A78">
        <w:t>Course access</w:t>
      </w:r>
      <w:bookmarkEnd w:id="79"/>
    </w:p>
    <w:p w14:paraId="115A5ACB" w14:textId="5E5F3C52" w:rsidR="00EF646A" w:rsidRPr="00420A78" w:rsidRDefault="00EF646A" w:rsidP="00F04509">
      <w:r w:rsidRPr="00420A78">
        <w:t xml:space="preserve">A club’s playing schedule </w:t>
      </w:r>
      <w:r w:rsidR="00936CEF" w:rsidRPr="00420A78">
        <w:t xml:space="preserve">has also historically had an </w:t>
      </w:r>
      <w:r w:rsidRPr="00420A78">
        <w:t xml:space="preserve">impact on the ability of women </w:t>
      </w:r>
      <w:r w:rsidR="007316F4" w:rsidRPr="00420A78">
        <w:t xml:space="preserve">and girls </w:t>
      </w:r>
      <w:r w:rsidRPr="00420A78">
        <w:t>to participate in golf</w:t>
      </w:r>
      <w:r w:rsidR="00465A59" w:rsidRPr="00420A78">
        <w:t>, particularly on Saturdays</w:t>
      </w:r>
      <w:r w:rsidRPr="00420A78">
        <w:t>. Saturdays have traditionally been reserved for men</w:t>
      </w:r>
      <w:r w:rsidR="00F26A6B" w:rsidRPr="00420A78">
        <w:t xml:space="preserve"> and boys</w:t>
      </w:r>
      <w:r w:rsidRPr="00420A78">
        <w:t xml:space="preserve">, with respect to both social and competitive play. </w:t>
      </w:r>
      <w:r w:rsidR="00143335" w:rsidRPr="00420A78">
        <w:t>A weekday (</w:t>
      </w:r>
      <w:r w:rsidR="00653F68" w:rsidRPr="00420A78">
        <w:t>for example</w:t>
      </w:r>
      <w:r w:rsidR="00CD5384" w:rsidRPr="00420A78">
        <w:t>,</w:t>
      </w:r>
      <w:r w:rsidR="00BC15FE" w:rsidRPr="00420A78">
        <w:t xml:space="preserve"> </w:t>
      </w:r>
      <w:r w:rsidR="00143335" w:rsidRPr="00420A78">
        <w:t xml:space="preserve">Tuesdays) has </w:t>
      </w:r>
      <w:r w:rsidRPr="00420A78">
        <w:t>traditionally been ‘ladies’ day’</w:t>
      </w:r>
      <w:r w:rsidR="00D77477" w:rsidRPr="00420A78">
        <w:t>.</w:t>
      </w:r>
      <w:r w:rsidR="009A494D" w:rsidRPr="00420A78">
        <w:t xml:space="preserve"> </w:t>
      </w:r>
      <w:r w:rsidR="00D77477" w:rsidRPr="00420A78">
        <w:t>T</w:t>
      </w:r>
      <w:r w:rsidR="009A494D" w:rsidRPr="00420A78">
        <w:t xml:space="preserve">his allocation of playing days was based on the assumption </w:t>
      </w:r>
      <w:r w:rsidRPr="00420A78">
        <w:t>that women</w:t>
      </w:r>
      <w:r w:rsidR="00F26A6B" w:rsidRPr="00420A78">
        <w:t xml:space="preserve"> and girls</w:t>
      </w:r>
      <w:r w:rsidRPr="00420A78">
        <w:t xml:space="preserve"> d</w:t>
      </w:r>
      <w:r w:rsidR="00D77477" w:rsidRPr="00420A78">
        <w:t>id</w:t>
      </w:r>
      <w:r w:rsidRPr="00420A78">
        <w:t xml:space="preserve"> not </w:t>
      </w:r>
      <w:r w:rsidR="0043036D" w:rsidRPr="00420A78">
        <w:t xml:space="preserve">perform paid </w:t>
      </w:r>
      <w:r w:rsidRPr="00420A78">
        <w:t xml:space="preserve">work on weekdays. If women </w:t>
      </w:r>
      <w:r w:rsidR="00F26A6B" w:rsidRPr="00420A78">
        <w:t xml:space="preserve">and girls </w:t>
      </w:r>
      <w:r w:rsidRPr="00420A78">
        <w:t xml:space="preserve">are unable to access the course </w:t>
      </w:r>
      <w:r w:rsidR="002849C1" w:rsidRPr="00420A78">
        <w:t>on Saturdays</w:t>
      </w:r>
      <w:r w:rsidRPr="00420A78">
        <w:t xml:space="preserve">, paying for a </w:t>
      </w:r>
      <w:r w:rsidR="00660659" w:rsidRPr="00420A78">
        <w:t>seven</w:t>
      </w:r>
      <w:r w:rsidR="00D74506" w:rsidRPr="00420A78">
        <w:t xml:space="preserve"> </w:t>
      </w:r>
      <w:r w:rsidRPr="00420A78">
        <w:t>day membership is impractical.</w:t>
      </w:r>
    </w:p>
    <w:p w14:paraId="2C69A323" w14:textId="19B43EAF" w:rsidR="00B56367" w:rsidRDefault="00B56367">
      <w:pPr>
        <w:spacing w:before="0" w:after="0"/>
      </w:pPr>
      <w:r w:rsidRPr="00420A78">
        <w:br w:type="page"/>
      </w:r>
    </w:p>
    <w:p w14:paraId="32D58BED" w14:textId="77777777" w:rsidR="002E7473" w:rsidRPr="00420A78" w:rsidRDefault="002E7473">
      <w:pPr>
        <w:spacing w:before="0" w:after="0"/>
      </w:pPr>
    </w:p>
    <w:p w14:paraId="5259E228" w14:textId="3C6FE9D0" w:rsidR="00EF646A" w:rsidRPr="00420A78" w:rsidRDefault="00465A59" w:rsidP="00F04509">
      <w:r w:rsidRPr="00420A78">
        <w:t xml:space="preserve">Most </w:t>
      </w:r>
      <w:r w:rsidR="00EF646A" w:rsidRPr="00420A78">
        <w:t>clubs have opened up Saturday play to women</w:t>
      </w:r>
      <w:r w:rsidR="007316F4" w:rsidRPr="00420A78">
        <w:t xml:space="preserve"> and girls</w:t>
      </w:r>
      <w:r w:rsidR="00EF646A" w:rsidRPr="00420A78">
        <w:t xml:space="preserve"> but this may:</w:t>
      </w:r>
    </w:p>
    <w:p w14:paraId="5D45EC26" w14:textId="607C82C6" w:rsidR="00EF646A" w:rsidRPr="00420A78" w:rsidRDefault="00EF646A" w:rsidP="00D97D45">
      <w:pPr>
        <w:pStyle w:val="ListParagraph"/>
        <w:numPr>
          <w:ilvl w:val="0"/>
          <w:numId w:val="32"/>
        </w:numPr>
        <w:spacing w:before="0" w:after="0"/>
      </w:pPr>
      <w:r w:rsidRPr="00420A78">
        <w:t>only be in relation to social play</w:t>
      </w:r>
    </w:p>
    <w:p w14:paraId="5E8162EB" w14:textId="0E7E57A4" w:rsidR="00EF646A" w:rsidRPr="00420A78" w:rsidRDefault="00EF646A" w:rsidP="00D97D45">
      <w:pPr>
        <w:pStyle w:val="ListParagraph"/>
        <w:numPr>
          <w:ilvl w:val="0"/>
          <w:numId w:val="32"/>
        </w:numPr>
        <w:spacing w:before="0"/>
      </w:pPr>
      <w:r w:rsidRPr="00420A78">
        <w:t xml:space="preserve">require proof that </w:t>
      </w:r>
      <w:r w:rsidR="00F26A6B" w:rsidRPr="00420A78">
        <w:t>they</w:t>
      </w:r>
      <w:r w:rsidRPr="00420A78">
        <w:t xml:space="preserve"> </w:t>
      </w:r>
      <w:r w:rsidR="00F26A6B" w:rsidRPr="00420A78">
        <w:t>are</w:t>
      </w:r>
      <w:r w:rsidRPr="00420A78">
        <w:t xml:space="preserve"> </w:t>
      </w:r>
      <w:r w:rsidR="0043036D" w:rsidRPr="00420A78">
        <w:t xml:space="preserve">in paid </w:t>
      </w:r>
      <w:r w:rsidRPr="00420A78">
        <w:t>work during the week and unable to play on ‘ladies’ day’</w:t>
      </w:r>
      <w:r w:rsidR="00D43829" w:rsidRPr="00420A78">
        <w:t>.</w:t>
      </w:r>
    </w:p>
    <w:p w14:paraId="24BCA78A" w14:textId="7932C0ED" w:rsidR="00EF646A" w:rsidRPr="00420A78" w:rsidRDefault="00465A59" w:rsidP="00F04509">
      <w:r w:rsidRPr="00420A78">
        <w:t>Allocated tee times</w:t>
      </w:r>
      <w:r w:rsidR="00EF646A" w:rsidRPr="00420A78">
        <w:t xml:space="preserve"> may also </w:t>
      </w:r>
      <w:r w:rsidR="00D77477" w:rsidRPr="00420A78">
        <w:t>affect</w:t>
      </w:r>
      <w:r w:rsidR="00EF646A" w:rsidRPr="00420A78">
        <w:t xml:space="preserve"> the ability of women</w:t>
      </w:r>
      <w:r w:rsidR="007316F4" w:rsidRPr="00420A78">
        <w:t xml:space="preserve"> and girls</w:t>
      </w:r>
      <w:r w:rsidR="00EF646A" w:rsidRPr="00420A78">
        <w:t xml:space="preserve"> to participate in golf. In some cases</w:t>
      </w:r>
      <w:r w:rsidR="00D77477" w:rsidRPr="00420A78">
        <w:t>,</w:t>
      </w:r>
      <w:r w:rsidR="00EF646A" w:rsidRPr="00420A78">
        <w:t xml:space="preserve"> women </w:t>
      </w:r>
      <w:r w:rsidR="007316F4" w:rsidRPr="00420A78">
        <w:t xml:space="preserve">and girls </w:t>
      </w:r>
      <w:r w:rsidR="00EF646A" w:rsidRPr="00420A78">
        <w:t>may</w:t>
      </w:r>
      <w:r w:rsidR="0057634C" w:rsidRPr="00420A78">
        <w:t>:</w:t>
      </w:r>
    </w:p>
    <w:p w14:paraId="74742EA0" w14:textId="6DD71894" w:rsidR="00EF646A" w:rsidRPr="00420A78" w:rsidRDefault="0057634C" w:rsidP="00D97D45">
      <w:pPr>
        <w:pStyle w:val="ListParagraph"/>
        <w:numPr>
          <w:ilvl w:val="0"/>
          <w:numId w:val="32"/>
        </w:numPr>
        <w:spacing w:before="0" w:after="0"/>
      </w:pPr>
      <w:r w:rsidRPr="00420A78">
        <w:t xml:space="preserve">only be able to access </w:t>
      </w:r>
      <w:r w:rsidR="005261AF" w:rsidRPr="00420A78">
        <w:t>limited timeslots (for example</w:t>
      </w:r>
      <w:r w:rsidR="00DD451F" w:rsidRPr="00420A78">
        <w:t>,</w:t>
      </w:r>
      <w:r w:rsidR="00EF646A" w:rsidRPr="00420A78">
        <w:t xml:space="preserve"> </w:t>
      </w:r>
      <w:r w:rsidR="00465A59" w:rsidRPr="00420A78">
        <w:t>11.15</w:t>
      </w:r>
      <w:r w:rsidR="00EF646A" w:rsidRPr="00420A78">
        <w:t xml:space="preserve"> am</w:t>
      </w:r>
      <w:r w:rsidR="008909C4" w:rsidRPr="00420A78">
        <w:t>–</w:t>
      </w:r>
      <w:r w:rsidR="00465A59" w:rsidRPr="00420A78">
        <w:t>11.23</w:t>
      </w:r>
      <w:r w:rsidR="00EF646A" w:rsidRPr="00420A78">
        <w:t xml:space="preserve"> am)</w:t>
      </w:r>
    </w:p>
    <w:p w14:paraId="282D93A2" w14:textId="450D3076" w:rsidR="00EF646A" w:rsidRPr="00420A78" w:rsidRDefault="00EF646A" w:rsidP="00D97D45">
      <w:pPr>
        <w:pStyle w:val="ListParagraph"/>
        <w:numPr>
          <w:ilvl w:val="0"/>
          <w:numId w:val="32"/>
        </w:numPr>
        <w:spacing w:before="0"/>
      </w:pPr>
      <w:r w:rsidRPr="00420A78">
        <w:t>not be able to book as far in advance as men</w:t>
      </w:r>
      <w:r w:rsidR="00F26A6B" w:rsidRPr="00420A78">
        <w:t xml:space="preserve"> and boys</w:t>
      </w:r>
      <w:r w:rsidRPr="00420A78">
        <w:t>.</w:t>
      </w:r>
    </w:p>
    <w:p w14:paraId="778569B7" w14:textId="77777777" w:rsidR="00EF646A" w:rsidRPr="00420A78" w:rsidRDefault="00EF646A" w:rsidP="00F04509">
      <w:pPr>
        <w:pStyle w:val="Heading2"/>
      </w:pPr>
      <w:bookmarkStart w:id="80" w:name="_Toc1973089"/>
      <w:r w:rsidRPr="00420A78">
        <w:t>Competitions</w:t>
      </w:r>
      <w:bookmarkEnd w:id="80"/>
    </w:p>
    <w:p w14:paraId="543596B4" w14:textId="19FDB78C" w:rsidR="00EF646A" w:rsidRPr="00420A78" w:rsidRDefault="002849C1" w:rsidP="00F04509">
      <w:r w:rsidRPr="00420A78">
        <w:t>The primary way for a golfer t</w:t>
      </w:r>
      <w:r w:rsidR="00EF646A" w:rsidRPr="00420A78">
        <w:t>o gain and maintain a handicap</w:t>
      </w:r>
      <w:r w:rsidRPr="00420A78">
        <w:t xml:space="preserve"> is to</w:t>
      </w:r>
      <w:r w:rsidR="00EF646A" w:rsidRPr="00420A78">
        <w:t xml:space="preserve"> play in competition</w:t>
      </w:r>
      <w:r w:rsidRPr="00420A78">
        <w:t xml:space="preserve"> fields</w:t>
      </w:r>
      <w:r w:rsidR="00EF646A" w:rsidRPr="00420A78">
        <w:t>.</w:t>
      </w:r>
    </w:p>
    <w:p w14:paraId="26E34FBC" w14:textId="1FF4E01C" w:rsidR="00EF646A" w:rsidRPr="00420A78" w:rsidRDefault="00EF646A" w:rsidP="00F04509">
      <w:r w:rsidRPr="00420A78">
        <w:t>Due to limitations on course access, women’s competitions have traditionally been held on Tuesday</w:t>
      </w:r>
      <w:r w:rsidR="00BC15FE" w:rsidRPr="00420A78">
        <w:t xml:space="preserve"> (for example)</w:t>
      </w:r>
      <w:r w:rsidRPr="00420A78">
        <w:t xml:space="preserve"> or ‘ladies’ day’. This means that women</w:t>
      </w:r>
      <w:r w:rsidR="007316F4" w:rsidRPr="00420A78">
        <w:t xml:space="preserve"> and girls </w:t>
      </w:r>
      <w:r w:rsidRPr="00420A78">
        <w:t xml:space="preserve">who </w:t>
      </w:r>
      <w:r w:rsidR="009A1F30" w:rsidRPr="00420A78">
        <w:t xml:space="preserve">perform paid </w:t>
      </w:r>
      <w:r w:rsidRPr="00420A78">
        <w:t>work</w:t>
      </w:r>
      <w:r w:rsidR="00A12F9E" w:rsidRPr="00420A78">
        <w:t>, or have other fixed obligations,</w:t>
      </w:r>
      <w:r w:rsidRPr="00420A78">
        <w:t xml:space="preserve"> </w:t>
      </w:r>
      <w:r w:rsidR="00A12F9E" w:rsidRPr="00420A78">
        <w:t>on weekdays</w:t>
      </w:r>
      <w:r w:rsidR="00157D0C" w:rsidRPr="00420A78">
        <w:t xml:space="preserve"> are unable to participate. </w:t>
      </w:r>
      <w:r w:rsidRPr="00420A78">
        <w:t xml:space="preserve">Some clubs do hold competitions for women (either single-sex or mixed) on Saturdays. </w:t>
      </w:r>
    </w:p>
    <w:p w14:paraId="797698B0" w14:textId="20ACA935" w:rsidR="00EF646A" w:rsidRPr="00420A78" w:rsidRDefault="00EF646A" w:rsidP="00F04509">
      <w:r w:rsidRPr="00420A78">
        <w:t>In addition, the prizes awarded to women</w:t>
      </w:r>
      <w:r w:rsidR="007316F4" w:rsidRPr="00420A78">
        <w:t xml:space="preserve"> and girls</w:t>
      </w:r>
      <w:r w:rsidRPr="00420A78">
        <w:t xml:space="preserve"> are often</w:t>
      </w:r>
      <w:r w:rsidR="00834A9C" w:rsidRPr="00420A78">
        <w:t xml:space="preserve"> of</w:t>
      </w:r>
      <w:r w:rsidRPr="00420A78">
        <w:t xml:space="preserve"> </w:t>
      </w:r>
      <w:r w:rsidR="00D43829" w:rsidRPr="00420A78">
        <w:t xml:space="preserve">a </w:t>
      </w:r>
      <w:r w:rsidRPr="00420A78">
        <w:t xml:space="preserve">significantly </w:t>
      </w:r>
      <w:r w:rsidR="00834A9C" w:rsidRPr="00420A78">
        <w:t xml:space="preserve">lower value </w:t>
      </w:r>
      <w:r w:rsidRPr="00420A78">
        <w:t xml:space="preserve">than those awarded to men. </w:t>
      </w:r>
      <w:r w:rsidR="009F47E4" w:rsidRPr="00420A78">
        <w:t>I</w:t>
      </w:r>
      <w:r w:rsidR="002849C1" w:rsidRPr="00420A78">
        <w:t>n club competitions</w:t>
      </w:r>
      <w:r w:rsidR="001D14D9" w:rsidRPr="00420A78">
        <w:t>,</w:t>
      </w:r>
      <w:r w:rsidR="009F47E4" w:rsidRPr="00420A78">
        <w:t xml:space="preserve"> the value of prizes</w:t>
      </w:r>
      <w:r w:rsidR="002849C1" w:rsidRPr="00420A78">
        <w:t xml:space="preserve"> is </w:t>
      </w:r>
      <w:r w:rsidR="002E4411" w:rsidRPr="00420A78">
        <w:t xml:space="preserve">usually </w:t>
      </w:r>
      <w:r w:rsidR="002849C1" w:rsidRPr="00420A78">
        <w:t>based on the number of competitors in the field.</w:t>
      </w:r>
    </w:p>
    <w:p w14:paraId="55CC9D62" w14:textId="77777777" w:rsidR="00EF646A" w:rsidRPr="00420A78" w:rsidRDefault="00EF646A" w:rsidP="00F04509">
      <w:pPr>
        <w:pStyle w:val="Heading2"/>
      </w:pPr>
      <w:bookmarkStart w:id="81" w:name="_Toc1973090"/>
      <w:r w:rsidRPr="00420A78">
        <w:t>Governance</w:t>
      </w:r>
      <w:bookmarkEnd w:id="81"/>
    </w:p>
    <w:p w14:paraId="0E4A081C" w14:textId="73C87646" w:rsidR="001503CD" w:rsidRPr="00420A78" w:rsidRDefault="00EF646A" w:rsidP="00F04509">
      <w:r w:rsidRPr="00420A78">
        <w:t xml:space="preserve">Traditionally, men have held the leadership positions in golf clubs. This culture limits the ability of women </w:t>
      </w:r>
      <w:r w:rsidR="00F26A6B" w:rsidRPr="00420A78">
        <w:t xml:space="preserve">and girls </w:t>
      </w:r>
      <w:r w:rsidRPr="00420A78">
        <w:t>to participate in the governance of clubs.</w:t>
      </w:r>
      <w:r w:rsidR="001503CD" w:rsidRPr="00420A78">
        <w:t xml:space="preserve"> </w:t>
      </w:r>
    </w:p>
    <w:p w14:paraId="25BEA5C6" w14:textId="2CFD98EB" w:rsidR="00EF646A" w:rsidRPr="00420A78" w:rsidRDefault="001503CD" w:rsidP="00F04509">
      <w:r w:rsidRPr="00420A78">
        <w:t>One way in which these barriers to participation in the governance of a club have historically been addressed is through the establishment of women’s committees. The role of the women’s committee varies from club to club and may change over time. Generally, women’s committees do not have any official role</w:t>
      </w:r>
      <w:r w:rsidR="00653F68" w:rsidRPr="00420A78">
        <w:t xml:space="preserve"> in the governance of a club (in other words</w:t>
      </w:r>
      <w:r w:rsidR="00CD5384" w:rsidRPr="00420A78">
        <w:t>,</w:t>
      </w:r>
      <w:r w:rsidRPr="00420A78">
        <w:t xml:space="preserve"> they are not a sub-committee of the board).</w:t>
      </w:r>
    </w:p>
    <w:p w14:paraId="3A98C5D1" w14:textId="50D007CB" w:rsidR="002E7473" w:rsidRDefault="00B56367" w:rsidP="002E7473">
      <w:pPr>
        <w:spacing w:before="0" w:after="0"/>
      </w:pPr>
      <w:r w:rsidRPr="00420A78">
        <w:br w:type="page"/>
      </w:r>
    </w:p>
    <w:p w14:paraId="57C7E2F1" w14:textId="77777777" w:rsidR="002E7473" w:rsidRDefault="002E7473" w:rsidP="002E7473">
      <w:pPr>
        <w:spacing w:before="0" w:after="0"/>
      </w:pPr>
    </w:p>
    <w:p w14:paraId="1DEA695C" w14:textId="4CE9A62C" w:rsidR="00EF646A" w:rsidRPr="00420A78" w:rsidRDefault="00EF646A" w:rsidP="00F04509">
      <w:r w:rsidRPr="00420A78">
        <w:t xml:space="preserve">In addition to this cultural challenge, membership categories can also </w:t>
      </w:r>
      <w:r w:rsidR="00834A9C" w:rsidRPr="00420A78">
        <w:t>affect</w:t>
      </w:r>
      <w:r w:rsidRPr="00420A78">
        <w:t xml:space="preserve"> the ability of women </w:t>
      </w:r>
      <w:r w:rsidR="007316F4" w:rsidRPr="00420A78">
        <w:t xml:space="preserve">and girls </w:t>
      </w:r>
      <w:r w:rsidRPr="00420A78">
        <w:t xml:space="preserve">to participate in the governance of a club. In </w:t>
      </w:r>
      <w:r w:rsidR="00465A59" w:rsidRPr="00420A78">
        <w:t xml:space="preserve">many </w:t>
      </w:r>
      <w:r w:rsidRPr="00420A78">
        <w:t>clubs</w:t>
      </w:r>
      <w:r w:rsidR="006B0DA1" w:rsidRPr="00420A78">
        <w:t>,</w:t>
      </w:r>
      <w:r w:rsidRPr="00420A78">
        <w:t xml:space="preserve"> only ‘full’ or seven</w:t>
      </w:r>
      <w:r w:rsidR="00DC093B" w:rsidRPr="00420A78">
        <w:t xml:space="preserve"> </w:t>
      </w:r>
      <w:r w:rsidRPr="00420A78">
        <w:t>day members are able to:</w:t>
      </w:r>
    </w:p>
    <w:p w14:paraId="44D8AC63" w14:textId="77777777" w:rsidR="00EF646A" w:rsidRPr="00420A78" w:rsidRDefault="00EF646A" w:rsidP="00D97D45">
      <w:pPr>
        <w:pStyle w:val="ListParagraph"/>
        <w:numPr>
          <w:ilvl w:val="0"/>
          <w:numId w:val="32"/>
        </w:numPr>
        <w:spacing w:before="0" w:after="0"/>
      </w:pPr>
      <w:r w:rsidRPr="00420A78">
        <w:t>vote at the annual general meeting</w:t>
      </w:r>
    </w:p>
    <w:p w14:paraId="475A341F" w14:textId="77777777" w:rsidR="00EF646A" w:rsidRPr="00420A78" w:rsidRDefault="00EF646A" w:rsidP="00D97D45">
      <w:pPr>
        <w:pStyle w:val="ListParagraph"/>
        <w:numPr>
          <w:ilvl w:val="0"/>
          <w:numId w:val="32"/>
        </w:numPr>
        <w:spacing w:before="0" w:after="0"/>
      </w:pPr>
      <w:r w:rsidRPr="00420A78">
        <w:t>nominate for the Board.</w:t>
      </w:r>
    </w:p>
    <w:p w14:paraId="0B964300" w14:textId="2A5A1C7B" w:rsidR="00B56367" w:rsidRPr="00420A78" w:rsidRDefault="00EF646A" w:rsidP="00734975">
      <w:r w:rsidRPr="00420A78">
        <w:t>Without representation in leadership positions</w:t>
      </w:r>
      <w:r w:rsidR="00524481" w:rsidRPr="00420A78">
        <w:t>,</w:t>
      </w:r>
      <w:r w:rsidRPr="00420A78">
        <w:t xml:space="preserve"> women </w:t>
      </w:r>
      <w:r w:rsidR="007316F4" w:rsidRPr="00420A78">
        <w:t xml:space="preserve">and girls </w:t>
      </w:r>
      <w:r w:rsidRPr="00420A78">
        <w:t>may continue to face barriers to participation in golf.</w:t>
      </w:r>
    </w:p>
    <w:p w14:paraId="6F9D83C0" w14:textId="5E0367DC" w:rsidR="00734975" w:rsidRDefault="00734975" w:rsidP="00734975">
      <w:r w:rsidRPr="00420A78">
        <w:br w:type="page"/>
      </w:r>
    </w:p>
    <w:p w14:paraId="43B44035" w14:textId="77777777" w:rsidR="002E7473" w:rsidRPr="00420A78" w:rsidRDefault="002E7473" w:rsidP="00734975"/>
    <w:p w14:paraId="6433085D" w14:textId="6EE97FD7" w:rsidR="003E61BC" w:rsidRPr="00420A78" w:rsidRDefault="00166FDC" w:rsidP="00F04509">
      <w:pPr>
        <w:pStyle w:val="Heading1"/>
      </w:pPr>
      <w:bookmarkStart w:id="82" w:name="_Ref1643763"/>
      <w:bookmarkStart w:id="83" w:name="_Ref1643766"/>
      <w:bookmarkStart w:id="84" w:name="_Toc1973091"/>
      <w:r w:rsidRPr="00420A78">
        <w:t xml:space="preserve">How can I </w:t>
      </w:r>
      <w:r w:rsidR="00C634C8" w:rsidRPr="00420A78">
        <w:t xml:space="preserve">promote equal opportunity </w:t>
      </w:r>
      <w:r w:rsidRPr="00420A78">
        <w:t>in golf?</w:t>
      </w:r>
      <w:bookmarkEnd w:id="82"/>
      <w:bookmarkEnd w:id="83"/>
      <w:bookmarkEnd w:id="84"/>
    </w:p>
    <w:p w14:paraId="161F3EF4" w14:textId="2763FAD8" w:rsidR="00D17FB5" w:rsidRPr="00420A78" w:rsidRDefault="00166FDC" w:rsidP="00F04509">
      <w:r w:rsidRPr="00420A78">
        <w:t>This section</w:t>
      </w:r>
      <w:r w:rsidR="00D17FB5" w:rsidRPr="00420A78">
        <w:t>:</w:t>
      </w:r>
      <w:r w:rsidRPr="00420A78">
        <w:t xml:space="preserve"> </w:t>
      </w:r>
    </w:p>
    <w:p w14:paraId="1C29B7E1" w14:textId="46CF25DF" w:rsidR="00D84E66" w:rsidRPr="00420A78" w:rsidRDefault="00166FDC" w:rsidP="00D97D45">
      <w:pPr>
        <w:pStyle w:val="ListParagraph"/>
        <w:numPr>
          <w:ilvl w:val="0"/>
          <w:numId w:val="31"/>
        </w:numPr>
        <w:spacing w:before="0" w:after="0"/>
      </w:pPr>
      <w:r w:rsidRPr="00420A78">
        <w:t>out</w:t>
      </w:r>
      <w:r w:rsidR="00D17FB5" w:rsidRPr="00420A78">
        <w:t>lines a number of common issues experienced by women</w:t>
      </w:r>
      <w:r w:rsidR="00E26B0F" w:rsidRPr="00420A78">
        <w:t xml:space="preserve"> and girl</w:t>
      </w:r>
      <w:r w:rsidR="00D17FB5" w:rsidRPr="00420A78">
        <w:t xml:space="preserve"> golfers which</w:t>
      </w:r>
      <w:r w:rsidR="009D7C9F" w:rsidRPr="00420A78">
        <w:t>,</w:t>
      </w:r>
      <w:r w:rsidR="00D17FB5" w:rsidRPr="00420A78">
        <w:t xml:space="preserve"> depending on the circumstances</w:t>
      </w:r>
      <w:r w:rsidR="009D7C9F" w:rsidRPr="00420A78">
        <w:t>,</w:t>
      </w:r>
      <w:r w:rsidR="00D17FB5" w:rsidRPr="00420A78">
        <w:t xml:space="preserve"> may amount to unlawful discrimination</w:t>
      </w:r>
    </w:p>
    <w:p w14:paraId="58A0F13E" w14:textId="419B0A02" w:rsidR="009D7C9F" w:rsidRPr="00420A78" w:rsidRDefault="00D17FB5" w:rsidP="00D97D45">
      <w:pPr>
        <w:pStyle w:val="ListParagraph"/>
        <w:numPr>
          <w:ilvl w:val="0"/>
          <w:numId w:val="31"/>
        </w:numPr>
        <w:spacing w:before="0"/>
      </w:pPr>
      <w:r w:rsidRPr="00420A78">
        <w:t>provides practical guidance on how golf clubs can address these issues and promote equal opportunity in golf.</w:t>
      </w:r>
    </w:p>
    <w:p w14:paraId="553E8D52" w14:textId="7FE1C4CF" w:rsidR="00B56367" w:rsidRPr="00420A78" w:rsidRDefault="009D7C9F" w:rsidP="00F04509">
      <w:r w:rsidRPr="00420A78">
        <w:t>The case studies below have been developed to provide guidance on common equal opportunity issues that arise in golf clubs. Guidance is provided on how the law may apply in these scenarios.</w:t>
      </w:r>
    </w:p>
    <w:p w14:paraId="73E49F3B" w14:textId="4FC57143" w:rsidR="00CF497C" w:rsidRPr="00420A78" w:rsidRDefault="00AE7674" w:rsidP="00F04509">
      <w:r w:rsidRPr="00420A78">
        <w:t>Golf clubs should satisfy themselves that their processes comply with the Act</w:t>
      </w:r>
      <w:r w:rsidR="00D43829" w:rsidRPr="00420A78">
        <w:t xml:space="preserve"> in order to minimise the risk of a successful discrimination claim being made against them.</w:t>
      </w:r>
    </w:p>
    <w:p w14:paraId="19B0561E" w14:textId="134836DB" w:rsidR="00E73991" w:rsidRPr="00420A78" w:rsidRDefault="00E73991" w:rsidP="00F04509">
      <w:pPr>
        <w:pStyle w:val="Heading2"/>
      </w:pPr>
      <w:bookmarkStart w:id="85" w:name="_Toc525824029"/>
      <w:bookmarkStart w:id="86" w:name="_Toc525824421"/>
      <w:bookmarkStart w:id="87" w:name="_Toc525796886"/>
      <w:bookmarkStart w:id="88" w:name="_Toc525824032"/>
      <w:bookmarkStart w:id="89" w:name="_Toc525824424"/>
      <w:bookmarkStart w:id="90" w:name="_Toc525796887"/>
      <w:bookmarkStart w:id="91" w:name="_Toc525824033"/>
      <w:bookmarkStart w:id="92" w:name="_Toc525824425"/>
      <w:bookmarkStart w:id="93" w:name="_Toc525796889"/>
      <w:bookmarkStart w:id="94" w:name="_Toc525824035"/>
      <w:bookmarkStart w:id="95" w:name="_Toc525824427"/>
      <w:bookmarkStart w:id="96" w:name="_Toc525796890"/>
      <w:bookmarkStart w:id="97" w:name="_Toc525824036"/>
      <w:bookmarkStart w:id="98" w:name="_Toc525824428"/>
      <w:bookmarkStart w:id="99" w:name="_Toc525796892"/>
      <w:bookmarkStart w:id="100" w:name="_Toc525824038"/>
      <w:bookmarkStart w:id="101" w:name="_Toc525824430"/>
      <w:bookmarkStart w:id="102" w:name="_Toc525796893"/>
      <w:bookmarkStart w:id="103" w:name="_Toc525824039"/>
      <w:bookmarkStart w:id="104" w:name="_Toc525824431"/>
      <w:bookmarkStart w:id="105" w:name="_Toc525796894"/>
      <w:bookmarkStart w:id="106" w:name="_Toc525824040"/>
      <w:bookmarkStart w:id="107" w:name="_Toc525824432"/>
      <w:bookmarkStart w:id="108" w:name="_Toc525796900"/>
      <w:bookmarkStart w:id="109" w:name="_Toc525824046"/>
      <w:bookmarkStart w:id="110" w:name="_Toc525824438"/>
      <w:bookmarkStart w:id="111" w:name="_Toc522717251"/>
      <w:bookmarkStart w:id="112" w:name="_Toc197309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420A78">
        <w:t>Membership categories</w:t>
      </w:r>
      <w:bookmarkEnd w:id="111"/>
      <w:bookmarkEnd w:id="112"/>
    </w:p>
    <w:p w14:paraId="44A9444F" w14:textId="3322C755" w:rsidR="00542FF8" w:rsidRPr="00420A78" w:rsidRDefault="001343B8" w:rsidP="00741D10">
      <w:bookmarkStart w:id="113" w:name="_Toc525796903"/>
      <w:bookmarkStart w:id="114" w:name="_Toc525796904"/>
      <w:bookmarkStart w:id="115" w:name="_Toc525796905"/>
      <w:bookmarkStart w:id="116" w:name="_Toc525796906"/>
      <w:bookmarkStart w:id="117" w:name="_Toc525796907"/>
      <w:bookmarkStart w:id="118" w:name="_Toc525824440"/>
      <w:bookmarkStart w:id="119" w:name="_Toc528843991"/>
      <w:bookmarkStart w:id="120" w:name="_Toc528844280"/>
      <w:bookmarkStart w:id="121" w:name="_Toc529358539"/>
      <w:bookmarkStart w:id="122" w:name="_Toc529439069"/>
      <w:bookmarkStart w:id="123" w:name="_Toc529776699"/>
      <w:bookmarkStart w:id="124" w:name="_Toc536529293"/>
      <w:bookmarkEnd w:id="113"/>
      <w:bookmarkEnd w:id="114"/>
      <w:bookmarkEnd w:id="115"/>
      <w:bookmarkEnd w:id="116"/>
      <w:bookmarkEnd w:id="117"/>
      <w:r w:rsidRPr="00420A78">
        <w:t xml:space="preserve">Golf clubs can </w:t>
      </w:r>
      <w:r w:rsidR="00542FF8" w:rsidRPr="00420A78">
        <w:t>promote equal opportunity</w:t>
      </w:r>
      <w:r w:rsidR="008F6548" w:rsidRPr="00420A78">
        <w:t xml:space="preserve"> </w:t>
      </w:r>
      <w:r w:rsidR="00B87E64" w:rsidRPr="00420A78">
        <w:t xml:space="preserve">through membership categories </w:t>
      </w:r>
      <w:r w:rsidR="00542FF8" w:rsidRPr="00420A78">
        <w:t>by:</w:t>
      </w:r>
      <w:bookmarkEnd w:id="118"/>
      <w:bookmarkEnd w:id="119"/>
      <w:bookmarkEnd w:id="120"/>
      <w:bookmarkEnd w:id="121"/>
      <w:bookmarkEnd w:id="122"/>
      <w:bookmarkEnd w:id="123"/>
      <w:bookmarkEnd w:id="124"/>
    </w:p>
    <w:p w14:paraId="79E5E9FF" w14:textId="061E1600" w:rsidR="00542FF8" w:rsidRPr="00420A78" w:rsidRDefault="00542FF8" w:rsidP="00D97D45">
      <w:pPr>
        <w:pStyle w:val="ListParagraph"/>
        <w:numPr>
          <w:ilvl w:val="0"/>
          <w:numId w:val="30"/>
        </w:numPr>
        <w:spacing w:before="0" w:after="0"/>
      </w:pPr>
      <w:r w:rsidRPr="00420A78">
        <w:t>ensuring membership categories are gender neutral</w:t>
      </w:r>
    </w:p>
    <w:p w14:paraId="4B3EAA22" w14:textId="546D3A90" w:rsidR="00542FF8" w:rsidRPr="00420A78" w:rsidRDefault="00542FF8" w:rsidP="00D97D45">
      <w:pPr>
        <w:pStyle w:val="ListParagraph"/>
        <w:numPr>
          <w:ilvl w:val="0"/>
          <w:numId w:val="30"/>
        </w:numPr>
        <w:spacing w:before="0" w:after="0"/>
      </w:pPr>
      <w:r w:rsidRPr="00420A78">
        <w:t xml:space="preserve">assessing whether </w:t>
      </w:r>
      <w:r w:rsidR="00D84E66" w:rsidRPr="00420A78">
        <w:t>any other factors which intersec</w:t>
      </w:r>
      <w:r w:rsidR="00A46206" w:rsidRPr="00420A78">
        <w:t>t with membership</w:t>
      </w:r>
      <w:r w:rsidR="00653F68" w:rsidRPr="00420A78">
        <w:t xml:space="preserve"> categories (for example</w:t>
      </w:r>
      <w:r w:rsidR="00CA435D" w:rsidRPr="00420A78">
        <w:t>,</w:t>
      </w:r>
      <w:r w:rsidR="00D84E66" w:rsidRPr="00420A78">
        <w:t xml:space="preserve"> the</w:t>
      </w:r>
      <w:r w:rsidR="00517571" w:rsidRPr="00420A78">
        <w:t xml:space="preserve"> weekly</w:t>
      </w:r>
      <w:r w:rsidR="00D84E66" w:rsidRPr="00420A78">
        <w:t xml:space="preserve"> playing schedule or provisions of the club Constitution) </w:t>
      </w:r>
      <w:r w:rsidR="00834A9C" w:rsidRPr="00420A78">
        <w:t>affect</w:t>
      </w:r>
      <w:r w:rsidR="00D84E66" w:rsidRPr="00420A78">
        <w:t xml:space="preserve"> the ability of women</w:t>
      </w:r>
      <w:r w:rsidR="00680014" w:rsidRPr="00420A78">
        <w:t xml:space="preserve"> and girls</w:t>
      </w:r>
      <w:r w:rsidR="00D84E66" w:rsidRPr="00420A78">
        <w:t xml:space="preserve"> to fully enjoy the benefits of their membership.</w:t>
      </w:r>
    </w:p>
    <w:p w14:paraId="49F7D1D0" w14:textId="4577959C" w:rsidR="00933CA2" w:rsidRPr="00420A78" w:rsidRDefault="0070690F" w:rsidP="00F04509">
      <w:pPr>
        <w:pStyle w:val="Heading2"/>
      </w:pPr>
      <w:bookmarkStart w:id="125" w:name="_Toc525824049"/>
      <w:bookmarkStart w:id="126" w:name="_Toc525824441"/>
      <w:bookmarkStart w:id="127" w:name="_Toc525824050"/>
      <w:bookmarkStart w:id="128" w:name="_Toc525824442"/>
      <w:bookmarkStart w:id="129" w:name="_Toc525796910"/>
      <w:bookmarkStart w:id="130" w:name="_Toc525824051"/>
      <w:bookmarkStart w:id="131" w:name="_Toc525824443"/>
      <w:bookmarkStart w:id="132" w:name="_Toc525796911"/>
      <w:bookmarkStart w:id="133" w:name="_Toc525824052"/>
      <w:bookmarkStart w:id="134" w:name="_Toc525824444"/>
      <w:bookmarkStart w:id="135" w:name="_Toc522717252"/>
      <w:bookmarkStart w:id="136" w:name="_Toc1973093"/>
      <w:bookmarkEnd w:id="125"/>
      <w:bookmarkEnd w:id="126"/>
      <w:bookmarkEnd w:id="127"/>
      <w:bookmarkEnd w:id="128"/>
      <w:bookmarkEnd w:id="129"/>
      <w:bookmarkEnd w:id="130"/>
      <w:bookmarkEnd w:id="131"/>
      <w:bookmarkEnd w:id="132"/>
      <w:bookmarkEnd w:id="133"/>
      <w:bookmarkEnd w:id="134"/>
      <w:r w:rsidRPr="00420A78">
        <w:t>Course access</w:t>
      </w:r>
      <w:bookmarkEnd w:id="135"/>
      <w:bookmarkEnd w:id="136"/>
    </w:p>
    <w:p w14:paraId="1E341124" w14:textId="29C06A50" w:rsidR="008F6548" w:rsidRPr="00420A78" w:rsidRDefault="008F6548" w:rsidP="00741D10">
      <w:bookmarkStart w:id="137" w:name="_Toc528843993"/>
      <w:bookmarkStart w:id="138" w:name="_Toc528844282"/>
      <w:bookmarkStart w:id="139" w:name="_Toc529358541"/>
      <w:bookmarkStart w:id="140" w:name="_Toc529439071"/>
      <w:bookmarkStart w:id="141" w:name="_Toc529776701"/>
      <w:bookmarkStart w:id="142" w:name="_Toc536529295"/>
      <w:r w:rsidRPr="00420A78">
        <w:t xml:space="preserve">Golf clubs can promote equal opportunity </w:t>
      </w:r>
      <w:r w:rsidR="00B87E64" w:rsidRPr="00420A78">
        <w:t xml:space="preserve">through course access </w:t>
      </w:r>
      <w:r w:rsidRPr="00420A78">
        <w:t>by:</w:t>
      </w:r>
      <w:bookmarkEnd w:id="137"/>
      <w:bookmarkEnd w:id="138"/>
      <w:bookmarkEnd w:id="139"/>
      <w:bookmarkEnd w:id="140"/>
      <w:bookmarkEnd w:id="141"/>
      <w:bookmarkEnd w:id="142"/>
    </w:p>
    <w:p w14:paraId="4652D43B" w14:textId="02A752D8" w:rsidR="00C6215A" w:rsidRPr="00420A78" w:rsidRDefault="00C6215A" w:rsidP="00D97D45">
      <w:pPr>
        <w:pStyle w:val="ListParagraph"/>
        <w:numPr>
          <w:ilvl w:val="0"/>
          <w:numId w:val="33"/>
        </w:numPr>
        <w:spacing w:before="0" w:after="0"/>
      </w:pPr>
      <w:r w:rsidRPr="00420A78">
        <w:t xml:space="preserve">providing </w:t>
      </w:r>
      <w:r w:rsidR="004B1112" w:rsidRPr="00420A78">
        <w:t xml:space="preserve">open </w:t>
      </w:r>
      <w:r w:rsidRPr="00420A78">
        <w:t xml:space="preserve">access to the </w:t>
      </w:r>
      <w:r w:rsidR="002E2614" w:rsidRPr="00420A78">
        <w:t xml:space="preserve">course </w:t>
      </w:r>
      <w:r w:rsidR="008E04D7" w:rsidRPr="00420A78">
        <w:t>for</w:t>
      </w:r>
      <w:r w:rsidR="002E2614" w:rsidRPr="00420A78">
        <w:t xml:space="preserve"> women</w:t>
      </w:r>
      <w:r w:rsidR="00DC1608" w:rsidRPr="00420A78">
        <w:t>/girls</w:t>
      </w:r>
      <w:r w:rsidR="00225DEA" w:rsidRPr="00420A78">
        <w:t xml:space="preserve"> and men</w:t>
      </w:r>
      <w:r w:rsidR="00DC1608" w:rsidRPr="00420A78">
        <w:t>/boys</w:t>
      </w:r>
    </w:p>
    <w:p w14:paraId="33ABCE91" w14:textId="08FAEA4A" w:rsidR="008F6548" w:rsidRPr="00420A78" w:rsidRDefault="00543CF6" w:rsidP="00D97D45">
      <w:pPr>
        <w:pStyle w:val="ListParagraph"/>
        <w:numPr>
          <w:ilvl w:val="0"/>
          <w:numId w:val="33"/>
        </w:numPr>
        <w:spacing w:before="0" w:after="0"/>
      </w:pPr>
      <w:r w:rsidRPr="00420A78">
        <w:t>making Saturdays, as the most desirable playing day, an open day on which both women</w:t>
      </w:r>
      <w:r w:rsidR="00DC1608" w:rsidRPr="00420A78">
        <w:t>/girls</w:t>
      </w:r>
      <w:r w:rsidR="00225DEA" w:rsidRPr="00420A78">
        <w:t xml:space="preserve"> and men</w:t>
      </w:r>
      <w:r w:rsidR="00DC1608" w:rsidRPr="00420A78">
        <w:t>/boys</w:t>
      </w:r>
      <w:r w:rsidRPr="00420A78">
        <w:t xml:space="preserve"> </w:t>
      </w:r>
      <w:r w:rsidR="008E04D7" w:rsidRPr="00420A78">
        <w:t>can play</w:t>
      </w:r>
    </w:p>
    <w:p w14:paraId="5B43B9FE" w14:textId="73499EB5" w:rsidR="00543CF6" w:rsidRPr="00420A78" w:rsidRDefault="00E357B4" w:rsidP="00D97D45">
      <w:pPr>
        <w:pStyle w:val="ListParagraph"/>
        <w:numPr>
          <w:ilvl w:val="0"/>
          <w:numId w:val="33"/>
        </w:numPr>
        <w:spacing w:before="0" w:after="0"/>
      </w:pPr>
      <w:r w:rsidRPr="00420A78">
        <w:t>only limiting course access where there is a practical need to do so (</w:t>
      </w:r>
      <w:r w:rsidR="00653F68" w:rsidRPr="00420A78">
        <w:t>for example</w:t>
      </w:r>
      <w:r w:rsidR="00636CF5" w:rsidRPr="00420A78">
        <w:t>,</w:t>
      </w:r>
      <w:r w:rsidR="0004382C" w:rsidRPr="00420A78">
        <w:t xml:space="preserve"> </w:t>
      </w:r>
      <w:r w:rsidRPr="00420A78">
        <w:t>capacity) on the basis of a criteri</w:t>
      </w:r>
      <w:r w:rsidR="009F56D5" w:rsidRPr="00420A78">
        <w:t>on</w:t>
      </w:r>
      <w:r w:rsidRPr="00420A78">
        <w:t xml:space="preserve"> other than </w:t>
      </w:r>
      <w:r w:rsidR="009F56D5" w:rsidRPr="00420A78">
        <w:t>sex</w:t>
      </w:r>
      <w:r w:rsidR="00653F68" w:rsidRPr="00420A78">
        <w:t xml:space="preserve"> (for example</w:t>
      </w:r>
      <w:r w:rsidR="00636CF5" w:rsidRPr="00420A78">
        <w:t>,</w:t>
      </w:r>
      <w:r w:rsidRPr="00420A78">
        <w:t xml:space="preserve"> handicap, duration of club membership)</w:t>
      </w:r>
      <w:r w:rsidR="00834A9C" w:rsidRPr="00420A78">
        <w:rPr>
          <w:rStyle w:val="EndnoteReference"/>
        </w:rPr>
        <w:endnoteReference w:id="52"/>
      </w:r>
    </w:p>
    <w:p w14:paraId="144EA5E4" w14:textId="7510108F" w:rsidR="008F6548" w:rsidRDefault="00AD7D70" w:rsidP="00D97D45">
      <w:pPr>
        <w:pStyle w:val="ListParagraph"/>
        <w:numPr>
          <w:ilvl w:val="0"/>
          <w:numId w:val="33"/>
        </w:numPr>
        <w:spacing w:before="0" w:after="0"/>
      </w:pPr>
      <w:r w:rsidRPr="00420A78">
        <w:t>allocating a</w:t>
      </w:r>
      <w:r w:rsidR="00365563" w:rsidRPr="00420A78">
        <w:t xml:space="preserve"> large block of timeslots on a specific </w:t>
      </w:r>
      <w:r w:rsidRPr="00420A78">
        <w:t>day</w:t>
      </w:r>
      <w:r w:rsidR="00543CF6" w:rsidRPr="00420A78">
        <w:t xml:space="preserve"> </w:t>
      </w:r>
      <w:r w:rsidR="00365563" w:rsidRPr="00420A78">
        <w:t xml:space="preserve">exclusively </w:t>
      </w:r>
      <w:r w:rsidR="00543CF6" w:rsidRPr="00420A78">
        <w:t xml:space="preserve">to women </w:t>
      </w:r>
      <w:r w:rsidR="00E26B0F" w:rsidRPr="00420A78">
        <w:t xml:space="preserve">and girl </w:t>
      </w:r>
      <w:r w:rsidR="00543CF6" w:rsidRPr="00420A78">
        <w:t>golfers</w:t>
      </w:r>
      <w:r w:rsidR="00834A9C" w:rsidRPr="00420A78">
        <w:t>—</w:t>
      </w:r>
      <w:r w:rsidR="00E357B4" w:rsidRPr="00420A78">
        <w:t>to address the historical disadvantage experienced by women</w:t>
      </w:r>
      <w:r w:rsidR="00E26B0F" w:rsidRPr="00420A78">
        <w:t xml:space="preserve"> and girls</w:t>
      </w:r>
      <w:r w:rsidR="00E357B4" w:rsidRPr="00420A78">
        <w:t xml:space="preserve"> in golf</w:t>
      </w:r>
    </w:p>
    <w:p w14:paraId="04583FF4" w14:textId="064EFB1A" w:rsidR="002E7473" w:rsidRDefault="002E7473" w:rsidP="002E7473">
      <w:pPr>
        <w:spacing w:before="0" w:after="0"/>
      </w:pPr>
    </w:p>
    <w:p w14:paraId="1F03C6CD" w14:textId="77777777" w:rsidR="002E7473" w:rsidRPr="00420A78" w:rsidRDefault="002E7473" w:rsidP="002E7473">
      <w:pPr>
        <w:spacing w:before="0" w:after="0"/>
      </w:pPr>
    </w:p>
    <w:p w14:paraId="0C2CF26F" w14:textId="592F744D" w:rsidR="00543CF6" w:rsidRPr="00420A78" w:rsidRDefault="00E357B4" w:rsidP="00D97D45">
      <w:pPr>
        <w:pStyle w:val="ListParagraph"/>
        <w:numPr>
          <w:ilvl w:val="0"/>
          <w:numId w:val="33"/>
        </w:numPr>
        <w:spacing w:before="0" w:after="0"/>
      </w:pPr>
      <w:r w:rsidRPr="00420A78">
        <w:t xml:space="preserve">implementing a booking system that </w:t>
      </w:r>
      <w:r w:rsidR="00CF497C" w:rsidRPr="00420A78">
        <w:t>provides all members</w:t>
      </w:r>
      <w:r w:rsidR="00AD7D70" w:rsidRPr="00420A78">
        <w:t>, regardless of their sex,</w:t>
      </w:r>
      <w:r w:rsidR="00CF497C" w:rsidRPr="00420A78">
        <w:t xml:space="preserve"> with the same access to timeslots for bookings</w:t>
      </w:r>
      <w:r w:rsidR="00AD7D70" w:rsidRPr="00420A78">
        <w:t xml:space="preserve"> (subject to any day</w:t>
      </w:r>
      <w:r w:rsidR="00834A9C" w:rsidRPr="00420A78">
        <w:t>-</w:t>
      </w:r>
      <w:r w:rsidR="00AD7D70" w:rsidRPr="00420A78">
        <w:t>based membership restrictions)</w:t>
      </w:r>
    </w:p>
    <w:p w14:paraId="3A0DCACD" w14:textId="52FF50D7" w:rsidR="00E357B4" w:rsidRPr="00420A78" w:rsidRDefault="00AD7D70" w:rsidP="00D97D45">
      <w:pPr>
        <w:pStyle w:val="ListParagraph"/>
        <w:numPr>
          <w:ilvl w:val="0"/>
          <w:numId w:val="33"/>
        </w:numPr>
        <w:spacing w:before="0"/>
      </w:pPr>
      <w:r w:rsidRPr="00420A78">
        <w:t>allocating</w:t>
      </w:r>
      <w:r w:rsidR="001503CD" w:rsidRPr="00420A78">
        <w:t xml:space="preserve"> </w:t>
      </w:r>
      <w:r w:rsidR="001A471B" w:rsidRPr="00420A78">
        <w:t xml:space="preserve">extra </w:t>
      </w:r>
      <w:r w:rsidR="00CF497C" w:rsidRPr="00420A78">
        <w:t xml:space="preserve">timeslots to women </w:t>
      </w:r>
      <w:r w:rsidR="00E26B0F" w:rsidRPr="00420A78">
        <w:t xml:space="preserve">and girls </w:t>
      </w:r>
      <w:r w:rsidR="00CF497C" w:rsidRPr="00420A78">
        <w:t>in the booking system to address the historical disadvantage in golf.</w:t>
      </w:r>
    </w:p>
    <w:p w14:paraId="27CD3BA6" w14:textId="77777777" w:rsidR="00734975" w:rsidRPr="00420A78" w:rsidRDefault="00734975" w:rsidP="00734975">
      <w:pPr>
        <w:spacing w:before="0"/>
      </w:pPr>
    </w:p>
    <w:p w14:paraId="6143B3EC" w14:textId="21D30CC0" w:rsidR="00A50224" w:rsidRPr="00420A78" w:rsidRDefault="00A50224" w:rsidP="0079740F">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420A78">
        <w:rPr>
          <w:b/>
        </w:rPr>
        <w:t>Case study</w:t>
      </w:r>
      <w:r w:rsidR="00536B7A" w:rsidRPr="00420A78">
        <w:rPr>
          <w:b/>
        </w:rPr>
        <w:t>—</w:t>
      </w:r>
      <w:r w:rsidR="004C326C" w:rsidRPr="00420A78">
        <w:rPr>
          <w:b/>
        </w:rPr>
        <w:t>course access</w:t>
      </w:r>
      <w:r w:rsidR="00536B7A" w:rsidRPr="00420A78">
        <w:rPr>
          <w:b/>
        </w:rPr>
        <w:t>—</w:t>
      </w:r>
      <w:r w:rsidR="004C326C" w:rsidRPr="00420A78">
        <w:rPr>
          <w:b/>
        </w:rPr>
        <w:t xml:space="preserve">limiting </w:t>
      </w:r>
      <w:r w:rsidR="00912EB5" w:rsidRPr="00420A78">
        <w:rPr>
          <w:b/>
        </w:rPr>
        <w:t>Saturday play</w:t>
      </w:r>
    </w:p>
    <w:p w14:paraId="2DBA5147" w14:textId="1DE80973" w:rsidR="00FB5A01" w:rsidRPr="00420A78" w:rsidRDefault="00A50224" w:rsidP="0079740F">
      <w:pPr>
        <w:pBdr>
          <w:top w:val="single" w:sz="4" w:space="1" w:color="auto"/>
          <w:left w:val="single" w:sz="4" w:space="4" w:color="auto"/>
          <w:bottom w:val="single" w:sz="4" w:space="1" w:color="auto"/>
          <w:right w:val="single" w:sz="4" w:space="4" w:color="auto"/>
        </w:pBdr>
        <w:shd w:val="clear" w:color="auto" w:fill="E2EFD9" w:themeFill="accent6" w:themeFillTint="33"/>
      </w:pPr>
      <w:r w:rsidRPr="00420A78">
        <w:t>Anna is a</w:t>
      </w:r>
      <w:r w:rsidR="00793253" w:rsidRPr="00420A78">
        <w:t xml:space="preserve"> </w:t>
      </w:r>
      <w:r w:rsidR="00F235C2" w:rsidRPr="00420A78">
        <w:t>seven</w:t>
      </w:r>
      <w:r w:rsidR="00070AA5" w:rsidRPr="00420A78">
        <w:t xml:space="preserve"> </w:t>
      </w:r>
      <w:r w:rsidRPr="00420A78">
        <w:t xml:space="preserve">day </w:t>
      </w:r>
      <w:r w:rsidR="00F235C2" w:rsidRPr="00420A78">
        <w:t>m</w:t>
      </w:r>
      <w:r w:rsidRPr="00420A78">
        <w:t xml:space="preserve">ember of her golf club. </w:t>
      </w:r>
      <w:r w:rsidR="00A349A6" w:rsidRPr="00420A78">
        <w:t xml:space="preserve">The </w:t>
      </w:r>
      <w:r w:rsidR="00536B7A" w:rsidRPr="00420A78">
        <w:t>golf club is a ‘club’</w:t>
      </w:r>
      <w:r w:rsidR="00FB5A01" w:rsidRPr="00420A78">
        <w:t xml:space="preserve"> within the definition of the Act.</w:t>
      </w:r>
    </w:p>
    <w:p w14:paraId="313CA542" w14:textId="7850FF0B" w:rsidR="00BD4573" w:rsidRPr="00420A78" w:rsidRDefault="00FB5A01" w:rsidP="0079740F">
      <w:pPr>
        <w:pBdr>
          <w:top w:val="single" w:sz="4" w:space="1" w:color="auto"/>
          <w:left w:val="single" w:sz="4" w:space="4" w:color="auto"/>
          <w:bottom w:val="single" w:sz="4" w:space="1" w:color="auto"/>
          <w:right w:val="single" w:sz="4" w:space="4" w:color="auto"/>
        </w:pBdr>
        <w:shd w:val="clear" w:color="auto" w:fill="E2EFD9" w:themeFill="accent6" w:themeFillTint="33"/>
      </w:pPr>
      <w:r w:rsidRPr="00420A78">
        <w:t>Saturday has traditionally been</w:t>
      </w:r>
      <w:r w:rsidR="00BD4573" w:rsidRPr="00420A78">
        <w:t xml:space="preserve"> men’s </w:t>
      </w:r>
      <w:r w:rsidR="00465A59" w:rsidRPr="00420A78">
        <w:t xml:space="preserve">competition </w:t>
      </w:r>
      <w:r w:rsidR="00BD4573" w:rsidRPr="00420A78">
        <w:t xml:space="preserve">day at Anna’s golf club. </w:t>
      </w:r>
      <w:r w:rsidRPr="00420A78">
        <w:t xml:space="preserve">Recently the golf club has allowed female members to play on the course from </w:t>
      </w:r>
      <w:r w:rsidR="00793253" w:rsidRPr="00420A78">
        <w:t xml:space="preserve">3pm. </w:t>
      </w:r>
      <w:r w:rsidR="00B77C0D" w:rsidRPr="00420A78">
        <w:t xml:space="preserve">Anna and her friends </w:t>
      </w:r>
      <w:r w:rsidR="00793253" w:rsidRPr="00420A78">
        <w:t xml:space="preserve">can rarely complete a full 18 holes before it </w:t>
      </w:r>
      <w:r w:rsidR="00C85AA7" w:rsidRPr="00420A78">
        <w:t>gets too dark</w:t>
      </w:r>
      <w:r w:rsidR="00B77C0D" w:rsidRPr="00420A78">
        <w:t xml:space="preserve"> to play</w:t>
      </w:r>
      <w:r w:rsidR="00C85AA7" w:rsidRPr="00420A78">
        <w:t xml:space="preserve">. </w:t>
      </w:r>
    </w:p>
    <w:p w14:paraId="70DE3BE8" w14:textId="557191C8" w:rsidR="00FB5A01" w:rsidRPr="00420A78" w:rsidRDefault="00FB5A01" w:rsidP="0079740F">
      <w:pPr>
        <w:pBdr>
          <w:top w:val="single" w:sz="4" w:space="1" w:color="auto"/>
          <w:left w:val="single" w:sz="4" w:space="4" w:color="auto"/>
          <w:bottom w:val="single" w:sz="4" w:space="1" w:color="auto"/>
          <w:right w:val="single" w:sz="4" w:space="4" w:color="auto"/>
        </w:pBdr>
        <w:shd w:val="clear" w:color="auto" w:fill="E2EFD9" w:themeFill="accent6" w:themeFillTint="33"/>
      </w:pPr>
      <w:r w:rsidRPr="00420A78">
        <w:t>When Anna raises this with the manager of the golf club</w:t>
      </w:r>
      <w:r w:rsidR="00834A9C" w:rsidRPr="00420A78">
        <w:t>,</w:t>
      </w:r>
      <w:r w:rsidRPr="00420A78">
        <w:t xml:space="preserve"> he indicates that </w:t>
      </w:r>
      <w:r w:rsidR="00A50224" w:rsidRPr="00420A78">
        <w:t>this limitation is in place to ensure that the male members are able to</w:t>
      </w:r>
      <w:r w:rsidR="00465A59" w:rsidRPr="00420A78">
        <w:t xml:space="preserve"> complete their competition. </w:t>
      </w:r>
      <w:r w:rsidR="00FD417E" w:rsidRPr="00420A78">
        <w:t>Men who are seven</w:t>
      </w:r>
      <w:r w:rsidR="00B8743E" w:rsidRPr="00420A78">
        <w:t xml:space="preserve"> </w:t>
      </w:r>
      <w:r w:rsidR="00FD417E" w:rsidRPr="00420A78">
        <w:t>day members of the club have the opportunity to play 18 holes of golf on all days of the week.</w:t>
      </w:r>
    </w:p>
    <w:p w14:paraId="5DB9699B" w14:textId="2A9E9EAF" w:rsidR="006D58D4" w:rsidRPr="00420A78" w:rsidRDefault="004C326C" w:rsidP="0079740F">
      <w:pPr>
        <w:pBdr>
          <w:top w:val="single" w:sz="4" w:space="1" w:color="auto"/>
          <w:left w:val="single" w:sz="4" w:space="4" w:color="auto"/>
          <w:bottom w:val="single" w:sz="4" w:space="1" w:color="auto"/>
          <w:right w:val="single" w:sz="4" w:space="4" w:color="auto"/>
        </w:pBdr>
        <w:shd w:val="clear" w:color="auto" w:fill="E2EFD9" w:themeFill="accent6" w:themeFillTint="33"/>
      </w:pPr>
      <w:r w:rsidRPr="00420A78">
        <w:t xml:space="preserve">The golf club’s </w:t>
      </w:r>
      <w:r w:rsidR="006D58D4" w:rsidRPr="00420A78">
        <w:t xml:space="preserve">limitation of Anna’s course access on a Saturday, an important </w:t>
      </w:r>
      <w:r w:rsidR="00923FB3" w:rsidRPr="00420A78">
        <w:t>benefit</w:t>
      </w:r>
      <w:r w:rsidR="006D58D4" w:rsidRPr="00420A78">
        <w:t xml:space="preserve"> of seven</w:t>
      </w:r>
      <w:r w:rsidR="00EC2178" w:rsidRPr="00420A78">
        <w:t xml:space="preserve"> </w:t>
      </w:r>
      <w:r w:rsidR="006D58D4" w:rsidRPr="00420A78">
        <w:t>day membership</w:t>
      </w:r>
      <w:r w:rsidR="00923FB3" w:rsidRPr="00420A78">
        <w:t>,</w:t>
      </w:r>
      <w:r w:rsidR="006D58D4" w:rsidRPr="00420A78">
        <w:t xml:space="preserve"> </w:t>
      </w:r>
      <w:r w:rsidR="007F533E" w:rsidRPr="00420A78">
        <w:t>may</w:t>
      </w:r>
      <w:r w:rsidR="006D58D4" w:rsidRPr="00420A78">
        <w:t xml:space="preserve"> amount to unlawful discrimination on the basis of sex. </w:t>
      </w:r>
      <w:r w:rsidR="00E65A98" w:rsidRPr="00420A78">
        <w:t xml:space="preserve">This means that </w:t>
      </w:r>
      <w:r w:rsidR="00885593" w:rsidRPr="00420A78">
        <w:t xml:space="preserve">the club </w:t>
      </w:r>
      <w:r w:rsidR="00003A6F" w:rsidRPr="00420A78">
        <w:t>may</w:t>
      </w:r>
      <w:r w:rsidR="00885593" w:rsidRPr="00420A78">
        <w:t xml:space="preserve"> be</w:t>
      </w:r>
      <w:r w:rsidR="00E65A98" w:rsidRPr="00420A78">
        <w:t xml:space="preserve"> at risk of a </w:t>
      </w:r>
      <w:r w:rsidR="00885593" w:rsidRPr="00420A78">
        <w:t xml:space="preserve">successful </w:t>
      </w:r>
      <w:r w:rsidR="00003A6F" w:rsidRPr="00420A78">
        <w:t xml:space="preserve">discrimination claim </w:t>
      </w:r>
      <w:r w:rsidR="0070168A" w:rsidRPr="00420A78">
        <w:t xml:space="preserve">being brought by </w:t>
      </w:r>
      <w:r w:rsidR="00003A6F" w:rsidRPr="00420A78">
        <w:t>Anna.</w:t>
      </w:r>
    </w:p>
    <w:p w14:paraId="26A89156" w14:textId="6EEE5C58" w:rsidR="002E7473" w:rsidRDefault="002E7473">
      <w:pPr>
        <w:spacing w:before="0" w:after="0"/>
      </w:pPr>
      <w:r>
        <w:br w:type="page"/>
      </w:r>
    </w:p>
    <w:p w14:paraId="49598CCF" w14:textId="77777777" w:rsidR="00DF5371" w:rsidRPr="00420A78" w:rsidRDefault="00DF5371" w:rsidP="00F04509"/>
    <w:tbl>
      <w:tblPr>
        <w:tblStyle w:val="TableGrid"/>
        <w:tblW w:w="0" w:type="auto"/>
        <w:tblInd w:w="-147" w:type="dxa"/>
        <w:tblLook w:val="04A0" w:firstRow="1" w:lastRow="0" w:firstColumn="1" w:lastColumn="0" w:noHBand="0" w:noVBand="1"/>
      </w:tblPr>
      <w:tblGrid>
        <w:gridCol w:w="9207"/>
      </w:tblGrid>
      <w:tr w:rsidR="0006230A" w:rsidRPr="00420A78" w14:paraId="7F160CDE" w14:textId="77777777" w:rsidTr="0079740F">
        <w:tc>
          <w:tcPr>
            <w:tcW w:w="9207" w:type="dxa"/>
            <w:shd w:val="clear" w:color="auto" w:fill="E2EFD9" w:themeFill="accent6" w:themeFillTint="33"/>
          </w:tcPr>
          <w:p w14:paraId="6D41B630" w14:textId="069A0E0E" w:rsidR="0006230A" w:rsidRPr="00420A78" w:rsidRDefault="0006230A" w:rsidP="00F04509">
            <w:pPr>
              <w:rPr>
                <w:b/>
              </w:rPr>
            </w:pPr>
            <w:r w:rsidRPr="00420A78">
              <w:rPr>
                <w:b/>
              </w:rPr>
              <w:t>Case study</w:t>
            </w:r>
            <w:r w:rsidR="00536B7A" w:rsidRPr="00420A78">
              <w:rPr>
                <w:b/>
              </w:rPr>
              <w:t>—</w:t>
            </w:r>
            <w:r w:rsidRPr="00420A78">
              <w:rPr>
                <w:b/>
              </w:rPr>
              <w:t>special measure</w:t>
            </w:r>
            <w:r w:rsidR="00536B7A" w:rsidRPr="00420A78">
              <w:rPr>
                <w:b/>
              </w:rPr>
              <w:t>—</w:t>
            </w:r>
            <w:r w:rsidR="006150B7" w:rsidRPr="00420A78">
              <w:rPr>
                <w:b/>
              </w:rPr>
              <w:t>re</w:t>
            </w:r>
            <w:r w:rsidRPr="00420A78">
              <w:rPr>
                <w:b/>
              </w:rPr>
              <w:t xml:space="preserve">taining </w:t>
            </w:r>
            <w:r w:rsidR="002D6987" w:rsidRPr="00420A78">
              <w:rPr>
                <w:b/>
              </w:rPr>
              <w:t>‘</w:t>
            </w:r>
            <w:r w:rsidRPr="00420A78">
              <w:rPr>
                <w:b/>
              </w:rPr>
              <w:t>ladies’ day</w:t>
            </w:r>
            <w:r w:rsidR="002D6987" w:rsidRPr="00420A78">
              <w:rPr>
                <w:b/>
              </w:rPr>
              <w:t>’</w:t>
            </w:r>
          </w:p>
          <w:p w14:paraId="2B181AB4" w14:textId="325A9401" w:rsidR="0006230A" w:rsidRPr="00420A78" w:rsidRDefault="0006230A" w:rsidP="00F04509">
            <w:r w:rsidRPr="00420A78">
              <w:t>Sofia is a</w:t>
            </w:r>
            <w:r w:rsidR="002D6987" w:rsidRPr="00420A78">
              <w:t xml:space="preserve"> seven</w:t>
            </w:r>
            <w:r w:rsidR="0084241D" w:rsidRPr="00420A78">
              <w:t xml:space="preserve"> </w:t>
            </w:r>
            <w:r w:rsidR="002D6987" w:rsidRPr="00420A78">
              <w:t>day</w:t>
            </w:r>
            <w:r w:rsidRPr="00420A78">
              <w:t xml:space="preserve"> member of </w:t>
            </w:r>
            <w:r w:rsidR="00B64CFC" w:rsidRPr="00420A78">
              <w:t>her golf club</w:t>
            </w:r>
            <w:r w:rsidR="002D6987" w:rsidRPr="00420A78">
              <w:t xml:space="preserve">. </w:t>
            </w:r>
            <w:r w:rsidR="00A349A6" w:rsidRPr="00420A78">
              <w:t>The</w:t>
            </w:r>
            <w:r w:rsidR="00445325" w:rsidRPr="00420A78">
              <w:t xml:space="preserve"> golf club</w:t>
            </w:r>
            <w:r w:rsidR="002D6987" w:rsidRPr="00420A78">
              <w:t xml:space="preserve"> is a </w:t>
            </w:r>
            <w:r w:rsidR="00003A6F" w:rsidRPr="00420A78">
              <w:t>‘</w:t>
            </w:r>
            <w:r w:rsidR="002D6987" w:rsidRPr="00420A78">
              <w:t>club</w:t>
            </w:r>
            <w:r w:rsidR="00003A6F" w:rsidRPr="00420A78">
              <w:t>’</w:t>
            </w:r>
            <w:r w:rsidR="002D6987" w:rsidRPr="00420A78">
              <w:t xml:space="preserve"> within the definition of the Act. </w:t>
            </w:r>
            <w:r w:rsidR="00CA7547" w:rsidRPr="00420A78">
              <w:t xml:space="preserve">Of its 1,000 members, 200 are women. </w:t>
            </w:r>
            <w:r w:rsidR="002D6987" w:rsidRPr="00420A78">
              <w:t xml:space="preserve">Saturday play </w:t>
            </w:r>
            <w:r w:rsidR="00B77C0D" w:rsidRPr="00420A78">
              <w:t xml:space="preserve">was traditionally reserved for </w:t>
            </w:r>
            <w:r w:rsidR="00482DF8" w:rsidRPr="00420A78">
              <w:t xml:space="preserve">the men’s competition but </w:t>
            </w:r>
            <w:r w:rsidR="00A3624D" w:rsidRPr="00420A78">
              <w:t>has recently been opened</w:t>
            </w:r>
            <w:r w:rsidR="002D6987" w:rsidRPr="00420A78">
              <w:t xml:space="preserve"> </w:t>
            </w:r>
            <w:r w:rsidR="00482DF8" w:rsidRPr="00420A78">
              <w:t xml:space="preserve">up </w:t>
            </w:r>
            <w:r w:rsidR="002D6987" w:rsidRPr="00420A78">
              <w:t>to both women</w:t>
            </w:r>
            <w:r w:rsidR="00225DEA" w:rsidRPr="00420A78">
              <w:t xml:space="preserve"> and men</w:t>
            </w:r>
            <w:r w:rsidR="002D6987" w:rsidRPr="00420A78">
              <w:t xml:space="preserve">. </w:t>
            </w:r>
            <w:r w:rsidR="00486638" w:rsidRPr="00420A78">
              <w:t>Tuesday is ladies’ day</w:t>
            </w:r>
            <w:r w:rsidR="00E248AC" w:rsidRPr="00420A78">
              <w:t>—</w:t>
            </w:r>
            <w:r w:rsidR="009D53AD" w:rsidRPr="00420A78">
              <w:t>a day on which a large block of times</w:t>
            </w:r>
            <w:r w:rsidR="00645C86" w:rsidRPr="00420A78">
              <w:t>lots</w:t>
            </w:r>
            <w:r w:rsidR="009D53AD" w:rsidRPr="00420A78">
              <w:t xml:space="preserve"> </w:t>
            </w:r>
            <w:r w:rsidR="008909C4" w:rsidRPr="00420A78">
              <w:t>are</w:t>
            </w:r>
            <w:r w:rsidR="009D53AD" w:rsidRPr="00420A78">
              <w:t xml:space="preserve"> reserved for the women’s competition only</w:t>
            </w:r>
            <w:r w:rsidR="00486638" w:rsidRPr="00420A78">
              <w:t>.</w:t>
            </w:r>
          </w:p>
          <w:p w14:paraId="2B277374" w14:textId="2F2032EF" w:rsidR="00847939" w:rsidRPr="00420A78" w:rsidRDefault="00847939" w:rsidP="00F04509">
            <w:r w:rsidRPr="00420A78">
              <w:t>Sofia books a timeslot to play on Saturday.</w:t>
            </w:r>
          </w:p>
          <w:p w14:paraId="5CFC1675" w14:textId="5F19D0A7" w:rsidR="00C35FE2" w:rsidRPr="00420A78" w:rsidRDefault="00143609" w:rsidP="00F04509">
            <w:r w:rsidRPr="00420A78">
              <w:t>A male member</w:t>
            </w:r>
            <w:r w:rsidR="00F556E7" w:rsidRPr="00420A78">
              <w:t xml:space="preserve"> complain</w:t>
            </w:r>
            <w:r w:rsidRPr="00420A78">
              <w:t>s</w:t>
            </w:r>
            <w:r w:rsidR="00F556E7" w:rsidRPr="00420A78">
              <w:t xml:space="preserve"> to the club</w:t>
            </w:r>
            <w:r w:rsidR="00C35FE2" w:rsidRPr="00420A78">
              <w:t xml:space="preserve"> that,</w:t>
            </w:r>
            <w:r w:rsidR="00A3624D" w:rsidRPr="00420A78">
              <w:t xml:space="preserve"> given that women can now play on Saturday</w:t>
            </w:r>
            <w:r w:rsidR="00C35FE2" w:rsidRPr="00420A78">
              <w:t>,</w:t>
            </w:r>
            <w:r w:rsidR="003308FD" w:rsidRPr="00420A78">
              <w:t xml:space="preserve"> </w:t>
            </w:r>
            <w:r w:rsidR="00A3624D" w:rsidRPr="00420A78">
              <w:t xml:space="preserve">the club </w:t>
            </w:r>
            <w:r w:rsidR="004E38F7" w:rsidRPr="00420A78">
              <w:t>is</w:t>
            </w:r>
            <w:r w:rsidR="00A3624D" w:rsidRPr="00420A78">
              <w:t xml:space="preserve"> </w:t>
            </w:r>
            <w:r w:rsidR="00E65A98" w:rsidRPr="00420A78">
              <w:t>‘</w:t>
            </w:r>
            <w:r w:rsidR="00A3624D" w:rsidRPr="00420A78">
              <w:t xml:space="preserve">in breach of the </w:t>
            </w:r>
            <w:r w:rsidR="006150B7" w:rsidRPr="00420A78">
              <w:t>Act</w:t>
            </w:r>
            <w:r w:rsidR="00E65A98" w:rsidRPr="00420A78">
              <w:t>’</w:t>
            </w:r>
            <w:r w:rsidR="00A3624D" w:rsidRPr="00420A78">
              <w:t xml:space="preserve"> </w:t>
            </w:r>
            <w:r w:rsidR="00C35FE2" w:rsidRPr="00420A78">
              <w:t>by</w:t>
            </w:r>
            <w:r w:rsidR="003308FD" w:rsidRPr="00420A78">
              <w:t xml:space="preserve"> </w:t>
            </w:r>
            <w:r w:rsidR="006150B7" w:rsidRPr="00420A78">
              <w:t>continu</w:t>
            </w:r>
            <w:r w:rsidR="00C35FE2" w:rsidRPr="00420A78">
              <w:t>ing</w:t>
            </w:r>
            <w:r w:rsidR="006150B7" w:rsidRPr="00420A78">
              <w:t xml:space="preserve"> to have a ladies’ day</w:t>
            </w:r>
            <w:r w:rsidR="00717F26" w:rsidRPr="00420A78">
              <w:t>.</w:t>
            </w:r>
          </w:p>
          <w:p w14:paraId="25AD294C" w14:textId="7C667EE4" w:rsidR="0006230A" w:rsidRPr="00420A78" w:rsidRDefault="00717F26" w:rsidP="00F04509">
            <w:r w:rsidRPr="00420A78">
              <w:t xml:space="preserve">The Board meets to discuss </w:t>
            </w:r>
            <w:r w:rsidR="004E38F7" w:rsidRPr="00420A78">
              <w:t xml:space="preserve">whether to retain </w:t>
            </w:r>
            <w:r w:rsidRPr="00420A78">
              <w:t>ladies</w:t>
            </w:r>
            <w:r w:rsidR="00C35FE2" w:rsidRPr="00420A78">
              <w:t>’</w:t>
            </w:r>
            <w:r w:rsidRPr="00420A78">
              <w:t xml:space="preserve"> day, or</w:t>
            </w:r>
            <w:r w:rsidR="004E38F7" w:rsidRPr="00420A78">
              <w:t xml:space="preserve"> whether</w:t>
            </w:r>
            <w:r w:rsidR="00C35FE2" w:rsidRPr="00420A78">
              <w:t xml:space="preserve"> to</w:t>
            </w:r>
            <w:r w:rsidRPr="00420A78">
              <w:t xml:space="preserve"> make </w:t>
            </w:r>
            <w:r w:rsidR="00C35FE2" w:rsidRPr="00420A78">
              <w:t>Tuesday</w:t>
            </w:r>
            <w:r w:rsidRPr="00420A78">
              <w:t xml:space="preserve"> open to all golfers.</w:t>
            </w:r>
            <w:r w:rsidR="006150B7" w:rsidRPr="00420A78">
              <w:t xml:space="preserve"> </w:t>
            </w:r>
            <w:r w:rsidR="00B77C0D" w:rsidRPr="00420A78">
              <w:t xml:space="preserve">The Board hears from </w:t>
            </w:r>
            <w:r w:rsidR="00482DF8" w:rsidRPr="00420A78">
              <w:t xml:space="preserve">women </w:t>
            </w:r>
            <w:r w:rsidR="00B77C0D" w:rsidRPr="00420A78">
              <w:t xml:space="preserve">members that they </w:t>
            </w:r>
            <w:r w:rsidR="00482DF8" w:rsidRPr="00420A78">
              <w:t>feel less intimidated playing in a women</w:t>
            </w:r>
            <w:r w:rsidR="00B4228F" w:rsidRPr="00420A78">
              <w:t xml:space="preserve"> </w:t>
            </w:r>
            <w:r w:rsidR="00482DF8" w:rsidRPr="00420A78">
              <w:t xml:space="preserve">only competition and that it is easier to encourage women to participate in golf if they can begin competing in a women’s competition. </w:t>
            </w:r>
            <w:r w:rsidRPr="00420A78">
              <w:t>The Board determines that r</w:t>
            </w:r>
            <w:r w:rsidR="003308FD" w:rsidRPr="00420A78">
              <w:t xml:space="preserve">etaining ‘ladies’ day’ is likely to be permitted </w:t>
            </w:r>
            <w:r w:rsidR="009F56D5" w:rsidRPr="00420A78">
              <w:t>under the Act</w:t>
            </w:r>
            <w:r w:rsidR="004E38F7" w:rsidRPr="00420A78">
              <w:t>,</w:t>
            </w:r>
            <w:r w:rsidR="009F56D5" w:rsidRPr="00420A78">
              <w:t xml:space="preserve"> </w:t>
            </w:r>
            <w:r w:rsidR="003308FD" w:rsidRPr="00420A78">
              <w:t xml:space="preserve">on the basis that it </w:t>
            </w:r>
            <w:r w:rsidR="009F56D5" w:rsidRPr="00420A78">
              <w:t xml:space="preserve">is likely to </w:t>
            </w:r>
            <w:r w:rsidR="003308FD" w:rsidRPr="00420A78">
              <w:t>amount to a ‘special measure’</w:t>
            </w:r>
            <w:r w:rsidR="00D65BFD" w:rsidRPr="00420A78">
              <w:t xml:space="preserve"> and </w:t>
            </w:r>
            <w:r w:rsidR="00EF52B0" w:rsidRPr="00420A78">
              <w:t xml:space="preserve">that it </w:t>
            </w:r>
            <w:r w:rsidR="00D65BFD" w:rsidRPr="00420A78">
              <w:t>is unlikely to give rise to a successful discrimination claim</w:t>
            </w:r>
            <w:r w:rsidR="003308FD" w:rsidRPr="00420A78">
              <w:t xml:space="preserve">. </w:t>
            </w:r>
            <w:r w:rsidR="00847939" w:rsidRPr="00420A78">
              <w:t>T</w:t>
            </w:r>
            <w:r w:rsidR="00CA7547" w:rsidRPr="00420A78">
              <w:t>he</w:t>
            </w:r>
            <w:r w:rsidR="00003A6F" w:rsidRPr="00420A78">
              <w:t xml:space="preserve"> low</w:t>
            </w:r>
            <w:r w:rsidR="00CA7547" w:rsidRPr="00420A78">
              <w:t xml:space="preserve"> proportion of </w:t>
            </w:r>
            <w:r w:rsidR="00847939" w:rsidRPr="00420A78">
              <w:t xml:space="preserve">club </w:t>
            </w:r>
            <w:r w:rsidR="00CA7547" w:rsidRPr="00420A78">
              <w:t xml:space="preserve">members who are women, </w:t>
            </w:r>
            <w:r w:rsidR="009F56D5" w:rsidRPr="00420A78">
              <w:t>suggest</w:t>
            </w:r>
            <w:r w:rsidR="00847939" w:rsidRPr="00420A78">
              <w:t>s</w:t>
            </w:r>
            <w:r w:rsidR="009F56D5" w:rsidRPr="00420A78">
              <w:t xml:space="preserve"> </w:t>
            </w:r>
            <w:r w:rsidR="003308FD" w:rsidRPr="00420A78">
              <w:t xml:space="preserve">that </w:t>
            </w:r>
            <w:r w:rsidR="00C6395A" w:rsidRPr="00420A78">
              <w:t>substantive equality has not yet been achieved at the club</w:t>
            </w:r>
            <w:r w:rsidR="00EF52B0" w:rsidRPr="00420A78">
              <w:t>. The club wants to encourage more women to participate in golf and so the Board decides to retain ladies’ day.</w:t>
            </w:r>
          </w:p>
        </w:tc>
      </w:tr>
    </w:tbl>
    <w:p w14:paraId="6DF02A81" w14:textId="47A442AC" w:rsidR="002E7473" w:rsidRDefault="002E7473" w:rsidP="00F04509"/>
    <w:p w14:paraId="039EAC63" w14:textId="77777777" w:rsidR="002E7473" w:rsidRDefault="002E7473">
      <w:pPr>
        <w:spacing w:before="0" w:after="0"/>
      </w:pPr>
      <w:r>
        <w:br w:type="page"/>
      </w:r>
    </w:p>
    <w:p w14:paraId="27F39B94" w14:textId="77777777" w:rsidR="009734D4" w:rsidRPr="00420A78" w:rsidRDefault="009734D4" w:rsidP="00F04509"/>
    <w:tbl>
      <w:tblPr>
        <w:tblStyle w:val="TableGrid"/>
        <w:tblW w:w="0" w:type="auto"/>
        <w:tblLook w:val="04A0" w:firstRow="1" w:lastRow="0" w:firstColumn="1" w:lastColumn="0" w:noHBand="0" w:noVBand="1"/>
      </w:tblPr>
      <w:tblGrid>
        <w:gridCol w:w="9060"/>
      </w:tblGrid>
      <w:tr w:rsidR="009734D4" w:rsidRPr="00420A78" w14:paraId="53891CC2" w14:textId="77777777" w:rsidTr="0079740F">
        <w:tc>
          <w:tcPr>
            <w:tcW w:w="9060" w:type="dxa"/>
            <w:shd w:val="clear" w:color="auto" w:fill="E2EFD9" w:themeFill="accent6" w:themeFillTint="33"/>
          </w:tcPr>
          <w:p w14:paraId="0910D23B" w14:textId="513AF7AA" w:rsidR="009734D4" w:rsidRPr="00420A78" w:rsidRDefault="009734D4" w:rsidP="00F04509">
            <w:pPr>
              <w:rPr>
                <w:b/>
              </w:rPr>
            </w:pPr>
            <w:r w:rsidRPr="00420A78">
              <w:rPr>
                <w:b/>
              </w:rPr>
              <w:t>Case study</w:t>
            </w:r>
            <w:r w:rsidR="00517571" w:rsidRPr="00420A78">
              <w:rPr>
                <w:b/>
              </w:rPr>
              <w:t>—</w:t>
            </w:r>
            <w:r w:rsidRPr="00420A78">
              <w:rPr>
                <w:b/>
              </w:rPr>
              <w:t>course access</w:t>
            </w:r>
            <w:r w:rsidR="00517571" w:rsidRPr="00420A78">
              <w:rPr>
                <w:b/>
              </w:rPr>
              <w:t>—</w:t>
            </w:r>
            <w:r w:rsidRPr="00420A78">
              <w:rPr>
                <w:b/>
              </w:rPr>
              <w:t>booking systems</w:t>
            </w:r>
          </w:p>
          <w:p w14:paraId="69695B34" w14:textId="031EE412" w:rsidR="00445325" w:rsidRPr="00420A78" w:rsidRDefault="009734D4" w:rsidP="00F04509">
            <w:r w:rsidRPr="00420A78">
              <w:t xml:space="preserve">Geetha is a </w:t>
            </w:r>
            <w:r w:rsidR="00D55AE8" w:rsidRPr="00420A78">
              <w:t>seven</w:t>
            </w:r>
            <w:r w:rsidR="00D104C5" w:rsidRPr="00420A78">
              <w:t xml:space="preserve"> </w:t>
            </w:r>
            <w:r w:rsidR="00D55AE8" w:rsidRPr="00420A78">
              <w:t xml:space="preserve">day </w:t>
            </w:r>
            <w:r w:rsidRPr="00420A78">
              <w:t xml:space="preserve">member of </w:t>
            </w:r>
            <w:r w:rsidR="00445325" w:rsidRPr="00420A78">
              <w:t>her golf club</w:t>
            </w:r>
            <w:r w:rsidR="00D55AE8" w:rsidRPr="00420A78">
              <w:t>.</w:t>
            </w:r>
            <w:r w:rsidRPr="00420A78">
              <w:t xml:space="preserve"> </w:t>
            </w:r>
            <w:r w:rsidR="00A349A6" w:rsidRPr="00420A78">
              <w:t>The</w:t>
            </w:r>
            <w:r w:rsidR="00445325" w:rsidRPr="00420A78">
              <w:t xml:space="preserve"> golf club</w:t>
            </w:r>
            <w:r w:rsidR="00D55AE8" w:rsidRPr="00420A78">
              <w:t xml:space="preserve"> is a ‘club’ within the definition of the Act.</w:t>
            </w:r>
          </w:p>
          <w:p w14:paraId="34577B0A" w14:textId="5320481A" w:rsidR="00D55AE8" w:rsidRPr="00420A78" w:rsidRDefault="00D55AE8" w:rsidP="00F04509">
            <w:r w:rsidRPr="00420A78">
              <w:t>Both men a</w:t>
            </w:r>
            <w:r w:rsidR="00445325" w:rsidRPr="00420A78">
              <w:t>nd women can play on Saturdays</w:t>
            </w:r>
            <w:r w:rsidR="00376898" w:rsidRPr="00420A78">
              <w:t>.</w:t>
            </w:r>
          </w:p>
          <w:p w14:paraId="05C74927" w14:textId="187AE4D1" w:rsidR="00EC421B" w:rsidRPr="00420A78" w:rsidRDefault="00EC421B" w:rsidP="00F04509">
            <w:r w:rsidRPr="00420A78">
              <w:t xml:space="preserve">Men are able to book a Saturday timeslot eight days in advance. Women are </w:t>
            </w:r>
            <w:r w:rsidR="00F82DDE" w:rsidRPr="00420A78">
              <w:t xml:space="preserve">only </w:t>
            </w:r>
            <w:r w:rsidRPr="00420A78">
              <w:t>able to book a timeslot four days in advance. Due to the demand for Saturday play</w:t>
            </w:r>
            <w:r w:rsidR="001E4AC8" w:rsidRPr="00420A78">
              <w:t>,</w:t>
            </w:r>
            <w:r w:rsidRPr="00420A78">
              <w:t xml:space="preserve"> this often results in all of the timeslots</w:t>
            </w:r>
            <w:r w:rsidR="00376898" w:rsidRPr="00420A78">
              <w:t xml:space="preserve"> </w:t>
            </w:r>
            <w:r w:rsidRPr="00420A78">
              <w:t xml:space="preserve">being booked prior to the booking system </w:t>
            </w:r>
            <w:r w:rsidR="00945D86" w:rsidRPr="00420A78">
              <w:t>being available to women members</w:t>
            </w:r>
            <w:r w:rsidRPr="00420A78">
              <w:t>.</w:t>
            </w:r>
          </w:p>
          <w:p w14:paraId="617152FA" w14:textId="115106B4" w:rsidR="009734D4" w:rsidRPr="00420A78" w:rsidRDefault="00EC421B" w:rsidP="00F04509">
            <w:r w:rsidRPr="00420A78">
              <w:t xml:space="preserve">The </w:t>
            </w:r>
            <w:r w:rsidR="00F82DDE" w:rsidRPr="00420A78">
              <w:t xml:space="preserve">advance access to the booking system provided to men </w:t>
            </w:r>
            <w:r w:rsidRPr="00420A78">
              <w:t xml:space="preserve">may amount to unlawful discrimination on the basis of sex. This means that the club may be at risk of a successful discrimination claim being brought by </w:t>
            </w:r>
            <w:r w:rsidR="00F82DDE" w:rsidRPr="00420A78">
              <w:t>Geetha</w:t>
            </w:r>
            <w:r w:rsidRPr="00420A78">
              <w:t>.</w:t>
            </w:r>
          </w:p>
        </w:tc>
      </w:tr>
    </w:tbl>
    <w:p w14:paraId="6486BAB0" w14:textId="32E8ED82" w:rsidR="00741D10" w:rsidRPr="00420A78" w:rsidRDefault="00741D10" w:rsidP="00734975"/>
    <w:p w14:paraId="2CEC6F7E" w14:textId="6625922A" w:rsidR="00741D10" w:rsidRDefault="00741D10">
      <w:pPr>
        <w:spacing w:before="0" w:after="0"/>
      </w:pPr>
      <w:r w:rsidRPr="00420A78">
        <w:br w:type="page"/>
      </w:r>
    </w:p>
    <w:p w14:paraId="4A6532EB" w14:textId="77777777" w:rsidR="00F07C75" w:rsidRPr="00420A78" w:rsidRDefault="00F07C75">
      <w:pPr>
        <w:spacing w:before="0" w:after="0"/>
      </w:pPr>
    </w:p>
    <w:p w14:paraId="24167A2C" w14:textId="61BE81CF" w:rsidR="00DF39C8" w:rsidRPr="00420A78" w:rsidRDefault="00DF39C8" w:rsidP="00F04509">
      <w:pPr>
        <w:pStyle w:val="Heading2"/>
      </w:pPr>
      <w:bookmarkStart w:id="143" w:name="_Toc1973094"/>
      <w:r w:rsidRPr="00420A78">
        <w:t>Competitions</w:t>
      </w:r>
      <w:bookmarkEnd w:id="143"/>
    </w:p>
    <w:p w14:paraId="35988F07" w14:textId="396968F4" w:rsidR="00DF39C8" w:rsidRPr="00420A78" w:rsidRDefault="005C224B" w:rsidP="00F04509">
      <w:r w:rsidRPr="00420A78">
        <w:t xml:space="preserve">Golf clubs can promote equal opportunity </w:t>
      </w:r>
      <w:r w:rsidR="00F81536" w:rsidRPr="00420A78">
        <w:t xml:space="preserve">in their competitions </w:t>
      </w:r>
      <w:r w:rsidRPr="00420A78">
        <w:t>by:</w:t>
      </w:r>
    </w:p>
    <w:p w14:paraId="066B594F" w14:textId="05614ECB" w:rsidR="00CC52D0" w:rsidRPr="00420A78" w:rsidRDefault="00036EB9" w:rsidP="00D97D45">
      <w:pPr>
        <w:pStyle w:val="ListParagraph"/>
        <w:numPr>
          <w:ilvl w:val="0"/>
          <w:numId w:val="36"/>
        </w:numPr>
      </w:pPr>
      <w:r w:rsidRPr="00420A78">
        <w:t>C</w:t>
      </w:r>
      <w:r w:rsidR="00AA7FB4" w:rsidRPr="00420A78">
        <w:t>onsidering ways to maximise the participation of women</w:t>
      </w:r>
      <w:r w:rsidR="00E26B0F" w:rsidRPr="00420A78">
        <w:t xml:space="preserve"> and girls</w:t>
      </w:r>
      <w:r w:rsidR="00AA7FB4" w:rsidRPr="00420A78">
        <w:t xml:space="preserve"> in both net and gross competitions, taking into account the role of the ‘competit</w:t>
      </w:r>
      <w:r w:rsidR="00CC52D0" w:rsidRPr="00420A78">
        <w:t xml:space="preserve">ive sporting activity’ exemption. </w:t>
      </w:r>
      <w:r w:rsidR="000C73D6" w:rsidRPr="00420A78">
        <w:t>This</w:t>
      </w:r>
      <w:r w:rsidR="00CC52D0" w:rsidRPr="00420A78">
        <w:t xml:space="preserve"> may include:</w:t>
      </w:r>
    </w:p>
    <w:p w14:paraId="5F4DD3A2" w14:textId="340A6DC5" w:rsidR="00CC52D0" w:rsidRPr="00420A78" w:rsidRDefault="00CC52D0" w:rsidP="00D97D45">
      <w:pPr>
        <w:pStyle w:val="ListParagraph"/>
        <w:numPr>
          <w:ilvl w:val="1"/>
          <w:numId w:val="36"/>
        </w:numPr>
        <w:spacing w:before="0" w:after="0"/>
      </w:pPr>
      <w:r w:rsidRPr="00420A78">
        <w:t xml:space="preserve">increasing the number of mixed </w:t>
      </w:r>
      <w:r w:rsidR="000C73D6" w:rsidRPr="00420A78">
        <w:t>sex</w:t>
      </w:r>
      <w:r w:rsidRPr="00420A78">
        <w:t xml:space="preserve"> competitions</w:t>
      </w:r>
    </w:p>
    <w:p w14:paraId="2180E935" w14:textId="3DA8E876" w:rsidR="00B42068" w:rsidRPr="00420A78" w:rsidRDefault="00B42068" w:rsidP="00D97D45">
      <w:pPr>
        <w:pStyle w:val="ListParagraph"/>
        <w:numPr>
          <w:ilvl w:val="1"/>
          <w:numId w:val="36"/>
        </w:numPr>
        <w:spacing w:before="0" w:after="0"/>
      </w:pPr>
      <w:r w:rsidRPr="00420A78">
        <w:t>holding women</w:t>
      </w:r>
      <w:r w:rsidR="00DE73E0" w:rsidRPr="00420A78">
        <w:t xml:space="preserve"> </w:t>
      </w:r>
      <w:r w:rsidRPr="00420A78">
        <w:t>only competitions</w:t>
      </w:r>
      <w:r w:rsidR="009E1F7B" w:rsidRPr="00420A78">
        <w:t xml:space="preserve"> and girl</w:t>
      </w:r>
      <w:r w:rsidR="00DE73E0" w:rsidRPr="00420A78">
        <w:t xml:space="preserve"> </w:t>
      </w:r>
      <w:r w:rsidR="008A2609" w:rsidRPr="00420A78">
        <w:t>only competitions</w:t>
      </w:r>
    </w:p>
    <w:p w14:paraId="47BCE6EF" w14:textId="13EADC19" w:rsidR="00CC52D0" w:rsidRPr="00420A78" w:rsidRDefault="000C73D6" w:rsidP="00D97D45">
      <w:pPr>
        <w:pStyle w:val="ListParagraph"/>
        <w:numPr>
          <w:ilvl w:val="1"/>
          <w:numId w:val="36"/>
        </w:numPr>
        <w:spacing w:before="0" w:after="0"/>
      </w:pPr>
      <w:r w:rsidRPr="00420A78">
        <w:t>organising net competitions on the basis of a criterion other than sex</w:t>
      </w:r>
      <w:r w:rsidR="00757C2B" w:rsidRPr="00420A78">
        <w:t>, such as handicap</w:t>
      </w:r>
    </w:p>
    <w:p w14:paraId="124880A6" w14:textId="7FC8E18F" w:rsidR="005C224B" w:rsidRPr="00420A78" w:rsidRDefault="002427B5" w:rsidP="00D97D45">
      <w:pPr>
        <w:pStyle w:val="ListParagraph"/>
        <w:numPr>
          <w:ilvl w:val="1"/>
          <w:numId w:val="36"/>
        </w:numPr>
        <w:spacing w:before="0"/>
      </w:pPr>
      <w:r w:rsidRPr="00420A78">
        <w:t xml:space="preserve">holding any separate women’s and men’s competitions on the same or comparable days, </w:t>
      </w:r>
      <w:r w:rsidR="00A91B59" w:rsidRPr="00420A78">
        <w:t>where possible</w:t>
      </w:r>
      <w:r w:rsidR="00653F68" w:rsidRPr="00420A78">
        <w:t xml:space="preserve"> (for example</w:t>
      </w:r>
      <w:r w:rsidR="00636CF5" w:rsidRPr="00420A78">
        <w:t>,</w:t>
      </w:r>
      <w:r w:rsidR="00A65883" w:rsidRPr="00420A78">
        <w:t xml:space="preserve"> not limiting women’s competitions to weekdays only)</w:t>
      </w:r>
      <w:r w:rsidR="003E066C" w:rsidRPr="00420A78">
        <w:t>.</w:t>
      </w:r>
    </w:p>
    <w:p w14:paraId="458641FE" w14:textId="3F866F02" w:rsidR="0005461B" w:rsidRPr="00420A78" w:rsidRDefault="00D2106D" w:rsidP="00D97D45">
      <w:pPr>
        <w:pStyle w:val="ListParagraph"/>
        <w:numPr>
          <w:ilvl w:val="0"/>
          <w:numId w:val="36"/>
        </w:numPr>
      </w:pPr>
      <w:r w:rsidRPr="00420A78">
        <w:t>E</w:t>
      </w:r>
      <w:r w:rsidR="00AA7FB4" w:rsidRPr="00420A78">
        <w:t>nsuring that prize</w:t>
      </w:r>
      <w:r w:rsidR="00143335" w:rsidRPr="00420A78">
        <w:t>s</w:t>
      </w:r>
      <w:r w:rsidR="00AA7FB4" w:rsidRPr="00420A78">
        <w:t xml:space="preserve"> awarded to women</w:t>
      </w:r>
      <w:r w:rsidR="00DC1608" w:rsidRPr="00420A78">
        <w:t>/girls</w:t>
      </w:r>
      <w:r w:rsidR="00225DEA" w:rsidRPr="00420A78">
        <w:t xml:space="preserve"> and men</w:t>
      </w:r>
      <w:r w:rsidR="00DC1608" w:rsidRPr="00420A78">
        <w:t>/boys</w:t>
      </w:r>
      <w:r w:rsidR="00AA7FB4" w:rsidRPr="00420A78">
        <w:t xml:space="preserve"> </w:t>
      </w:r>
      <w:r w:rsidR="00143335" w:rsidRPr="00420A78">
        <w:t xml:space="preserve">are the same or </w:t>
      </w:r>
      <w:r w:rsidR="00936CEF" w:rsidRPr="00420A78">
        <w:t>of equal value</w:t>
      </w:r>
      <w:r w:rsidR="00803FCC" w:rsidRPr="00420A78">
        <w:t>, or at the very least proportionate</w:t>
      </w:r>
      <w:r w:rsidRPr="00420A78">
        <w:t>.</w:t>
      </w:r>
      <w:r w:rsidR="00757C2B" w:rsidRPr="00420A78">
        <w:t xml:space="preserve"> </w:t>
      </w:r>
    </w:p>
    <w:p w14:paraId="235D651D" w14:textId="77777777" w:rsidR="00734975" w:rsidRPr="00420A78" w:rsidRDefault="00734975" w:rsidP="00734975"/>
    <w:tbl>
      <w:tblPr>
        <w:tblStyle w:val="TableGrid"/>
        <w:tblW w:w="0" w:type="auto"/>
        <w:tblLook w:val="04A0" w:firstRow="1" w:lastRow="0" w:firstColumn="1" w:lastColumn="0" w:noHBand="0" w:noVBand="1"/>
      </w:tblPr>
      <w:tblGrid>
        <w:gridCol w:w="9060"/>
      </w:tblGrid>
      <w:tr w:rsidR="00A65883" w:rsidRPr="00420A78" w14:paraId="243E59B1" w14:textId="77777777" w:rsidTr="0079740F">
        <w:tc>
          <w:tcPr>
            <w:tcW w:w="9060" w:type="dxa"/>
            <w:shd w:val="clear" w:color="auto" w:fill="E2EFD9" w:themeFill="accent6" w:themeFillTint="33"/>
          </w:tcPr>
          <w:p w14:paraId="2CBEB228" w14:textId="6187943A" w:rsidR="00A65883" w:rsidRPr="00420A78" w:rsidRDefault="00A65883" w:rsidP="00F04509">
            <w:pPr>
              <w:rPr>
                <w:b/>
              </w:rPr>
            </w:pPr>
            <w:r w:rsidRPr="00420A78">
              <w:rPr>
                <w:b/>
              </w:rPr>
              <w:t>Case study</w:t>
            </w:r>
            <w:r w:rsidR="00517571" w:rsidRPr="00420A78">
              <w:rPr>
                <w:b/>
              </w:rPr>
              <w:t>—</w:t>
            </w:r>
            <w:r w:rsidR="00266AC7" w:rsidRPr="00420A78">
              <w:rPr>
                <w:b/>
              </w:rPr>
              <w:t xml:space="preserve">weekday </w:t>
            </w:r>
            <w:r w:rsidR="00945D86" w:rsidRPr="00420A78">
              <w:rPr>
                <w:b/>
              </w:rPr>
              <w:t>competitions</w:t>
            </w:r>
            <w:r w:rsidRPr="00420A78">
              <w:rPr>
                <w:b/>
              </w:rPr>
              <w:t xml:space="preserve"> </w:t>
            </w:r>
          </w:p>
          <w:p w14:paraId="6603175A" w14:textId="0F21EB5F" w:rsidR="00437AF9" w:rsidRPr="00420A78" w:rsidRDefault="00437AF9" w:rsidP="00F04509">
            <w:r w:rsidRPr="00420A78">
              <w:t>Rabia is a seven</w:t>
            </w:r>
            <w:r w:rsidR="00D72878" w:rsidRPr="00420A78">
              <w:t xml:space="preserve"> </w:t>
            </w:r>
            <w:r w:rsidRPr="00420A78">
              <w:t xml:space="preserve">day member of her golf club. </w:t>
            </w:r>
            <w:r w:rsidR="00A349A6" w:rsidRPr="00420A78">
              <w:t>The</w:t>
            </w:r>
            <w:r w:rsidRPr="00420A78">
              <w:t xml:space="preserve"> golf club is a ‘club’ within the definition of the Act.</w:t>
            </w:r>
          </w:p>
          <w:p w14:paraId="7D13BD6E" w14:textId="234F55F5" w:rsidR="00437AF9" w:rsidRPr="00420A78" w:rsidRDefault="00437AF9" w:rsidP="00F04509">
            <w:r w:rsidRPr="00420A78">
              <w:t xml:space="preserve">Rabia </w:t>
            </w:r>
            <w:r w:rsidR="00570E38" w:rsidRPr="00420A78">
              <w:t>is in paid employment</w:t>
            </w:r>
            <w:r w:rsidRPr="00420A78">
              <w:t xml:space="preserve"> during the week so generally </w:t>
            </w:r>
            <w:r w:rsidR="00266AC7" w:rsidRPr="00420A78">
              <w:t xml:space="preserve">only </w:t>
            </w:r>
            <w:r w:rsidRPr="00420A78">
              <w:t>plays</w:t>
            </w:r>
            <w:r w:rsidR="00266AC7" w:rsidRPr="00420A78">
              <w:t xml:space="preserve"> socially</w:t>
            </w:r>
            <w:r w:rsidRPr="00420A78">
              <w:t xml:space="preserve"> on Saturdays</w:t>
            </w:r>
            <w:r w:rsidR="00570E38" w:rsidRPr="00420A78">
              <w:t xml:space="preserve"> at the club</w:t>
            </w:r>
            <w:r w:rsidRPr="00420A78">
              <w:t xml:space="preserve">. The women’s </w:t>
            </w:r>
            <w:r w:rsidR="00C6677A" w:rsidRPr="00420A78">
              <w:t xml:space="preserve">competition </w:t>
            </w:r>
            <w:r w:rsidRPr="00420A78">
              <w:t xml:space="preserve">is only held on Wednesdays, which means that Rabia is unable to compete. The men’s </w:t>
            </w:r>
            <w:r w:rsidR="00C6677A" w:rsidRPr="00420A78">
              <w:t xml:space="preserve">competition </w:t>
            </w:r>
            <w:r w:rsidRPr="00420A78">
              <w:t xml:space="preserve">is held on </w:t>
            </w:r>
            <w:r w:rsidR="00C6677A" w:rsidRPr="00420A78">
              <w:t xml:space="preserve">both </w:t>
            </w:r>
            <w:r w:rsidR="00010144" w:rsidRPr="00420A78">
              <w:t xml:space="preserve">Thursdays and Saturdays to cater for </w:t>
            </w:r>
            <w:r w:rsidR="00C6677A" w:rsidRPr="00420A78">
              <w:t xml:space="preserve">all </w:t>
            </w:r>
            <w:r w:rsidR="00010144" w:rsidRPr="00420A78">
              <w:t>the male club members</w:t>
            </w:r>
            <w:r w:rsidR="00653F68" w:rsidRPr="00420A78">
              <w:t xml:space="preserve"> (for example</w:t>
            </w:r>
            <w:r w:rsidR="00636CF5" w:rsidRPr="00420A78">
              <w:t>,</w:t>
            </w:r>
            <w:r w:rsidR="00010144" w:rsidRPr="00420A78">
              <w:t xml:space="preserve"> students,</w:t>
            </w:r>
            <w:r w:rsidR="00570E38" w:rsidRPr="00420A78">
              <w:t xml:space="preserve"> retirees</w:t>
            </w:r>
            <w:r w:rsidR="00010144" w:rsidRPr="00420A78">
              <w:t xml:space="preserve"> and those in paid employment</w:t>
            </w:r>
            <w:r w:rsidR="00570E38" w:rsidRPr="00420A78">
              <w:t>)</w:t>
            </w:r>
            <w:r w:rsidR="00010144" w:rsidRPr="00420A78">
              <w:t>.</w:t>
            </w:r>
          </w:p>
          <w:p w14:paraId="3BAAD872" w14:textId="57E248CD" w:rsidR="00010144" w:rsidRPr="00420A78" w:rsidRDefault="00010144" w:rsidP="00F04509">
            <w:r w:rsidRPr="00420A78">
              <w:t xml:space="preserve">Holding </w:t>
            </w:r>
            <w:r w:rsidR="00C6677A" w:rsidRPr="00420A78">
              <w:t xml:space="preserve">competitions </w:t>
            </w:r>
            <w:r w:rsidRPr="00420A78">
              <w:t>for women on Wednesdays only may amount to unlawful discrimination on the basis of sex</w:t>
            </w:r>
            <w:r w:rsidR="00C6677A" w:rsidRPr="00420A78">
              <w:t xml:space="preserve"> if it </w:t>
            </w:r>
            <w:r w:rsidR="003331C4" w:rsidRPr="00420A78">
              <w:t>means that women cannot play in competitions at all if they work during the week. This</w:t>
            </w:r>
            <w:r w:rsidRPr="00420A78">
              <w:t xml:space="preserve"> means that the club may be at risk of a successful discrimination claim being brought by </w:t>
            </w:r>
            <w:r w:rsidR="008E775B" w:rsidRPr="00420A78">
              <w:t>Rabia</w:t>
            </w:r>
            <w:r w:rsidRPr="00420A78">
              <w:t>.</w:t>
            </w:r>
          </w:p>
        </w:tc>
      </w:tr>
    </w:tbl>
    <w:p w14:paraId="07153882" w14:textId="0217983E" w:rsidR="002E7473" w:rsidRDefault="002E7473" w:rsidP="00F04509"/>
    <w:p w14:paraId="5E383121" w14:textId="77777777" w:rsidR="002E7473" w:rsidRDefault="002E7473">
      <w:pPr>
        <w:spacing w:before="0" w:after="0"/>
      </w:pPr>
      <w:r>
        <w:br w:type="page"/>
      </w:r>
    </w:p>
    <w:p w14:paraId="5881AEB1" w14:textId="77777777" w:rsidR="00266AC7" w:rsidRPr="00420A78" w:rsidRDefault="00266AC7" w:rsidP="00F04509"/>
    <w:tbl>
      <w:tblPr>
        <w:tblStyle w:val="TableGrid"/>
        <w:tblW w:w="0" w:type="auto"/>
        <w:tblLook w:val="04A0" w:firstRow="1" w:lastRow="0" w:firstColumn="1" w:lastColumn="0" w:noHBand="0" w:noVBand="1"/>
      </w:tblPr>
      <w:tblGrid>
        <w:gridCol w:w="9060"/>
      </w:tblGrid>
      <w:tr w:rsidR="00266AC7" w:rsidRPr="00420A78" w14:paraId="401D9777" w14:textId="77777777" w:rsidTr="0079740F">
        <w:tc>
          <w:tcPr>
            <w:tcW w:w="9060" w:type="dxa"/>
            <w:shd w:val="clear" w:color="auto" w:fill="E2EFD9" w:themeFill="accent6" w:themeFillTint="33"/>
          </w:tcPr>
          <w:p w14:paraId="13F7ABC0" w14:textId="6A9BD5B4" w:rsidR="00266AC7" w:rsidRPr="00420A78" w:rsidRDefault="00266AC7" w:rsidP="00F04509">
            <w:pPr>
              <w:rPr>
                <w:b/>
              </w:rPr>
            </w:pPr>
            <w:r w:rsidRPr="00420A78">
              <w:rPr>
                <w:b/>
              </w:rPr>
              <w:t>Case study—competitive sporting activity exemption</w:t>
            </w:r>
            <w:r w:rsidR="00E248AC" w:rsidRPr="00420A78">
              <w:rPr>
                <w:b/>
              </w:rPr>
              <w:t>—</w:t>
            </w:r>
            <w:r w:rsidR="00815000" w:rsidRPr="00420A78">
              <w:rPr>
                <w:b/>
              </w:rPr>
              <w:t>a woman playing in the ‘men’s competition’</w:t>
            </w:r>
          </w:p>
          <w:p w14:paraId="1F84B380" w14:textId="776249F5" w:rsidR="00266AC7" w:rsidRPr="00420A78" w:rsidRDefault="00266AC7" w:rsidP="00F04509">
            <w:r w:rsidRPr="00420A78">
              <w:t>Clea is a seven</w:t>
            </w:r>
            <w:r w:rsidR="00E115C2" w:rsidRPr="00420A78">
              <w:t xml:space="preserve"> </w:t>
            </w:r>
            <w:r w:rsidRPr="00420A78">
              <w:t>day member of her golf club and a very talented golfer</w:t>
            </w:r>
            <w:r w:rsidR="00776FFA" w:rsidRPr="00420A78">
              <w:t xml:space="preserve"> and plays off a handicap of three</w:t>
            </w:r>
            <w:r w:rsidRPr="00420A78">
              <w:t>. Her golf club is a ‘club’ within the definition of the Act.</w:t>
            </w:r>
          </w:p>
          <w:p w14:paraId="40E70BAB" w14:textId="35A1658E" w:rsidR="00266AC7" w:rsidRPr="00420A78" w:rsidRDefault="00266AC7" w:rsidP="00F04509">
            <w:r w:rsidRPr="00420A78">
              <w:t xml:space="preserve">The golf club runs its women’s competition on Wednesdays but Clea cannot attend because of work and caring responsibilities. Clea approaches the Board to request permission to play in a </w:t>
            </w:r>
            <w:r w:rsidR="00776FFA" w:rsidRPr="00420A78">
              <w:t xml:space="preserve">gross </w:t>
            </w:r>
            <w:r w:rsidRPr="00420A78">
              <w:t>weekend competition that is generally reserved for men.</w:t>
            </w:r>
          </w:p>
          <w:p w14:paraId="7AB7749C" w14:textId="0BC1D25B" w:rsidR="00266AC7" w:rsidRPr="00420A78" w:rsidRDefault="00266AC7" w:rsidP="00F04509">
            <w:r w:rsidRPr="00420A78">
              <w:t>The Board notes Clea’s talent and that she frequently competes against, and occasionally beats, men in mixed competitions and social games that she would be playing against in the weekend competition.</w:t>
            </w:r>
          </w:p>
          <w:p w14:paraId="18278B74" w14:textId="25AF9167" w:rsidR="00266AC7" w:rsidRPr="00420A78" w:rsidRDefault="00266AC7" w:rsidP="00F04509">
            <w:r w:rsidRPr="00420A78">
              <w:t>The Board considers the ‘competitive sporting activity</w:t>
            </w:r>
            <w:r w:rsidR="00636CF5" w:rsidRPr="00420A78">
              <w:t>’</w:t>
            </w:r>
            <w:r w:rsidRPr="00420A78">
              <w:t xml:space="preserve"> exemption but ultimately decides that, given Clea’s ability to effectively compete in the men’s </w:t>
            </w:r>
            <w:r w:rsidR="00776FFA" w:rsidRPr="00420A78">
              <w:t xml:space="preserve">gross </w:t>
            </w:r>
            <w:r w:rsidRPr="00420A78">
              <w:t>competition, ‘strength, stamina and physique’ are not relevant in the circumstances.</w:t>
            </w:r>
            <w:r w:rsidR="00A958A1" w:rsidRPr="00420A78">
              <w:rPr>
                <w:rStyle w:val="EndnoteReference"/>
              </w:rPr>
              <w:endnoteReference w:id="53"/>
            </w:r>
            <w:r w:rsidRPr="00420A78">
              <w:t xml:space="preserve"> The Board allows Clea to play in the weekend </w:t>
            </w:r>
            <w:r w:rsidR="00636CF5" w:rsidRPr="00420A78">
              <w:t xml:space="preserve">men’s </w:t>
            </w:r>
            <w:r w:rsidRPr="00420A78">
              <w:t>competition.</w:t>
            </w:r>
          </w:p>
        </w:tc>
      </w:tr>
    </w:tbl>
    <w:p w14:paraId="49CB8080" w14:textId="2F759DC9" w:rsidR="00741D10" w:rsidRPr="00420A78" w:rsidRDefault="00741D10" w:rsidP="00F04509"/>
    <w:p w14:paraId="4E32FD96" w14:textId="77777777" w:rsidR="00741D10" w:rsidRPr="00420A78" w:rsidRDefault="00741D10">
      <w:pPr>
        <w:spacing w:before="0" w:after="0"/>
      </w:pPr>
      <w:r w:rsidRPr="00420A78">
        <w:br w:type="page"/>
      </w:r>
    </w:p>
    <w:p w14:paraId="4BA26125" w14:textId="77777777" w:rsidR="00293218" w:rsidRPr="00420A78" w:rsidRDefault="00293218" w:rsidP="00F04509">
      <w:bookmarkStart w:id="144" w:name="Page40"/>
      <w:bookmarkEnd w:id="144"/>
    </w:p>
    <w:tbl>
      <w:tblPr>
        <w:tblStyle w:val="TableGrid"/>
        <w:tblW w:w="0" w:type="auto"/>
        <w:shd w:val="clear" w:color="auto" w:fill="D9E2F3" w:themeFill="accent5" w:themeFillTint="33"/>
        <w:tblLook w:val="04A0" w:firstRow="1" w:lastRow="0" w:firstColumn="1" w:lastColumn="0" w:noHBand="0" w:noVBand="1"/>
      </w:tblPr>
      <w:tblGrid>
        <w:gridCol w:w="9060"/>
      </w:tblGrid>
      <w:tr w:rsidR="00AA7FB4" w:rsidRPr="00420A78" w14:paraId="5E926863" w14:textId="77777777" w:rsidTr="0079740F">
        <w:tc>
          <w:tcPr>
            <w:tcW w:w="9060" w:type="dxa"/>
            <w:shd w:val="clear" w:color="auto" w:fill="D9E2F3" w:themeFill="accent5" w:themeFillTint="33"/>
          </w:tcPr>
          <w:p w14:paraId="171385B5" w14:textId="77777777" w:rsidR="00AA7FB4" w:rsidRPr="00420A78" w:rsidRDefault="00B9794D" w:rsidP="00F04509">
            <w:pPr>
              <w:rPr>
                <w:b/>
              </w:rPr>
            </w:pPr>
            <w:bookmarkStart w:id="145" w:name="Page42"/>
            <w:r w:rsidRPr="00420A78">
              <w:rPr>
                <w:b/>
              </w:rPr>
              <w:t>Relying on the ‘competitive sporting activity’ exemption</w:t>
            </w:r>
          </w:p>
          <w:bookmarkEnd w:id="145"/>
          <w:p w14:paraId="6738CCD1" w14:textId="07E055C7" w:rsidR="00B9794D" w:rsidRPr="00420A78" w:rsidRDefault="00B9794D" w:rsidP="00F04509">
            <w:r w:rsidRPr="00420A78">
              <w:t>There may be times when a golf club considers that it is not possible to hold a mixed competition</w:t>
            </w:r>
            <w:r w:rsidR="00526862" w:rsidRPr="00420A78">
              <w:t>, or to allow women</w:t>
            </w:r>
            <w:r w:rsidR="00DC1608" w:rsidRPr="00420A78">
              <w:t xml:space="preserve"> and girls</w:t>
            </w:r>
            <w:r w:rsidR="00526862" w:rsidRPr="00420A78">
              <w:t xml:space="preserve"> to </w:t>
            </w:r>
            <w:r w:rsidR="00157D0C" w:rsidRPr="00420A78">
              <w:t xml:space="preserve">play in the men’s </w:t>
            </w:r>
            <w:r w:rsidR="009E1F7B" w:rsidRPr="00420A78">
              <w:t xml:space="preserve">or boys’ </w:t>
            </w:r>
            <w:r w:rsidR="00157D0C" w:rsidRPr="00420A78">
              <w:t>competition</w:t>
            </w:r>
            <w:r w:rsidR="009E1F7B" w:rsidRPr="00420A78">
              <w:t>s (respectively)</w:t>
            </w:r>
            <w:r w:rsidR="00157D0C" w:rsidRPr="00420A78">
              <w:t xml:space="preserve">, </w:t>
            </w:r>
            <w:r w:rsidRPr="00420A78">
              <w:t>because</w:t>
            </w:r>
            <w:r w:rsidR="001A7E84" w:rsidRPr="00420A78">
              <w:t xml:space="preserve"> of</w:t>
            </w:r>
            <w:r w:rsidRPr="00420A78">
              <w:t xml:space="preserve"> differences between the ‘strength, stamina and physique’ of </w:t>
            </w:r>
            <w:r w:rsidR="00526862" w:rsidRPr="00420A78">
              <w:t>the competitors.</w:t>
            </w:r>
          </w:p>
          <w:p w14:paraId="0DEB1011" w14:textId="0058231B" w:rsidR="00B9794D" w:rsidRPr="00420A78" w:rsidRDefault="00B9794D" w:rsidP="00F04509">
            <w:r w:rsidRPr="00420A78">
              <w:t xml:space="preserve">When seeking to rely on the </w:t>
            </w:r>
            <w:r w:rsidR="00526862" w:rsidRPr="00420A78">
              <w:t>‘</w:t>
            </w:r>
            <w:r w:rsidR="002A461D" w:rsidRPr="00420A78">
              <w:t>competitive sporting activity</w:t>
            </w:r>
            <w:r w:rsidR="00636CF5" w:rsidRPr="00420A78">
              <w:t>’</w:t>
            </w:r>
            <w:r w:rsidR="002A461D" w:rsidRPr="00420A78">
              <w:t xml:space="preserve"> </w:t>
            </w:r>
            <w:r w:rsidRPr="00420A78">
              <w:t>exemption</w:t>
            </w:r>
            <w:r w:rsidR="002427B5" w:rsidRPr="00420A78">
              <w:t>,</w:t>
            </w:r>
            <w:r w:rsidRPr="00420A78">
              <w:t xml:space="preserve"> golf clubs should consider the </w:t>
            </w:r>
            <w:r w:rsidR="00CE757E" w:rsidRPr="00420A78">
              <w:t>specifics of the proposed activity including</w:t>
            </w:r>
            <w:r w:rsidRPr="00420A78">
              <w:t>:</w:t>
            </w:r>
          </w:p>
          <w:p w14:paraId="5B0F68C3" w14:textId="4447565C" w:rsidR="00B9794D" w:rsidRPr="00420A78" w:rsidRDefault="00936EA0" w:rsidP="00D97D45">
            <w:pPr>
              <w:pStyle w:val="ListParagraph"/>
              <w:numPr>
                <w:ilvl w:val="0"/>
                <w:numId w:val="37"/>
              </w:numPr>
              <w:spacing w:before="0" w:after="0"/>
            </w:pPr>
            <w:r w:rsidRPr="00420A78">
              <w:t xml:space="preserve">the relevance of </w:t>
            </w:r>
            <w:r w:rsidR="00626980" w:rsidRPr="00420A78">
              <w:t xml:space="preserve">the </w:t>
            </w:r>
            <w:r w:rsidRPr="00420A78">
              <w:t xml:space="preserve">‘strength, stamina and physique’ </w:t>
            </w:r>
            <w:r w:rsidR="00626980" w:rsidRPr="00420A78">
              <w:t>of the competitors</w:t>
            </w:r>
          </w:p>
          <w:p w14:paraId="41FACA16" w14:textId="649683E4" w:rsidR="00B9794D" w:rsidRPr="00420A78" w:rsidRDefault="00936EA0" w:rsidP="00D97D45">
            <w:pPr>
              <w:pStyle w:val="ListParagraph"/>
              <w:numPr>
                <w:ilvl w:val="0"/>
                <w:numId w:val="37"/>
              </w:numPr>
              <w:spacing w:before="0" w:after="0"/>
            </w:pPr>
            <w:r w:rsidRPr="00420A78">
              <w:t>whether the competition is being determined on</w:t>
            </w:r>
            <w:r w:rsidR="00A46206" w:rsidRPr="00420A78">
              <w:t xml:space="preserve"> a</w:t>
            </w:r>
            <w:r w:rsidRPr="00420A78">
              <w:t xml:space="preserve"> </w:t>
            </w:r>
            <w:r w:rsidR="00A41903" w:rsidRPr="00420A78">
              <w:t>gross basis or</w:t>
            </w:r>
            <w:r w:rsidR="007441FC" w:rsidRPr="00420A78">
              <w:t xml:space="preserve"> net basis</w:t>
            </w:r>
          </w:p>
          <w:p w14:paraId="1CC63C0C" w14:textId="5047717D" w:rsidR="001A3558" w:rsidRPr="00420A78" w:rsidRDefault="00936EA0" w:rsidP="00D97D45">
            <w:pPr>
              <w:pStyle w:val="ListParagraph"/>
              <w:numPr>
                <w:ilvl w:val="0"/>
                <w:numId w:val="37"/>
              </w:numPr>
              <w:spacing w:before="0"/>
            </w:pPr>
            <w:r w:rsidRPr="00420A78">
              <w:t xml:space="preserve">whether the </w:t>
            </w:r>
            <w:r w:rsidR="00526862" w:rsidRPr="00420A78">
              <w:t xml:space="preserve">activity </w:t>
            </w:r>
            <w:r w:rsidRPr="00420A78">
              <w:t xml:space="preserve">is a ‘competitive sporting activity’ rather than an activity </w:t>
            </w:r>
            <w:r w:rsidR="00A42B1E" w:rsidRPr="00420A78">
              <w:t>of which the</w:t>
            </w:r>
            <w:r w:rsidRPr="00420A78">
              <w:t xml:space="preserve"> sole purpose </w:t>
            </w:r>
            <w:r w:rsidR="001A3558" w:rsidRPr="00420A78">
              <w:t>is participation.</w:t>
            </w:r>
          </w:p>
          <w:p w14:paraId="5F7BEC2E" w14:textId="14D713B1" w:rsidR="00A41903" w:rsidRPr="00420A78" w:rsidRDefault="00927288" w:rsidP="00F04509">
            <w:r w:rsidRPr="00420A78">
              <w:t xml:space="preserve">The competitive sporting activity exemption is less likely to </w:t>
            </w:r>
            <w:r w:rsidR="00003A6F" w:rsidRPr="00420A78">
              <w:t>apply to a</w:t>
            </w:r>
            <w:r w:rsidR="002B161C" w:rsidRPr="00420A78">
              <w:t xml:space="preserve"> net competition</w:t>
            </w:r>
            <w:r w:rsidR="00A958A1" w:rsidRPr="00420A78">
              <w:t xml:space="preserve"> because it involves the use of a handicap </w:t>
            </w:r>
            <w:r w:rsidR="00FD417E" w:rsidRPr="00420A78">
              <w:t xml:space="preserve">system </w:t>
            </w:r>
            <w:r w:rsidR="00653F68" w:rsidRPr="00420A78">
              <w:t>(for example</w:t>
            </w:r>
            <w:r w:rsidR="00A958A1" w:rsidRPr="00420A78">
              <w:t xml:space="preserve">, an inbuilt equaliser). The Federal Court of Australia has not </w:t>
            </w:r>
            <w:r w:rsidR="00FD417E" w:rsidRPr="00420A78">
              <w:t xml:space="preserve">yet </w:t>
            </w:r>
            <w:r w:rsidR="00A958A1" w:rsidRPr="00420A78">
              <w:t xml:space="preserve">considered how a handicap </w:t>
            </w:r>
            <w:r w:rsidR="00FD417E" w:rsidRPr="00420A78">
              <w:t xml:space="preserve">system </w:t>
            </w:r>
            <w:r w:rsidR="00A958A1" w:rsidRPr="00420A78">
              <w:t>interacts with the ‘competitive sporting activity’ exemption</w:t>
            </w:r>
            <w:r w:rsidRPr="00420A78">
              <w:t xml:space="preserve">. </w:t>
            </w:r>
            <w:r w:rsidR="00003A6F" w:rsidRPr="00420A78">
              <w:t xml:space="preserve">If a golf club </w:t>
            </w:r>
            <w:r w:rsidR="0004382C" w:rsidRPr="00420A78">
              <w:t xml:space="preserve">wants </w:t>
            </w:r>
            <w:r w:rsidR="00003A6F" w:rsidRPr="00420A78">
              <w:t>to rely on the competitive sporting activity exemption in the context of a net competition</w:t>
            </w:r>
            <w:r w:rsidR="009C4BEB" w:rsidRPr="00420A78">
              <w:t>,</w:t>
            </w:r>
            <w:r w:rsidR="00003A6F" w:rsidRPr="00420A78">
              <w:t xml:space="preserve"> it may be at risk of a successful discrimination claim.</w:t>
            </w:r>
          </w:p>
          <w:p w14:paraId="64C116BE" w14:textId="15808B9A" w:rsidR="002A63CB" w:rsidRPr="00420A78" w:rsidRDefault="001A3558" w:rsidP="00F04509">
            <w:r w:rsidRPr="00420A78">
              <w:t>In relying on the exemption to exclude an individual (or group of people) from a competition</w:t>
            </w:r>
            <w:r w:rsidR="004F5E5F" w:rsidRPr="00420A78">
              <w:t>,</w:t>
            </w:r>
            <w:r w:rsidRPr="00420A78">
              <w:t xml:space="preserve"> a golf club </w:t>
            </w:r>
            <w:r w:rsidR="002B7CA2" w:rsidRPr="00420A78">
              <w:t>can promote equal opportunity by</w:t>
            </w:r>
            <w:r w:rsidRPr="00420A78">
              <w:t xml:space="preserve"> adopt</w:t>
            </w:r>
            <w:r w:rsidR="002B7CA2" w:rsidRPr="00420A78">
              <w:t>ing</w:t>
            </w:r>
            <w:r w:rsidRPr="00420A78">
              <w:t xml:space="preserve"> a fair and robust </w:t>
            </w:r>
            <w:r w:rsidR="00536B7A" w:rsidRPr="00420A78">
              <w:t>decision-making</w:t>
            </w:r>
            <w:r w:rsidRPr="00420A78">
              <w:t xml:space="preserve"> process which affords the affected individual</w:t>
            </w:r>
            <w:r w:rsidR="00F81536" w:rsidRPr="00420A78">
              <w:t>(</w:t>
            </w:r>
            <w:r w:rsidRPr="00420A78">
              <w:t>s</w:t>
            </w:r>
            <w:r w:rsidR="00F81536" w:rsidRPr="00420A78">
              <w:t>)</w:t>
            </w:r>
            <w:r w:rsidRPr="00420A78">
              <w:t xml:space="preserve"> an opportunity to respond</w:t>
            </w:r>
            <w:r w:rsidR="00F13131" w:rsidRPr="00420A78">
              <w:t xml:space="preserve"> to a preliminary decision</w:t>
            </w:r>
            <w:r w:rsidRPr="00420A78">
              <w:t>.</w:t>
            </w:r>
          </w:p>
        </w:tc>
      </w:tr>
    </w:tbl>
    <w:p w14:paraId="1FFE2DEE" w14:textId="1FA45627" w:rsidR="00741D10" w:rsidRPr="00420A78" w:rsidRDefault="00741D10" w:rsidP="00741D10">
      <w:bookmarkStart w:id="146" w:name="_Toc525824056"/>
      <w:bookmarkStart w:id="147" w:name="_Toc525824448"/>
      <w:bookmarkStart w:id="148" w:name="_Toc525796916"/>
      <w:bookmarkStart w:id="149" w:name="_Toc525824057"/>
      <w:bookmarkStart w:id="150" w:name="_Toc525824449"/>
      <w:bookmarkStart w:id="151" w:name="_Toc525796917"/>
      <w:bookmarkStart w:id="152" w:name="_Toc525824058"/>
      <w:bookmarkStart w:id="153" w:name="_Toc525824450"/>
      <w:bookmarkStart w:id="154" w:name="_Toc525796919"/>
      <w:bookmarkStart w:id="155" w:name="_Toc525824060"/>
      <w:bookmarkStart w:id="156" w:name="_Toc525824452"/>
      <w:bookmarkStart w:id="157" w:name="_Toc525796920"/>
      <w:bookmarkStart w:id="158" w:name="_Toc525824061"/>
      <w:bookmarkStart w:id="159" w:name="_Toc525824453"/>
      <w:bookmarkStart w:id="160" w:name="_Toc525796924"/>
      <w:bookmarkStart w:id="161" w:name="_Toc525824065"/>
      <w:bookmarkStart w:id="162" w:name="_Toc525824457"/>
      <w:bookmarkStart w:id="163" w:name="_Toc525796925"/>
      <w:bookmarkStart w:id="164" w:name="_Toc525824066"/>
      <w:bookmarkStart w:id="165" w:name="_Toc525824458"/>
      <w:bookmarkStart w:id="166" w:name="_Toc525796929"/>
      <w:bookmarkStart w:id="167" w:name="_Toc525824070"/>
      <w:bookmarkStart w:id="168" w:name="_Toc525824462"/>
      <w:bookmarkStart w:id="169" w:name="_Toc525796933"/>
      <w:bookmarkStart w:id="170" w:name="_Toc525824074"/>
      <w:bookmarkStart w:id="171" w:name="_Toc525824466"/>
      <w:bookmarkStart w:id="172" w:name="_Toc525796939"/>
      <w:bookmarkStart w:id="173" w:name="_Toc525824080"/>
      <w:bookmarkStart w:id="174" w:name="_Toc525824472"/>
      <w:bookmarkStart w:id="175" w:name="_Toc525824081"/>
      <w:bookmarkStart w:id="176" w:name="_Toc525824473"/>
      <w:bookmarkStart w:id="177" w:name="_Toc525824084"/>
      <w:bookmarkStart w:id="178" w:name="_Toc525824476"/>
      <w:bookmarkStart w:id="179" w:name="_Toc525824085"/>
      <w:bookmarkStart w:id="180" w:name="_Toc525824477"/>
      <w:bookmarkStart w:id="181" w:name="_Toc525796943"/>
      <w:bookmarkStart w:id="182" w:name="_Toc525824086"/>
      <w:bookmarkStart w:id="183" w:name="_Toc525824478"/>
      <w:bookmarkStart w:id="184" w:name="_Toc525796944"/>
      <w:bookmarkStart w:id="185" w:name="_Toc525824087"/>
      <w:bookmarkStart w:id="186" w:name="_Toc525824479"/>
      <w:bookmarkStart w:id="187" w:name="_Toc525796946"/>
      <w:bookmarkStart w:id="188" w:name="_Toc525824089"/>
      <w:bookmarkStart w:id="189" w:name="_Toc525824481"/>
      <w:bookmarkStart w:id="190" w:name="_Toc525796947"/>
      <w:bookmarkStart w:id="191" w:name="_Toc525824090"/>
      <w:bookmarkStart w:id="192" w:name="_Toc525824482"/>
      <w:bookmarkStart w:id="193" w:name="_Toc525796949"/>
      <w:bookmarkStart w:id="194" w:name="_Toc525824092"/>
      <w:bookmarkStart w:id="195" w:name="_Toc525824484"/>
      <w:bookmarkStart w:id="196" w:name="_Toc525796950"/>
      <w:bookmarkStart w:id="197" w:name="_Toc525824093"/>
      <w:bookmarkStart w:id="198" w:name="_Toc525824485"/>
      <w:bookmarkStart w:id="199" w:name="_Toc52271725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E89D076" w14:textId="77777777" w:rsidR="00741D10" w:rsidRPr="00420A78" w:rsidRDefault="00741D10">
      <w:pPr>
        <w:spacing w:before="0" w:after="0"/>
      </w:pPr>
      <w:r w:rsidRPr="00420A78">
        <w:br w:type="page"/>
      </w:r>
    </w:p>
    <w:p w14:paraId="027D6550" w14:textId="77777777" w:rsidR="00741D10" w:rsidRPr="00420A78" w:rsidRDefault="00741D10" w:rsidP="00741D10"/>
    <w:p w14:paraId="6A768463" w14:textId="38B55803" w:rsidR="00544FAB" w:rsidRPr="00420A78" w:rsidRDefault="006E2B42" w:rsidP="00F04509">
      <w:pPr>
        <w:pStyle w:val="Heading2"/>
      </w:pPr>
      <w:bookmarkStart w:id="200" w:name="_Toc1973095"/>
      <w:r w:rsidRPr="00420A78">
        <w:t>G</w:t>
      </w:r>
      <w:r w:rsidR="00544FAB" w:rsidRPr="00420A78">
        <w:t>overnance</w:t>
      </w:r>
      <w:bookmarkEnd w:id="199"/>
      <w:bookmarkEnd w:id="200"/>
    </w:p>
    <w:p w14:paraId="42A415FC" w14:textId="02024FDB" w:rsidR="006E2B42" w:rsidRPr="00420A78" w:rsidRDefault="006E2B42" w:rsidP="00F04509">
      <w:r w:rsidRPr="00420A78">
        <w:t xml:space="preserve">Golf clubs can promote equal opportunity </w:t>
      </w:r>
      <w:r w:rsidR="000770C2" w:rsidRPr="00420A78">
        <w:t>in their governance arrangements</w:t>
      </w:r>
      <w:r w:rsidRPr="00420A78">
        <w:t xml:space="preserve"> by:</w:t>
      </w:r>
    </w:p>
    <w:p w14:paraId="1AD16165" w14:textId="28CEA253" w:rsidR="006E2B42" w:rsidRPr="00420A78" w:rsidRDefault="006E2B42" w:rsidP="00D97D45">
      <w:pPr>
        <w:pStyle w:val="ListParagraph"/>
        <w:numPr>
          <w:ilvl w:val="0"/>
          <w:numId w:val="34"/>
        </w:numPr>
        <w:spacing w:before="0" w:after="0"/>
      </w:pPr>
      <w:r w:rsidRPr="00420A78">
        <w:t xml:space="preserve">allowing all club members, regardless of their membership category, to vote </w:t>
      </w:r>
      <w:r w:rsidR="00A46206" w:rsidRPr="00420A78">
        <w:t>at</w:t>
      </w:r>
      <w:r w:rsidRPr="00420A78">
        <w:t xml:space="preserve"> the annual general meeting</w:t>
      </w:r>
    </w:p>
    <w:p w14:paraId="38EEE92E" w14:textId="473C0A56" w:rsidR="006E2B42" w:rsidRPr="00420A78" w:rsidRDefault="006E2B42" w:rsidP="00D97D45">
      <w:pPr>
        <w:pStyle w:val="ListParagraph"/>
        <w:numPr>
          <w:ilvl w:val="0"/>
          <w:numId w:val="34"/>
        </w:numPr>
        <w:spacing w:before="0" w:after="0"/>
      </w:pPr>
      <w:r w:rsidRPr="00420A78">
        <w:t>allowing all club members, regardless of their membershi</w:t>
      </w:r>
      <w:r w:rsidR="00355518" w:rsidRPr="00420A78">
        <w:t>p category, to nominate for positions on the board or management committee of the club</w:t>
      </w:r>
    </w:p>
    <w:p w14:paraId="656560E1" w14:textId="1D48127E" w:rsidR="000770C2" w:rsidRPr="00420A78" w:rsidRDefault="000770C2" w:rsidP="00D97D45">
      <w:pPr>
        <w:pStyle w:val="ListParagraph"/>
        <w:numPr>
          <w:ilvl w:val="0"/>
          <w:numId w:val="34"/>
        </w:numPr>
        <w:spacing w:before="0" w:after="0"/>
      </w:pPr>
      <w:r w:rsidRPr="00420A78">
        <w:t>ensuring, if only full, or seven</w:t>
      </w:r>
      <w:r w:rsidR="00416824" w:rsidRPr="00420A78">
        <w:t xml:space="preserve"> </w:t>
      </w:r>
      <w:r w:rsidRPr="00420A78">
        <w:t>day, members are able to vote at the annual general meeting or nominate for the board or management committee, that women</w:t>
      </w:r>
      <w:r w:rsidR="00DC1608" w:rsidRPr="00420A78">
        <w:t xml:space="preserve"> and girls</w:t>
      </w:r>
      <w:r w:rsidRPr="00420A78">
        <w:t xml:space="preserve"> are able to fully enjoy the benefits of</w:t>
      </w:r>
      <w:r w:rsidR="00A46206" w:rsidRPr="00420A78">
        <w:t xml:space="preserve"> this category of membership (</w:t>
      </w:r>
      <w:r w:rsidR="00653F68" w:rsidRPr="00420A78">
        <w:t>in other words</w:t>
      </w:r>
      <w:r w:rsidR="009646E1" w:rsidRPr="00420A78">
        <w:t>,</w:t>
      </w:r>
      <w:r w:rsidRPr="00420A78">
        <w:t xml:space="preserve"> practical seven day access)</w:t>
      </w:r>
    </w:p>
    <w:p w14:paraId="4EBD9F2F" w14:textId="70FA338D" w:rsidR="00355518" w:rsidRPr="00420A78" w:rsidRDefault="002E2614" w:rsidP="00D97D45">
      <w:pPr>
        <w:pStyle w:val="ListParagraph"/>
        <w:numPr>
          <w:ilvl w:val="0"/>
          <w:numId w:val="34"/>
        </w:numPr>
        <w:spacing w:before="0" w:after="0"/>
      </w:pPr>
      <w:r w:rsidRPr="00420A78">
        <w:t>reserving</w:t>
      </w:r>
      <w:r w:rsidR="00355518" w:rsidRPr="00420A78">
        <w:t xml:space="preserve"> board or management committee positions </w:t>
      </w:r>
      <w:r w:rsidRPr="00420A78">
        <w:t>for women</w:t>
      </w:r>
      <w:r w:rsidR="008A2609" w:rsidRPr="00420A78">
        <w:t>/</w:t>
      </w:r>
      <w:r w:rsidR="00DC1608" w:rsidRPr="00420A78">
        <w:t>girls</w:t>
      </w:r>
      <w:r w:rsidR="00A46206" w:rsidRPr="00420A78">
        <w:t xml:space="preserve"> (</w:t>
      </w:r>
      <w:r w:rsidR="00653F68" w:rsidRPr="00420A78">
        <w:t>for example</w:t>
      </w:r>
      <w:r w:rsidR="00636CF5" w:rsidRPr="00420A78">
        <w:t>,</w:t>
      </w:r>
      <w:r w:rsidR="000C73D6" w:rsidRPr="00420A78">
        <w:t xml:space="preserve"> through a target)</w:t>
      </w:r>
    </w:p>
    <w:p w14:paraId="352129FC" w14:textId="613FE225" w:rsidR="00DE174D" w:rsidRPr="00420A78" w:rsidRDefault="00BC48DC" w:rsidP="00D97D45">
      <w:pPr>
        <w:pStyle w:val="ListParagraph"/>
        <w:numPr>
          <w:ilvl w:val="0"/>
          <w:numId w:val="34"/>
        </w:numPr>
        <w:spacing w:before="0" w:after="0"/>
      </w:pPr>
      <w:r w:rsidRPr="00420A78">
        <w:t>having a committee to promote and support the participation of women</w:t>
      </w:r>
      <w:r w:rsidR="00DC1608" w:rsidRPr="00420A78">
        <w:t xml:space="preserve"> and girls</w:t>
      </w:r>
      <w:r w:rsidRPr="00420A78">
        <w:t xml:space="preserve"> at the golf club</w:t>
      </w:r>
    </w:p>
    <w:p w14:paraId="2801C158" w14:textId="1FB4DFA3" w:rsidR="004F5E5F" w:rsidRPr="00420A78" w:rsidRDefault="00DE174D" w:rsidP="00D97D45">
      <w:pPr>
        <w:pStyle w:val="ListParagraph"/>
        <w:numPr>
          <w:ilvl w:val="0"/>
          <w:numId w:val="34"/>
        </w:numPr>
        <w:spacing w:before="0"/>
      </w:pPr>
      <w:r w:rsidRPr="00420A78">
        <w:t>ensuring that their p</w:t>
      </w:r>
      <w:r w:rsidR="009B1A1C" w:rsidRPr="00420A78">
        <w:t xml:space="preserve">olicies and processes align with the anti-discrimination statements and complaints procedures outlined in </w:t>
      </w:r>
      <w:r w:rsidR="00AF2460" w:rsidRPr="00420A78">
        <w:t>Golf Australia’s</w:t>
      </w:r>
      <w:r w:rsidR="009B1A1C" w:rsidRPr="00420A78">
        <w:t xml:space="preserve"> MPP</w:t>
      </w:r>
      <w:r w:rsidR="00BC48DC" w:rsidRPr="00420A78">
        <w:t>.</w:t>
      </w:r>
    </w:p>
    <w:p w14:paraId="78F420B1" w14:textId="080F3BDA" w:rsidR="00741D10" w:rsidRPr="00420A78" w:rsidRDefault="00741D10">
      <w:pPr>
        <w:spacing w:before="0" w:after="0"/>
      </w:pPr>
      <w:r w:rsidRPr="00420A78">
        <w:br w:type="page"/>
      </w:r>
    </w:p>
    <w:p w14:paraId="4B77CCC6" w14:textId="77777777" w:rsidR="00734975" w:rsidRPr="00420A78" w:rsidRDefault="00734975" w:rsidP="00734975">
      <w:pPr>
        <w:spacing w:before="0"/>
      </w:pPr>
    </w:p>
    <w:tbl>
      <w:tblPr>
        <w:tblStyle w:val="TableGrid"/>
        <w:tblW w:w="9166" w:type="dxa"/>
        <w:tblInd w:w="-5" w:type="dxa"/>
        <w:shd w:val="clear" w:color="auto" w:fill="E2EFD9" w:themeFill="accent6" w:themeFillTint="33"/>
        <w:tblLook w:val="04A0" w:firstRow="1" w:lastRow="0" w:firstColumn="1" w:lastColumn="0" w:noHBand="0" w:noVBand="1"/>
      </w:tblPr>
      <w:tblGrid>
        <w:gridCol w:w="9166"/>
      </w:tblGrid>
      <w:tr w:rsidR="00F71F5D" w:rsidRPr="00420A78" w14:paraId="58FF826C" w14:textId="77777777" w:rsidTr="0079740F">
        <w:trPr>
          <w:trHeight w:val="468"/>
        </w:trPr>
        <w:tc>
          <w:tcPr>
            <w:tcW w:w="9166" w:type="dxa"/>
            <w:shd w:val="clear" w:color="auto" w:fill="E2EFD9" w:themeFill="accent6" w:themeFillTint="33"/>
          </w:tcPr>
          <w:p w14:paraId="4F7E95A8" w14:textId="48087E12" w:rsidR="00F71F5D" w:rsidRPr="00420A78" w:rsidRDefault="00F71F5D" w:rsidP="00F04509">
            <w:pPr>
              <w:rPr>
                <w:b/>
              </w:rPr>
            </w:pPr>
            <w:r w:rsidRPr="00420A78">
              <w:rPr>
                <w:b/>
              </w:rPr>
              <w:t>Case study</w:t>
            </w:r>
            <w:r w:rsidR="00536B7A" w:rsidRPr="00420A78">
              <w:rPr>
                <w:b/>
              </w:rPr>
              <w:t>—</w:t>
            </w:r>
            <w:r w:rsidRPr="00420A78">
              <w:rPr>
                <w:b/>
              </w:rPr>
              <w:t>special measures</w:t>
            </w:r>
            <w:r w:rsidR="00536B7A" w:rsidRPr="00420A78">
              <w:rPr>
                <w:b/>
              </w:rPr>
              <w:t>—</w:t>
            </w:r>
            <w:r w:rsidRPr="00420A78">
              <w:rPr>
                <w:b/>
              </w:rPr>
              <w:t>reserving club board positions for women</w:t>
            </w:r>
          </w:p>
          <w:p w14:paraId="464028B2" w14:textId="77777777" w:rsidR="00F71F5D" w:rsidRPr="00420A78" w:rsidRDefault="00F71F5D" w:rsidP="00F04509">
            <w:r w:rsidRPr="00420A78">
              <w:t>With falling numbers of women members, the board of Southbridge Golf Club is concerned about the lack of female leadership on its board.</w:t>
            </w:r>
          </w:p>
          <w:p w14:paraId="0103FA07" w14:textId="7CC1A96D" w:rsidR="00C62981" w:rsidRPr="00420A78" w:rsidRDefault="00F71F5D" w:rsidP="00F04509">
            <w:r w:rsidRPr="00420A78">
              <w:t xml:space="preserve">The club is in the </w:t>
            </w:r>
            <w:r w:rsidR="00536B7A" w:rsidRPr="00420A78">
              <w:t>process of changing the club’s C</w:t>
            </w:r>
            <w:r w:rsidRPr="00420A78">
              <w:t>onstitution to reserve three of the eight board positions for women</w:t>
            </w:r>
            <w:r w:rsidR="00B02F65" w:rsidRPr="00420A78">
              <w:t xml:space="preserve"> in the hope that increased female leadership will </w:t>
            </w:r>
            <w:r w:rsidR="00373A9F" w:rsidRPr="00420A78">
              <w:t xml:space="preserve">demonstrate its commitment to gender equality and </w:t>
            </w:r>
            <w:r w:rsidR="00B02F65" w:rsidRPr="00420A78">
              <w:t>encourage new ideas about increasing female membership</w:t>
            </w:r>
            <w:r w:rsidRPr="00420A78">
              <w:t xml:space="preserve">. </w:t>
            </w:r>
            <w:r w:rsidR="00F870C5" w:rsidRPr="00420A78">
              <w:t xml:space="preserve">The club intends to regularly monitor and review the effect of the increased female presence on the board and its relationship to the number of women members. </w:t>
            </w:r>
            <w:r w:rsidR="00B02F65" w:rsidRPr="00420A78">
              <w:t>There will be provi</w:t>
            </w:r>
            <w:r w:rsidR="00536B7A" w:rsidRPr="00420A78">
              <w:t>sion in the new C</w:t>
            </w:r>
            <w:r w:rsidR="00B02F65" w:rsidRPr="00420A78">
              <w:t xml:space="preserve">onstitution to remove the measure once substantive equality </w:t>
            </w:r>
            <w:r w:rsidR="00373A9F" w:rsidRPr="00420A78">
              <w:t xml:space="preserve">is achieved </w:t>
            </w:r>
            <w:r w:rsidR="00B02F65" w:rsidRPr="00420A78">
              <w:t>between women</w:t>
            </w:r>
            <w:r w:rsidR="00225DEA" w:rsidRPr="00420A78">
              <w:t xml:space="preserve"> and men</w:t>
            </w:r>
            <w:r w:rsidR="00B02F65" w:rsidRPr="00420A78">
              <w:t xml:space="preserve"> in the club.</w:t>
            </w:r>
          </w:p>
          <w:p w14:paraId="26660643" w14:textId="3A9EC2D2" w:rsidR="00F71F5D" w:rsidRPr="00420A78" w:rsidRDefault="00F71F5D" w:rsidP="00F04509">
            <w:r w:rsidRPr="00420A78">
              <w:t xml:space="preserve">Some male members have complained that </w:t>
            </w:r>
            <w:r w:rsidR="00C62981" w:rsidRPr="00420A78">
              <w:t xml:space="preserve">reserving these positions </w:t>
            </w:r>
            <w:r w:rsidRPr="00420A78">
              <w:t xml:space="preserve">would limit their ability to </w:t>
            </w:r>
            <w:r w:rsidR="00C62981" w:rsidRPr="00420A78">
              <w:t>secure a seat</w:t>
            </w:r>
            <w:r w:rsidRPr="00420A78">
              <w:t xml:space="preserve"> on the board and that it amounts to unlawful discrimination because men make up 80</w:t>
            </w:r>
            <w:r w:rsidR="00A7348A" w:rsidRPr="00420A78">
              <w:t>%</w:t>
            </w:r>
            <w:r w:rsidR="00570E38" w:rsidRPr="00420A78">
              <w:t xml:space="preserve"> </w:t>
            </w:r>
            <w:r w:rsidRPr="00420A78">
              <w:t>of Southbridge’s members.</w:t>
            </w:r>
          </w:p>
          <w:p w14:paraId="330B0AC3" w14:textId="5414EC28" w:rsidR="00F71F5D" w:rsidRPr="00420A78" w:rsidRDefault="0004382C" w:rsidP="00F04509">
            <w:r w:rsidRPr="00420A78">
              <w:t>R</w:t>
            </w:r>
            <w:r w:rsidR="00F71F5D" w:rsidRPr="00420A78">
              <w:t xml:space="preserve">eserving board positions for women </w:t>
            </w:r>
            <w:r w:rsidR="00C62981" w:rsidRPr="00420A78">
              <w:t xml:space="preserve">is unlikely to amount to unlawful discrimination because it </w:t>
            </w:r>
            <w:r w:rsidR="00F71F5D" w:rsidRPr="00420A78">
              <w:t>would likely be considered a special</w:t>
            </w:r>
            <w:r w:rsidR="00003A6F" w:rsidRPr="00420A78">
              <w:t xml:space="preserve"> measure</w:t>
            </w:r>
            <w:r w:rsidR="00920F69" w:rsidRPr="00420A78">
              <w:t>. This is</w:t>
            </w:r>
            <w:r w:rsidR="00F71F5D" w:rsidRPr="00420A78">
              <w:t xml:space="preserve"> </w:t>
            </w:r>
            <w:r w:rsidR="00920F69" w:rsidRPr="00420A78">
              <w:t>because the measure</w:t>
            </w:r>
            <w:r w:rsidR="00033DD9" w:rsidRPr="00420A78">
              <w:t>:</w:t>
            </w:r>
          </w:p>
          <w:p w14:paraId="49A8AD30" w14:textId="6DF068D4" w:rsidR="00F71F5D" w:rsidRPr="00420A78" w:rsidRDefault="00F870C5" w:rsidP="00D97D45">
            <w:pPr>
              <w:pStyle w:val="ListParagraph"/>
              <w:numPr>
                <w:ilvl w:val="0"/>
                <w:numId w:val="42"/>
              </w:numPr>
              <w:contextualSpacing/>
            </w:pPr>
            <w:r w:rsidRPr="00420A78">
              <w:t xml:space="preserve">is taken for the purpose of </w:t>
            </w:r>
            <w:r w:rsidR="008E3A44" w:rsidRPr="00420A78">
              <w:t>achieving</w:t>
            </w:r>
            <w:r w:rsidR="00B02F65" w:rsidRPr="00420A78">
              <w:t xml:space="preserve"> </w:t>
            </w:r>
            <w:r w:rsidR="00F71F5D" w:rsidRPr="00420A78">
              <w:t xml:space="preserve">substantive equality </w:t>
            </w:r>
            <w:r w:rsidR="008E3A44" w:rsidRPr="00420A78">
              <w:t>between</w:t>
            </w:r>
            <w:r w:rsidR="00F71F5D" w:rsidRPr="00420A78">
              <w:t xml:space="preserve"> women </w:t>
            </w:r>
            <w:r w:rsidR="008E3A44" w:rsidRPr="00420A78">
              <w:t>and men</w:t>
            </w:r>
            <w:r w:rsidR="00653F68" w:rsidRPr="00420A78">
              <w:t xml:space="preserve"> (for example</w:t>
            </w:r>
            <w:r w:rsidR="00636CF5" w:rsidRPr="00420A78">
              <w:t>,</w:t>
            </w:r>
            <w:r w:rsidR="008E3A44" w:rsidRPr="00420A78">
              <w:t xml:space="preserve"> </w:t>
            </w:r>
            <w:r w:rsidR="00F71F5D" w:rsidRPr="00420A78">
              <w:t>as demonstrated by golf club membership demographics</w:t>
            </w:r>
            <w:r w:rsidR="008E3A44" w:rsidRPr="00420A78">
              <w:t>)</w:t>
            </w:r>
          </w:p>
          <w:p w14:paraId="402F7A6C" w14:textId="149DBDF8" w:rsidR="00F870C5" w:rsidRPr="00420A78" w:rsidRDefault="00250ADD" w:rsidP="00D97D45">
            <w:pPr>
              <w:pStyle w:val="ListParagraph"/>
              <w:numPr>
                <w:ilvl w:val="0"/>
                <w:numId w:val="42"/>
              </w:numPr>
              <w:contextualSpacing/>
            </w:pPr>
            <w:r w:rsidRPr="00420A78">
              <w:t xml:space="preserve">appears to be </w:t>
            </w:r>
            <w:r w:rsidR="00127E4C" w:rsidRPr="00420A78">
              <w:t>objectively reasonable to</w:t>
            </w:r>
            <w:r w:rsidR="00F870C5" w:rsidRPr="00420A78">
              <w:t xml:space="preserve"> address the substantive inequality that has been identified</w:t>
            </w:r>
          </w:p>
          <w:p w14:paraId="04706816" w14:textId="5C844629" w:rsidR="00B02F65" w:rsidRPr="00420A78" w:rsidRDefault="00F870C5" w:rsidP="00D97D45">
            <w:pPr>
              <w:pStyle w:val="ListParagraph"/>
              <w:numPr>
                <w:ilvl w:val="0"/>
                <w:numId w:val="42"/>
              </w:numPr>
              <w:contextualSpacing/>
            </w:pPr>
            <w:r w:rsidRPr="00420A78">
              <w:t xml:space="preserve">appears to be </w:t>
            </w:r>
            <w:r w:rsidR="00F71F5D" w:rsidRPr="00420A78">
              <w:t xml:space="preserve">proportionate </w:t>
            </w:r>
            <w:r w:rsidRPr="00420A78">
              <w:t xml:space="preserve">and appropriately targeted </w:t>
            </w:r>
            <w:r w:rsidR="00B02F65" w:rsidRPr="00420A78">
              <w:t>to addressing the inequality</w:t>
            </w:r>
            <w:r w:rsidR="001B5E06" w:rsidRPr="00420A78">
              <w:t>.</w:t>
            </w:r>
            <w:r w:rsidR="00127E4C" w:rsidRPr="00420A78">
              <w:rPr>
                <w:vertAlign w:val="superscript"/>
              </w:rPr>
              <w:endnoteReference w:id="54"/>
            </w:r>
          </w:p>
          <w:p w14:paraId="502DE271" w14:textId="7C88C7E6" w:rsidR="00B02F65" w:rsidRPr="00420A78" w:rsidRDefault="00127E4C" w:rsidP="00F04509">
            <w:pPr>
              <w:contextualSpacing/>
            </w:pPr>
            <w:r w:rsidRPr="00420A78">
              <w:t xml:space="preserve">A special measure should stop once substantive equality between women </w:t>
            </w:r>
            <w:r w:rsidR="00225DEA" w:rsidRPr="00420A78">
              <w:t xml:space="preserve">and men </w:t>
            </w:r>
            <w:r w:rsidRPr="00420A78">
              <w:t>in the club is achieved. R</w:t>
            </w:r>
            <w:r w:rsidR="00B02F65" w:rsidRPr="00420A78">
              <w:t>egular monitor</w:t>
            </w:r>
            <w:r w:rsidRPr="00420A78">
              <w:t>ing</w:t>
            </w:r>
            <w:r w:rsidR="00B02F65" w:rsidRPr="00420A78">
              <w:t xml:space="preserve"> and review</w:t>
            </w:r>
            <w:r w:rsidRPr="00420A78">
              <w:t xml:space="preserve"> should be </w:t>
            </w:r>
            <w:r w:rsidR="00885455" w:rsidRPr="00420A78">
              <w:t>conducted</w:t>
            </w:r>
            <w:r w:rsidRPr="00420A78">
              <w:t xml:space="preserve"> to ev</w:t>
            </w:r>
            <w:r w:rsidR="00A26B4E" w:rsidRPr="00420A78">
              <w:t>aluate the effectiveness of a</w:t>
            </w:r>
            <w:r w:rsidRPr="00420A78">
              <w:t xml:space="preserve"> special measure and whether it is still required.</w:t>
            </w:r>
          </w:p>
          <w:p w14:paraId="6708D5D0" w14:textId="4E007EC1" w:rsidR="00F71F5D" w:rsidRPr="00420A78" w:rsidRDefault="00F71F5D" w:rsidP="00F04509">
            <w:pPr>
              <w:contextualSpacing/>
            </w:pPr>
          </w:p>
        </w:tc>
      </w:tr>
    </w:tbl>
    <w:p w14:paraId="4E61BA7A" w14:textId="60800570" w:rsidR="00741D10" w:rsidRPr="00420A78" w:rsidRDefault="00741D10" w:rsidP="00F04509"/>
    <w:p w14:paraId="2A5D7806" w14:textId="77777777" w:rsidR="00741D10" w:rsidRPr="00420A78" w:rsidRDefault="00741D10">
      <w:pPr>
        <w:spacing w:before="0" w:after="0"/>
      </w:pPr>
      <w:r w:rsidRPr="00420A78">
        <w:br w:type="page"/>
      </w:r>
    </w:p>
    <w:p w14:paraId="0704DC31" w14:textId="77777777" w:rsidR="00F81536" w:rsidRPr="00420A78" w:rsidRDefault="00F81536" w:rsidP="00F04509"/>
    <w:tbl>
      <w:tblPr>
        <w:tblStyle w:val="TableGrid"/>
        <w:tblW w:w="0" w:type="auto"/>
        <w:shd w:val="clear" w:color="auto" w:fill="E2EFD9" w:themeFill="accent6" w:themeFillTint="33"/>
        <w:tblLook w:val="04A0" w:firstRow="1" w:lastRow="0" w:firstColumn="1" w:lastColumn="0" w:noHBand="0" w:noVBand="1"/>
      </w:tblPr>
      <w:tblGrid>
        <w:gridCol w:w="9060"/>
      </w:tblGrid>
      <w:tr w:rsidR="00F82DDE" w:rsidRPr="00420A78" w14:paraId="179AD871" w14:textId="77777777" w:rsidTr="0079740F">
        <w:tc>
          <w:tcPr>
            <w:tcW w:w="9060" w:type="dxa"/>
            <w:shd w:val="clear" w:color="auto" w:fill="E2EFD9" w:themeFill="accent6" w:themeFillTint="33"/>
          </w:tcPr>
          <w:p w14:paraId="5FB7D436" w14:textId="37B8C526" w:rsidR="00F82DDE" w:rsidRPr="00420A78" w:rsidRDefault="00F82DDE" w:rsidP="00F04509">
            <w:pPr>
              <w:rPr>
                <w:b/>
              </w:rPr>
            </w:pPr>
            <w:r w:rsidRPr="00420A78">
              <w:rPr>
                <w:b/>
              </w:rPr>
              <w:t>Case study</w:t>
            </w:r>
            <w:r w:rsidR="00517571" w:rsidRPr="00420A78">
              <w:rPr>
                <w:b/>
              </w:rPr>
              <w:t>—</w:t>
            </w:r>
            <w:r w:rsidR="00570E38" w:rsidRPr="00420A78">
              <w:rPr>
                <w:b/>
              </w:rPr>
              <w:t>governance</w:t>
            </w:r>
            <w:r w:rsidR="00517571" w:rsidRPr="00420A78">
              <w:rPr>
                <w:b/>
              </w:rPr>
              <w:t>—</w:t>
            </w:r>
            <w:r w:rsidRPr="00420A78">
              <w:rPr>
                <w:b/>
              </w:rPr>
              <w:t>voting rights</w:t>
            </w:r>
            <w:r w:rsidR="00B313A4" w:rsidRPr="00420A78">
              <w:rPr>
                <w:b/>
              </w:rPr>
              <w:t xml:space="preserve"> and Board nomination</w:t>
            </w:r>
          </w:p>
          <w:p w14:paraId="768A23D0" w14:textId="4998A8E0" w:rsidR="00570E38" w:rsidRPr="00420A78" w:rsidRDefault="00B313A4" w:rsidP="00F04509">
            <w:r w:rsidRPr="00420A78">
              <w:t>Mei is a six</w:t>
            </w:r>
            <w:r w:rsidR="00B51558" w:rsidRPr="00420A78">
              <w:t xml:space="preserve"> </w:t>
            </w:r>
            <w:r w:rsidRPr="00420A78">
              <w:t xml:space="preserve">day member at </w:t>
            </w:r>
            <w:r w:rsidR="00570E38" w:rsidRPr="00420A78">
              <w:t>her golf club</w:t>
            </w:r>
            <w:r w:rsidR="00157D0C" w:rsidRPr="00420A78">
              <w:t xml:space="preserve">. </w:t>
            </w:r>
            <w:r w:rsidR="00A349A6" w:rsidRPr="00420A78">
              <w:t>The</w:t>
            </w:r>
            <w:r w:rsidR="00570E38" w:rsidRPr="00420A78">
              <w:t xml:space="preserve"> golf club is a ‘club’ within the definition of the Act. </w:t>
            </w:r>
          </w:p>
          <w:p w14:paraId="254E7257" w14:textId="00936E93" w:rsidR="00F82DDE" w:rsidRPr="00420A78" w:rsidRDefault="00570E38" w:rsidP="00F04509">
            <w:r w:rsidRPr="00420A78">
              <w:t>The club’s</w:t>
            </w:r>
            <w:r w:rsidR="00F82DDE" w:rsidRPr="00420A78">
              <w:t xml:space="preserve"> </w:t>
            </w:r>
            <w:r w:rsidR="00A65883" w:rsidRPr="00420A78">
              <w:t>C</w:t>
            </w:r>
            <w:r w:rsidR="00F82DDE" w:rsidRPr="00420A78">
              <w:t>onstitution only allows seven</w:t>
            </w:r>
            <w:r w:rsidR="004360F0" w:rsidRPr="00420A78">
              <w:t xml:space="preserve"> </w:t>
            </w:r>
            <w:r w:rsidR="00F82DDE" w:rsidRPr="00420A78">
              <w:t>day members to vote at its Annual General Meeting</w:t>
            </w:r>
            <w:r w:rsidRPr="00420A78">
              <w:t>,</w:t>
            </w:r>
            <w:r w:rsidR="00F82DDE" w:rsidRPr="00420A78">
              <w:t xml:space="preserve"> and nominate for Board positions.</w:t>
            </w:r>
            <w:r w:rsidR="005D0519" w:rsidRPr="00420A78">
              <w:t xml:space="preserve"> </w:t>
            </w:r>
          </w:p>
          <w:p w14:paraId="349369DB" w14:textId="79A4F8D6" w:rsidR="00F82DDE" w:rsidRPr="00420A78" w:rsidRDefault="005D0519" w:rsidP="00F04509">
            <w:r w:rsidRPr="00420A78">
              <w:t xml:space="preserve">Women </w:t>
            </w:r>
            <w:r w:rsidR="00E26B0F" w:rsidRPr="00420A78">
              <w:t xml:space="preserve">and girls </w:t>
            </w:r>
            <w:r w:rsidRPr="00420A78">
              <w:t xml:space="preserve">are </w:t>
            </w:r>
            <w:r w:rsidR="003331C4" w:rsidRPr="00420A78">
              <w:t xml:space="preserve">notionally </w:t>
            </w:r>
            <w:r w:rsidRPr="00420A78">
              <w:t xml:space="preserve">able to play on Saturdays at </w:t>
            </w:r>
            <w:r w:rsidR="00570E38" w:rsidRPr="00420A78">
              <w:t xml:space="preserve">the golf club </w:t>
            </w:r>
            <w:r w:rsidRPr="00420A78">
              <w:t xml:space="preserve">but can </w:t>
            </w:r>
            <w:r w:rsidR="003331C4" w:rsidRPr="00420A78">
              <w:t>rarely access the few spots assigned to women</w:t>
            </w:r>
            <w:r w:rsidRPr="00420A78">
              <w:t>.</w:t>
            </w:r>
            <w:r w:rsidR="00B313A4" w:rsidRPr="00420A78">
              <w:t xml:space="preserve"> Mei </w:t>
            </w:r>
            <w:r w:rsidR="00767747" w:rsidRPr="00420A78">
              <w:t>considered becoming a seven</w:t>
            </w:r>
            <w:r w:rsidR="00D66256" w:rsidRPr="00420A78">
              <w:t xml:space="preserve"> </w:t>
            </w:r>
            <w:r w:rsidR="00767747" w:rsidRPr="00420A78">
              <w:t xml:space="preserve">day member but the difficultly in securing </w:t>
            </w:r>
            <w:r w:rsidR="00B313A4" w:rsidRPr="00420A78">
              <w:t xml:space="preserve">a </w:t>
            </w:r>
            <w:r w:rsidR="00767747" w:rsidRPr="00420A78">
              <w:t>p</w:t>
            </w:r>
            <w:r w:rsidR="00B313A4" w:rsidRPr="00420A78">
              <w:t>l</w:t>
            </w:r>
            <w:r w:rsidR="00767747" w:rsidRPr="00420A78">
              <w:t>aying time on Saturdays means she has decided to retain her current six</w:t>
            </w:r>
            <w:r w:rsidR="00D66256" w:rsidRPr="00420A78">
              <w:t xml:space="preserve"> </w:t>
            </w:r>
            <w:r w:rsidR="00767747" w:rsidRPr="00420A78">
              <w:t>day membership instead.</w:t>
            </w:r>
            <w:r w:rsidR="00B313A4" w:rsidRPr="00420A78">
              <w:t xml:space="preserve"> Many of the women that Mei</w:t>
            </w:r>
            <w:r w:rsidR="00A65883" w:rsidRPr="00420A78">
              <w:t xml:space="preserve"> regularly</w:t>
            </w:r>
            <w:r w:rsidR="00B313A4" w:rsidRPr="00420A78">
              <w:t xml:space="preserve"> plays with have made the same decision.</w:t>
            </w:r>
          </w:p>
          <w:p w14:paraId="6FDE4962" w14:textId="09972652" w:rsidR="00767747" w:rsidRPr="00420A78" w:rsidRDefault="00767747" w:rsidP="00F04509">
            <w:r w:rsidRPr="00420A78">
              <w:t xml:space="preserve">Mei </w:t>
            </w:r>
            <w:r w:rsidR="00B313A4" w:rsidRPr="00420A78">
              <w:t xml:space="preserve">would like to nominate for a Board position but is unable to because of the </w:t>
            </w:r>
            <w:r w:rsidR="00A65883" w:rsidRPr="00420A78">
              <w:t xml:space="preserve">restriction in the Constitution. </w:t>
            </w:r>
          </w:p>
          <w:p w14:paraId="49B09D99" w14:textId="1792FE79" w:rsidR="00A65883" w:rsidRPr="00420A78" w:rsidRDefault="00A65883" w:rsidP="00F04509">
            <w:r w:rsidRPr="00420A78">
              <w:t>The restriction in the Constitution may amount to unlawful discrimination on the basis of sex. This means that the club may be at risk of a successful discrimination claim being brought by Mei.</w:t>
            </w:r>
          </w:p>
        </w:tc>
      </w:tr>
    </w:tbl>
    <w:p w14:paraId="0624871E" w14:textId="42A21EFC" w:rsidR="00F82DDE" w:rsidRPr="00420A78" w:rsidRDefault="00F82DDE" w:rsidP="00F04509"/>
    <w:p w14:paraId="4767C4B2" w14:textId="77777777" w:rsidR="00BC48DC" w:rsidRPr="00420A78" w:rsidRDefault="00BC48DC" w:rsidP="009B70F3">
      <w:pPr>
        <w:pBdr>
          <w:top w:val="single" w:sz="4" w:space="1" w:color="auto"/>
          <w:left w:val="single" w:sz="4" w:space="4" w:color="auto"/>
          <w:bottom w:val="single" w:sz="4" w:space="0" w:color="auto"/>
          <w:right w:val="single" w:sz="4" w:space="4" w:color="auto"/>
        </w:pBdr>
        <w:shd w:val="clear" w:color="auto" w:fill="DEEAF6" w:themeFill="accent1" w:themeFillTint="33"/>
        <w:rPr>
          <w:b/>
        </w:rPr>
      </w:pPr>
      <w:r w:rsidRPr="00420A78">
        <w:rPr>
          <w:b/>
        </w:rPr>
        <w:t>Women’s committees</w:t>
      </w:r>
    </w:p>
    <w:p w14:paraId="29F27530" w14:textId="2FCE7D9E" w:rsidR="00EE658D" w:rsidRPr="00420A78" w:rsidRDefault="00BC48DC" w:rsidP="009B70F3">
      <w:pPr>
        <w:pBdr>
          <w:top w:val="single" w:sz="4" w:space="1" w:color="auto"/>
          <w:left w:val="single" w:sz="4" w:space="4" w:color="auto"/>
          <w:bottom w:val="single" w:sz="4" w:space="0" w:color="auto"/>
          <w:right w:val="single" w:sz="4" w:space="4" w:color="auto"/>
        </w:pBdr>
        <w:shd w:val="clear" w:color="auto" w:fill="DEEAF6" w:themeFill="accent1" w:themeFillTint="33"/>
      </w:pPr>
      <w:r w:rsidRPr="00420A78">
        <w:t>Many golf clubs have women</w:t>
      </w:r>
      <w:r w:rsidR="00D94DE3" w:rsidRPr="00420A78">
        <w:t xml:space="preserve"> </w:t>
      </w:r>
      <w:r w:rsidR="002A5380" w:rsidRPr="00420A78">
        <w:t xml:space="preserve">only </w:t>
      </w:r>
      <w:r w:rsidRPr="00420A78">
        <w:t xml:space="preserve">committees. The role of women’s committees varies between clubs. Generally clubs do not have men’s committees. </w:t>
      </w:r>
      <w:r w:rsidR="00EE658D" w:rsidRPr="00420A78">
        <w:t>A women’s committee should not generally be regarded as an alternative to women participating in the centr</w:t>
      </w:r>
      <w:r w:rsidR="00653F68" w:rsidRPr="00420A78">
        <w:t>al governance of a golf club (for example</w:t>
      </w:r>
      <w:r w:rsidR="00DD451F" w:rsidRPr="00420A78">
        <w:t>,</w:t>
      </w:r>
      <w:r w:rsidR="00EE658D" w:rsidRPr="00420A78">
        <w:t xml:space="preserve"> on the Board).</w:t>
      </w:r>
    </w:p>
    <w:p w14:paraId="52D8B9F2" w14:textId="2C828BA1" w:rsidR="00942876" w:rsidRPr="00420A78" w:rsidRDefault="00BC48DC" w:rsidP="009B70F3">
      <w:pPr>
        <w:pBdr>
          <w:top w:val="single" w:sz="4" w:space="1" w:color="auto"/>
          <w:left w:val="single" w:sz="4" w:space="4" w:color="auto"/>
          <w:bottom w:val="single" w:sz="4" w:space="0" w:color="auto"/>
          <w:right w:val="single" w:sz="4" w:space="4" w:color="auto"/>
        </w:pBdr>
        <w:shd w:val="clear" w:color="auto" w:fill="DEEAF6" w:themeFill="accent1" w:themeFillTint="33"/>
      </w:pPr>
      <w:r w:rsidRPr="00420A78">
        <w:t>Whether a women</w:t>
      </w:r>
      <w:r w:rsidR="00D44F09" w:rsidRPr="00420A78">
        <w:t xml:space="preserve"> only</w:t>
      </w:r>
      <w:r w:rsidRPr="00420A78">
        <w:t xml:space="preserve"> committee is permitted under the Act as a </w:t>
      </w:r>
      <w:r w:rsidR="00A7348A" w:rsidRPr="00420A78">
        <w:t>‘</w:t>
      </w:r>
      <w:r w:rsidRPr="00420A78">
        <w:t>special measure</w:t>
      </w:r>
      <w:r w:rsidR="00A7348A" w:rsidRPr="00420A78">
        <w:t>’</w:t>
      </w:r>
      <w:r w:rsidRPr="00420A78">
        <w:t xml:space="preserve"> will depend on the particular objects and activities of the women’s committee</w:t>
      </w:r>
      <w:r w:rsidR="00F81536" w:rsidRPr="00420A78">
        <w:t>, and any other relevant facts.</w:t>
      </w:r>
      <w:r w:rsidR="00936CEF" w:rsidRPr="00420A78">
        <w:t xml:space="preserve"> </w:t>
      </w:r>
      <w:r w:rsidRPr="00420A78">
        <w:t xml:space="preserve">A women’s committee </w:t>
      </w:r>
      <w:r w:rsidR="00942876" w:rsidRPr="00420A78">
        <w:t>is</w:t>
      </w:r>
      <w:r w:rsidR="00C0351A" w:rsidRPr="00420A78">
        <w:t xml:space="preserve"> more</w:t>
      </w:r>
      <w:r w:rsidR="00942876" w:rsidRPr="00420A78">
        <w:t xml:space="preserve"> likely to be </w:t>
      </w:r>
      <w:r w:rsidRPr="00420A78">
        <w:t>a ‘special measure’ if</w:t>
      </w:r>
      <w:r w:rsidR="005017C7" w:rsidRPr="00420A78">
        <w:t xml:space="preserve"> one or more of</w:t>
      </w:r>
      <w:r w:rsidRPr="00420A78">
        <w:t xml:space="preserve"> its objects and activities are focused on achieving substantive equality between</w:t>
      </w:r>
      <w:r w:rsidR="00C0351A" w:rsidRPr="00420A78">
        <w:t xml:space="preserve"> all</w:t>
      </w:r>
      <w:r w:rsidRPr="00420A78">
        <w:t xml:space="preserve"> women </w:t>
      </w:r>
      <w:r w:rsidR="00225DEA" w:rsidRPr="00420A78">
        <w:t xml:space="preserve">and men </w:t>
      </w:r>
      <w:r w:rsidRPr="00420A78">
        <w:t>at a golf</w:t>
      </w:r>
      <w:r w:rsidR="005017C7" w:rsidRPr="00420A78">
        <w:t xml:space="preserve"> </w:t>
      </w:r>
      <w:r w:rsidRPr="00420A78">
        <w:t>club. For example, promoting increased female membership of a club, or facilitating training opportunities for female members.</w:t>
      </w:r>
    </w:p>
    <w:p w14:paraId="6FFA0511" w14:textId="1EAE8D6A" w:rsidR="009B0536" w:rsidRPr="00420A78" w:rsidRDefault="009B0536">
      <w:pPr>
        <w:spacing w:before="0" w:after="0"/>
      </w:pPr>
      <w:bookmarkStart w:id="201" w:name="_Toc525824095"/>
      <w:bookmarkStart w:id="202" w:name="_Toc525824487"/>
      <w:bookmarkStart w:id="203" w:name="_Toc525824096"/>
      <w:bookmarkStart w:id="204" w:name="_Toc525824488"/>
      <w:bookmarkStart w:id="205" w:name="_Toc525824097"/>
      <w:bookmarkStart w:id="206" w:name="_Toc525824489"/>
      <w:bookmarkStart w:id="207" w:name="_Toc525824100"/>
      <w:bookmarkStart w:id="208" w:name="_Toc525824492"/>
      <w:bookmarkStart w:id="209" w:name="_Toc525824103"/>
      <w:bookmarkStart w:id="210" w:name="_Toc525824495"/>
      <w:bookmarkStart w:id="211" w:name="_Toc525824104"/>
      <w:bookmarkStart w:id="212" w:name="_Toc525824496"/>
      <w:bookmarkStart w:id="213" w:name="_Toc525824105"/>
      <w:bookmarkStart w:id="214" w:name="_Toc525824497"/>
      <w:bookmarkStart w:id="215" w:name="_Toc525824111"/>
      <w:bookmarkStart w:id="216" w:name="_Toc525824503"/>
      <w:bookmarkStart w:id="217" w:name="_Toc525824114"/>
      <w:bookmarkStart w:id="218" w:name="_Toc525824506"/>
      <w:bookmarkStart w:id="219" w:name="_Toc525824118"/>
      <w:bookmarkStart w:id="220" w:name="_Toc525824510"/>
      <w:bookmarkStart w:id="221" w:name="_Toc525824120"/>
      <w:bookmarkStart w:id="222" w:name="_Toc525824512"/>
      <w:bookmarkStart w:id="223" w:name="_Toc525824121"/>
      <w:bookmarkStart w:id="224" w:name="_Toc525824513"/>
      <w:bookmarkStart w:id="225" w:name="_Toc525824122"/>
      <w:bookmarkStart w:id="226" w:name="_Toc525824514"/>
      <w:bookmarkStart w:id="227" w:name="_Toc525824123"/>
      <w:bookmarkStart w:id="228" w:name="_Toc525824515"/>
      <w:bookmarkStart w:id="229" w:name="_Toc525824124"/>
      <w:bookmarkStart w:id="230" w:name="_Toc525824516"/>
      <w:bookmarkStart w:id="231" w:name="_Toc525824126"/>
      <w:bookmarkStart w:id="232" w:name="_Toc525824518"/>
      <w:bookmarkStart w:id="233" w:name="_Toc525824130"/>
      <w:bookmarkStart w:id="234" w:name="_Toc525824522"/>
      <w:bookmarkStart w:id="235" w:name="_Toc525824131"/>
      <w:bookmarkStart w:id="236" w:name="_Toc525824523"/>
      <w:bookmarkStart w:id="237" w:name="_Toc525824132"/>
      <w:bookmarkStart w:id="238" w:name="_Toc525824524"/>
      <w:bookmarkStart w:id="239" w:name="_Toc525824136"/>
      <w:bookmarkStart w:id="240" w:name="_Toc525824528"/>
      <w:bookmarkStart w:id="241" w:name="_Toc525824138"/>
      <w:bookmarkStart w:id="242" w:name="_Toc525824530"/>
      <w:bookmarkStart w:id="243" w:name="_Toc525824139"/>
      <w:bookmarkStart w:id="244" w:name="_Toc525824531"/>
      <w:bookmarkStart w:id="245" w:name="_Toc525824140"/>
      <w:bookmarkStart w:id="246" w:name="_Toc525824532"/>
      <w:bookmarkStart w:id="247" w:name="_Toc525824141"/>
      <w:bookmarkStart w:id="248" w:name="_Toc525824533"/>
      <w:bookmarkStart w:id="249" w:name="_Toc525824142"/>
      <w:bookmarkStart w:id="250" w:name="_Toc525824534"/>
      <w:bookmarkStart w:id="251" w:name="_Toc525824144"/>
      <w:bookmarkStart w:id="252" w:name="_Toc525824536"/>
      <w:bookmarkStart w:id="253" w:name="_Toc525824145"/>
      <w:bookmarkStart w:id="254" w:name="_Toc525824537"/>
      <w:bookmarkStart w:id="255" w:name="_Toc525824147"/>
      <w:bookmarkStart w:id="256" w:name="_Toc525824539"/>
      <w:bookmarkStart w:id="257" w:name="_Toc525824148"/>
      <w:bookmarkStart w:id="258" w:name="_Toc525824540"/>
      <w:bookmarkStart w:id="259" w:name="_Toc525824149"/>
      <w:bookmarkStart w:id="260" w:name="_Toc525824541"/>
      <w:bookmarkStart w:id="261" w:name="_Toc525824151"/>
      <w:bookmarkStart w:id="262" w:name="_Toc525824543"/>
      <w:bookmarkStart w:id="263" w:name="_Toc525824152"/>
      <w:bookmarkStart w:id="264" w:name="_Toc525824544"/>
      <w:bookmarkStart w:id="265" w:name="_Toc525824157"/>
      <w:bookmarkStart w:id="266" w:name="_Toc525824549"/>
      <w:bookmarkStart w:id="267" w:name="_Toc525824158"/>
      <w:bookmarkStart w:id="268" w:name="_Toc525824550"/>
      <w:bookmarkStart w:id="269" w:name="_Toc525824163"/>
      <w:bookmarkStart w:id="270" w:name="_Toc525824555"/>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420A78">
        <w:br w:type="page"/>
      </w:r>
    </w:p>
    <w:p w14:paraId="3B01E85F" w14:textId="5B5AAC2A" w:rsidR="004F2A6C" w:rsidRPr="00420A78" w:rsidRDefault="004F2A6C" w:rsidP="00F04509">
      <w:pPr>
        <w:pStyle w:val="Heading1"/>
      </w:pPr>
      <w:bookmarkStart w:id="271" w:name="_Ref1643813"/>
      <w:bookmarkStart w:id="272" w:name="_Toc1973096"/>
      <w:r w:rsidRPr="00420A78">
        <w:lastRenderedPageBreak/>
        <w:t>Checklist for promoting equal opportunity</w:t>
      </w:r>
      <w:r w:rsidR="001B5E06" w:rsidRPr="00420A78">
        <w:t xml:space="preserve"> for women</w:t>
      </w:r>
      <w:r w:rsidRPr="00420A78">
        <w:t xml:space="preserve"> </w:t>
      </w:r>
      <w:r w:rsidR="009E1F7B" w:rsidRPr="00420A78">
        <w:t xml:space="preserve">and girls </w:t>
      </w:r>
      <w:r w:rsidRPr="00420A78">
        <w:t>in golf</w:t>
      </w:r>
      <w:bookmarkEnd w:id="271"/>
      <w:bookmarkEnd w:id="272"/>
    </w:p>
    <w:p w14:paraId="66EA7215" w14:textId="642D1E25" w:rsidR="004F2A6C" w:rsidRPr="00420A78" w:rsidRDefault="004F2A6C" w:rsidP="00F04509">
      <w:r w:rsidRPr="00420A78">
        <w:t>The checklist below is designed to help golf clubs</w:t>
      </w:r>
      <w:r w:rsidR="004020D4" w:rsidRPr="00420A78">
        <w:t xml:space="preserve"> minimise the risk of a successful discrimination claim and</w:t>
      </w:r>
      <w:r w:rsidRPr="00420A78">
        <w:t xml:space="preserve"> identify</w:t>
      </w:r>
      <w:r w:rsidR="00AD5A30" w:rsidRPr="00420A78">
        <w:t xml:space="preserve"> </w:t>
      </w:r>
      <w:r w:rsidRPr="00420A78">
        <w:t xml:space="preserve">practical steps that they can take to </w:t>
      </w:r>
      <w:r w:rsidR="00DF39C8" w:rsidRPr="00420A78">
        <w:t>promote equal opportunity for women</w:t>
      </w:r>
      <w:r w:rsidR="00E26B0F" w:rsidRPr="00420A78">
        <w:t xml:space="preserve"> and girls</w:t>
      </w:r>
      <w:r w:rsidR="00DF39C8" w:rsidRPr="00420A78">
        <w:t xml:space="preserve"> in golf.</w:t>
      </w:r>
    </w:p>
    <w:p w14:paraId="31EA61AF" w14:textId="77777777" w:rsidR="005D7D23" w:rsidRPr="00420A78" w:rsidRDefault="005D7D23" w:rsidP="00F04509"/>
    <w:tbl>
      <w:tblPr>
        <w:tblStyle w:val="TableGrid"/>
        <w:tblW w:w="9493" w:type="dxa"/>
        <w:shd w:val="clear" w:color="auto" w:fill="E2EFD9" w:themeFill="accent6" w:themeFillTint="33"/>
        <w:tblLook w:val="04A0" w:firstRow="1" w:lastRow="0" w:firstColumn="1" w:lastColumn="0" w:noHBand="0" w:noVBand="1"/>
      </w:tblPr>
      <w:tblGrid>
        <w:gridCol w:w="9493"/>
      </w:tblGrid>
      <w:tr w:rsidR="005017C7" w:rsidRPr="00420A78" w14:paraId="77FC5200" w14:textId="77777777" w:rsidTr="0079740F">
        <w:tc>
          <w:tcPr>
            <w:tcW w:w="9493" w:type="dxa"/>
            <w:shd w:val="clear" w:color="auto" w:fill="A8D08D" w:themeFill="accent6" w:themeFillTint="99"/>
          </w:tcPr>
          <w:p w14:paraId="2567735C" w14:textId="77E23200" w:rsidR="005017C7" w:rsidRPr="00420A78" w:rsidRDefault="005017C7" w:rsidP="00F04509">
            <w:pPr>
              <w:rPr>
                <w:b/>
              </w:rPr>
            </w:pPr>
            <w:r w:rsidRPr="00420A78">
              <w:rPr>
                <w:b/>
              </w:rPr>
              <w:t>Questions</w:t>
            </w:r>
          </w:p>
        </w:tc>
      </w:tr>
      <w:tr w:rsidR="00D21C06" w:rsidRPr="00420A78" w14:paraId="2855B633" w14:textId="77777777" w:rsidTr="00B56367">
        <w:tc>
          <w:tcPr>
            <w:tcW w:w="9493" w:type="dxa"/>
            <w:shd w:val="clear" w:color="auto" w:fill="C5E0B3" w:themeFill="accent6" w:themeFillTint="66"/>
          </w:tcPr>
          <w:p w14:paraId="1AED9ABB" w14:textId="6866ACD9" w:rsidR="00D21C06" w:rsidRPr="00420A78" w:rsidRDefault="00D21C06" w:rsidP="00F04509">
            <w:pPr>
              <w:rPr>
                <w:b/>
              </w:rPr>
            </w:pPr>
            <w:r w:rsidRPr="00420A78">
              <w:rPr>
                <w:b/>
              </w:rPr>
              <w:t>Membership categories</w:t>
            </w:r>
          </w:p>
        </w:tc>
      </w:tr>
      <w:tr w:rsidR="005017C7" w:rsidRPr="00420A78" w14:paraId="7E70D70A" w14:textId="77777777" w:rsidTr="0079740F">
        <w:tc>
          <w:tcPr>
            <w:tcW w:w="9493" w:type="dxa"/>
            <w:shd w:val="clear" w:color="auto" w:fill="E2EFD9" w:themeFill="accent6" w:themeFillTint="33"/>
          </w:tcPr>
          <w:p w14:paraId="25E2D00C" w14:textId="452C23CE" w:rsidR="005017C7" w:rsidRPr="00420A78" w:rsidRDefault="005017C7" w:rsidP="00D97D45">
            <w:pPr>
              <w:pStyle w:val="ListParagraph"/>
              <w:numPr>
                <w:ilvl w:val="0"/>
                <w:numId w:val="35"/>
              </w:numPr>
            </w:pPr>
            <w:r w:rsidRPr="00420A78">
              <w:t>Are your club’s membership categories gender neutral?</w:t>
            </w:r>
          </w:p>
        </w:tc>
      </w:tr>
      <w:tr w:rsidR="005017C7" w:rsidRPr="00420A78" w14:paraId="35F37117" w14:textId="77777777" w:rsidTr="0079740F">
        <w:tc>
          <w:tcPr>
            <w:tcW w:w="9493" w:type="dxa"/>
            <w:shd w:val="clear" w:color="auto" w:fill="E2EFD9" w:themeFill="accent6" w:themeFillTint="33"/>
          </w:tcPr>
          <w:p w14:paraId="49F6A852" w14:textId="04EA85C8" w:rsidR="005017C7" w:rsidRPr="00420A78" w:rsidRDefault="005017C7" w:rsidP="00D97D45">
            <w:pPr>
              <w:pStyle w:val="ListParagraph"/>
              <w:numPr>
                <w:ilvl w:val="0"/>
                <w:numId w:val="35"/>
              </w:numPr>
            </w:pPr>
            <w:r w:rsidRPr="00420A78">
              <w:t xml:space="preserve">Are there any other factors connected with your </w:t>
            </w:r>
            <w:r w:rsidR="00A46206" w:rsidRPr="00420A78">
              <w:t>club’s membership categories (</w:t>
            </w:r>
            <w:r w:rsidR="00653F68" w:rsidRPr="00420A78">
              <w:t>for example,</w:t>
            </w:r>
            <w:r w:rsidRPr="00420A78">
              <w:t xml:space="preserve"> the </w:t>
            </w:r>
            <w:r w:rsidR="001B5E06" w:rsidRPr="00420A78">
              <w:t xml:space="preserve">weekly </w:t>
            </w:r>
            <w:r w:rsidRPr="00420A78">
              <w:t>playing schedule or provisions of the club Constitution) which</w:t>
            </w:r>
            <w:r w:rsidR="0081624D" w:rsidRPr="00420A78">
              <w:t xml:space="preserve"> </w:t>
            </w:r>
            <w:r w:rsidR="002A461D" w:rsidRPr="00420A78">
              <w:t>affect</w:t>
            </w:r>
            <w:r w:rsidR="0081624D" w:rsidRPr="00420A78">
              <w:t xml:space="preserve"> </w:t>
            </w:r>
            <w:r w:rsidRPr="00420A78">
              <w:t>the ability of women</w:t>
            </w:r>
            <w:r w:rsidR="00E26B0F" w:rsidRPr="00420A78">
              <w:t xml:space="preserve"> and girls</w:t>
            </w:r>
            <w:r w:rsidRPr="00420A78">
              <w:t xml:space="preserve"> to fully enjoy the benefits of their membership?</w:t>
            </w:r>
          </w:p>
        </w:tc>
      </w:tr>
      <w:tr w:rsidR="00D21C06" w:rsidRPr="00420A78" w14:paraId="4B504585" w14:textId="77777777" w:rsidTr="0079740F">
        <w:tc>
          <w:tcPr>
            <w:tcW w:w="9493" w:type="dxa"/>
            <w:shd w:val="clear" w:color="auto" w:fill="C5E0B3" w:themeFill="accent6" w:themeFillTint="66"/>
          </w:tcPr>
          <w:p w14:paraId="51DDF6C2" w14:textId="70FC3C37" w:rsidR="00D21C06" w:rsidRPr="00420A78" w:rsidRDefault="00D21C06" w:rsidP="00F04509">
            <w:pPr>
              <w:rPr>
                <w:b/>
              </w:rPr>
            </w:pPr>
            <w:r w:rsidRPr="00420A78">
              <w:rPr>
                <w:b/>
              </w:rPr>
              <w:t>Course access</w:t>
            </w:r>
          </w:p>
        </w:tc>
      </w:tr>
      <w:tr w:rsidR="005017C7" w:rsidRPr="00420A78" w14:paraId="6C91998D" w14:textId="77777777" w:rsidTr="0079740F">
        <w:tc>
          <w:tcPr>
            <w:tcW w:w="9493" w:type="dxa"/>
            <w:shd w:val="clear" w:color="auto" w:fill="E2EFD9" w:themeFill="accent6" w:themeFillTint="33"/>
          </w:tcPr>
          <w:p w14:paraId="076FF25C" w14:textId="2571143B" w:rsidR="005017C7" w:rsidRPr="00420A78" w:rsidRDefault="005017C7" w:rsidP="00D97D45">
            <w:pPr>
              <w:pStyle w:val="ListParagraph"/>
              <w:numPr>
                <w:ilvl w:val="0"/>
                <w:numId w:val="35"/>
              </w:numPr>
            </w:pPr>
            <w:r w:rsidRPr="00420A78">
              <w:t>Do</w:t>
            </w:r>
            <w:r w:rsidR="00225DEA" w:rsidRPr="00420A78">
              <w:t xml:space="preserve"> </w:t>
            </w:r>
            <w:r w:rsidRPr="00420A78">
              <w:t>women</w:t>
            </w:r>
            <w:r w:rsidR="00E26B0F" w:rsidRPr="00420A78">
              <w:t>/girls</w:t>
            </w:r>
            <w:r w:rsidRPr="00420A78">
              <w:t xml:space="preserve"> </w:t>
            </w:r>
            <w:r w:rsidR="00225DEA" w:rsidRPr="00420A78">
              <w:t>and men</w:t>
            </w:r>
            <w:r w:rsidR="00E26B0F" w:rsidRPr="00420A78">
              <w:t>/boys</w:t>
            </w:r>
            <w:r w:rsidR="00225DEA" w:rsidRPr="00420A78">
              <w:t xml:space="preserve"> </w:t>
            </w:r>
            <w:r w:rsidRPr="00420A78">
              <w:t xml:space="preserve">have </w:t>
            </w:r>
            <w:r w:rsidR="00776FFA" w:rsidRPr="00420A78">
              <w:t xml:space="preserve">open </w:t>
            </w:r>
            <w:r w:rsidRPr="00420A78">
              <w:t>access to the course throughout the week?</w:t>
            </w:r>
          </w:p>
        </w:tc>
      </w:tr>
      <w:tr w:rsidR="005017C7" w:rsidRPr="00420A78" w14:paraId="02D40EEC" w14:textId="77777777" w:rsidTr="0079740F">
        <w:tc>
          <w:tcPr>
            <w:tcW w:w="9493" w:type="dxa"/>
            <w:shd w:val="clear" w:color="auto" w:fill="E2EFD9" w:themeFill="accent6" w:themeFillTint="33"/>
          </w:tcPr>
          <w:p w14:paraId="443620EB" w14:textId="76BE65CE" w:rsidR="005017C7" w:rsidRPr="00420A78" w:rsidRDefault="005017C7" w:rsidP="00D97D45">
            <w:pPr>
              <w:pStyle w:val="ListParagraph"/>
              <w:numPr>
                <w:ilvl w:val="0"/>
                <w:numId w:val="35"/>
              </w:numPr>
            </w:pPr>
            <w:r w:rsidRPr="00420A78">
              <w:t>Can both women</w:t>
            </w:r>
            <w:r w:rsidR="00E26B0F" w:rsidRPr="00420A78">
              <w:t>/girls</w:t>
            </w:r>
            <w:r w:rsidR="00225DEA" w:rsidRPr="00420A78">
              <w:t xml:space="preserve"> and men</w:t>
            </w:r>
            <w:r w:rsidR="00E26B0F" w:rsidRPr="00420A78">
              <w:t>/boys</w:t>
            </w:r>
            <w:r w:rsidRPr="00420A78">
              <w:t xml:space="preserve"> play socially and in competitions on Saturdays?</w:t>
            </w:r>
          </w:p>
        </w:tc>
      </w:tr>
      <w:tr w:rsidR="005017C7" w:rsidRPr="00420A78" w14:paraId="14E75EAE" w14:textId="77777777" w:rsidTr="0079740F">
        <w:tc>
          <w:tcPr>
            <w:tcW w:w="9493" w:type="dxa"/>
            <w:shd w:val="clear" w:color="auto" w:fill="E2EFD9" w:themeFill="accent6" w:themeFillTint="33"/>
          </w:tcPr>
          <w:p w14:paraId="0058149E" w14:textId="61B8E671" w:rsidR="005017C7" w:rsidRPr="00420A78" w:rsidRDefault="005017C7" w:rsidP="00D97D45">
            <w:pPr>
              <w:pStyle w:val="ListParagraph"/>
              <w:numPr>
                <w:ilvl w:val="0"/>
                <w:numId w:val="35"/>
              </w:numPr>
            </w:pPr>
            <w:r w:rsidRPr="00420A78">
              <w:t>If there is a practical need to limit access to the course, is access limited based on a criterion other than sex?</w:t>
            </w:r>
          </w:p>
        </w:tc>
      </w:tr>
      <w:tr w:rsidR="001B5E06" w:rsidRPr="00420A78" w14:paraId="0AC3360B" w14:textId="77777777" w:rsidTr="0079740F">
        <w:tc>
          <w:tcPr>
            <w:tcW w:w="9493" w:type="dxa"/>
            <w:shd w:val="clear" w:color="auto" w:fill="E2EFD9" w:themeFill="accent6" w:themeFillTint="33"/>
          </w:tcPr>
          <w:p w14:paraId="15C6E81C" w14:textId="214ABDC4" w:rsidR="001B5E06" w:rsidRPr="00420A78" w:rsidRDefault="00EC3246" w:rsidP="00D97D45">
            <w:pPr>
              <w:pStyle w:val="ListParagraph"/>
              <w:numPr>
                <w:ilvl w:val="0"/>
                <w:numId w:val="35"/>
              </w:numPr>
            </w:pPr>
            <w:r w:rsidRPr="00420A78">
              <w:t xml:space="preserve">Have you considered allocating </w:t>
            </w:r>
            <w:r w:rsidR="00004EC2" w:rsidRPr="00420A78">
              <w:t>a large block of times</w:t>
            </w:r>
            <w:r w:rsidR="00645C86" w:rsidRPr="00420A78">
              <w:t>lots</w:t>
            </w:r>
            <w:r w:rsidR="00004EC2" w:rsidRPr="00420A78">
              <w:t xml:space="preserve"> exclusively </w:t>
            </w:r>
            <w:r w:rsidR="001B5E06" w:rsidRPr="00420A78">
              <w:t>to women</w:t>
            </w:r>
            <w:r w:rsidRPr="00420A78">
              <w:t xml:space="preserve"> </w:t>
            </w:r>
            <w:r w:rsidR="00E26B0F" w:rsidRPr="00420A78">
              <w:t xml:space="preserve">and girls </w:t>
            </w:r>
            <w:r w:rsidRPr="00420A78">
              <w:t>on a specific day</w:t>
            </w:r>
            <w:r w:rsidR="001B5E06" w:rsidRPr="00420A78">
              <w:t>?</w:t>
            </w:r>
          </w:p>
        </w:tc>
      </w:tr>
      <w:tr w:rsidR="005017C7" w:rsidRPr="00420A78" w14:paraId="78F9268D" w14:textId="77777777" w:rsidTr="0079740F">
        <w:tc>
          <w:tcPr>
            <w:tcW w:w="9493" w:type="dxa"/>
            <w:shd w:val="clear" w:color="auto" w:fill="E2EFD9" w:themeFill="accent6" w:themeFillTint="33"/>
          </w:tcPr>
          <w:p w14:paraId="004FE389" w14:textId="215E8F9F" w:rsidR="005017C7" w:rsidRPr="00420A78" w:rsidRDefault="005017C7" w:rsidP="00D97D45">
            <w:pPr>
              <w:pStyle w:val="ListParagraph"/>
              <w:numPr>
                <w:ilvl w:val="0"/>
                <w:numId w:val="35"/>
              </w:numPr>
            </w:pPr>
            <w:r w:rsidRPr="00420A78">
              <w:t>Does the booking system provide all members (who hold the same type of day based membership) with the same access to timeslots for booking?</w:t>
            </w:r>
          </w:p>
        </w:tc>
      </w:tr>
      <w:tr w:rsidR="005017C7" w:rsidRPr="00420A78" w14:paraId="0F718864" w14:textId="77777777" w:rsidTr="0079740F">
        <w:tc>
          <w:tcPr>
            <w:tcW w:w="9493" w:type="dxa"/>
            <w:shd w:val="clear" w:color="auto" w:fill="E2EFD9" w:themeFill="accent6" w:themeFillTint="33"/>
          </w:tcPr>
          <w:p w14:paraId="13BFE9E8" w14:textId="27450986" w:rsidR="005017C7" w:rsidRPr="00420A78" w:rsidRDefault="005017C7" w:rsidP="00D97D45">
            <w:pPr>
              <w:pStyle w:val="ListParagraph"/>
              <w:numPr>
                <w:ilvl w:val="0"/>
                <w:numId w:val="35"/>
              </w:numPr>
            </w:pPr>
            <w:r w:rsidRPr="00420A78">
              <w:lastRenderedPageBreak/>
              <w:t>Do you have</w:t>
            </w:r>
            <w:r w:rsidR="00D21C06" w:rsidRPr="00420A78">
              <w:t xml:space="preserve"> </w:t>
            </w:r>
            <w:r w:rsidR="00E32CD8" w:rsidRPr="00420A78">
              <w:t xml:space="preserve">extra </w:t>
            </w:r>
            <w:r w:rsidRPr="00420A78">
              <w:t>timeslots in the booking system allocated to women</w:t>
            </w:r>
            <w:r w:rsidR="00E26B0F" w:rsidRPr="00420A78">
              <w:t xml:space="preserve"> and girls</w:t>
            </w:r>
            <w:r w:rsidRPr="00420A78">
              <w:t>?</w:t>
            </w:r>
          </w:p>
        </w:tc>
      </w:tr>
      <w:tr w:rsidR="00D21C06" w:rsidRPr="00420A78" w14:paraId="2B52458F" w14:textId="77777777" w:rsidTr="0079740F">
        <w:tc>
          <w:tcPr>
            <w:tcW w:w="9493" w:type="dxa"/>
            <w:shd w:val="clear" w:color="auto" w:fill="C5E0B3" w:themeFill="accent6" w:themeFillTint="66"/>
          </w:tcPr>
          <w:p w14:paraId="48C43C83" w14:textId="695771B4" w:rsidR="00D21C06" w:rsidRPr="00420A78" w:rsidRDefault="00D21C06" w:rsidP="00F04509">
            <w:pPr>
              <w:rPr>
                <w:b/>
              </w:rPr>
            </w:pPr>
            <w:r w:rsidRPr="00420A78">
              <w:rPr>
                <w:b/>
              </w:rPr>
              <w:t>Competitions</w:t>
            </w:r>
          </w:p>
        </w:tc>
      </w:tr>
      <w:tr w:rsidR="005017C7" w:rsidRPr="00420A78" w14:paraId="1D13BB2B" w14:textId="77777777" w:rsidTr="0079740F">
        <w:tc>
          <w:tcPr>
            <w:tcW w:w="9493" w:type="dxa"/>
            <w:shd w:val="clear" w:color="auto" w:fill="E2EFD9" w:themeFill="accent6" w:themeFillTint="33"/>
          </w:tcPr>
          <w:p w14:paraId="6DE5AE8D" w14:textId="771EB4AB" w:rsidR="005017C7" w:rsidRPr="00420A78" w:rsidRDefault="005017C7" w:rsidP="00D97D45">
            <w:pPr>
              <w:pStyle w:val="ListParagraph"/>
              <w:numPr>
                <w:ilvl w:val="0"/>
                <w:numId w:val="35"/>
              </w:numPr>
            </w:pPr>
            <w:r w:rsidRPr="00420A78">
              <w:t>Have you considered ways to maximise the participation of women</w:t>
            </w:r>
            <w:r w:rsidR="00E26B0F" w:rsidRPr="00420A78">
              <w:t xml:space="preserve"> and girls</w:t>
            </w:r>
            <w:r w:rsidRPr="00420A78">
              <w:t xml:space="preserve"> in competitions?</w:t>
            </w:r>
          </w:p>
          <w:p w14:paraId="78447ED4" w14:textId="7C6F48A3" w:rsidR="005017C7" w:rsidRPr="00420A78" w:rsidRDefault="002A461D" w:rsidP="00F04509">
            <w:pPr>
              <w:pStyle w:val="ListParagraph"/>
            </w:pPr>
            <w:r w:rsidRPr="00420A78">
              <w:t xml:space="preserve">Some examples of how this may be achieved include </w:t>
            </w:r>
            <w:r w:rsidR="005017C7" w:rsidRPr="00420A78">
              <w:t xml:space="preserve">increasing the number of mixed competitions, </w:t>
            </w:r>
            <w:r w:rsidR="006D598F" w:rsidRPr="00420A78">
              <w:t>holding women</w:t>
            </w:r>
            <w:r w:rsidR="007C0670" w:rsidRPr="00420A78">
              <w:t xml:space="preserve"> </w:t>
            </w:r>
            <w:r w:rsidR="006D598F" w:rsidRPr="00420A78">
              <w:t xml:space="preserve">only </w:t>
            </w:r>
            <w:r w:rsidR="009E1F7B" w:rsidRPr="00420A78">
              <w:t>or girl</w:t>
            </w:r>
            <w:r w:rsidR="007C0670" w:rsidRPr="00420A78">
              <w:t xml:space="preserve"> </w:t>
            </w:r>
            <w:r w:rsidR="0043342E" w:rsidRPr="00420A78">
              <w:t xml:space="preserve">only </w:t>
            </w:r>
            <w:r w:rsidR="006D598F" w:rsidRPr="00420A78">
              <w:t xml:space="preserve">competitions, </w:t>
            </w:r>
            <w:r w:rsidR="005017C7" w:rsidRPr="00420A78">
              <w:t xml:space="preserve">arranging </w:t>
            </w:r>
            <w:r w:rsidR="005D33BA" w:rsidRPr="00420A78">
              <w:t xml:space="preserve">net </w:t>
            </w:r>
            <w:r w:rsidR="005017C7" w:rsidRPr="00420A78">
              <w:t xml:space="preserve">competitions based on a criterion other than sex, </w:t>
            </w:r>
            <w:r w:rsidR="00645C86" w:rsidRPr="00420A78">
              <w:t>or</w:t>
            </w:r>
            <w:r w:rsidR="005017C7" w:rsidRPr="00420A78">
              <w:t xml:space="preserve"> providing access to competitions for both women</w:t>
            </w:r>
            <w:r w:rsidR="00225DEA" w:rsidRPr="00420A78">
              <w:t xml:space="preserve"> and men</w:t>
            </w:r>
            <w:r w:rsidR="005017C7" w:rsidRPr="00420A78">
              <w:t xml:space="preserve"> throughout the week</w:t>
            </w:r>
            <w:r w:rsidR="00653F68" w:rsidRPr="00420A78">
              <w:t xml:space="preserve"> (for example</w:t>
            </w:r>
            <w:r w:rsidR="00DD451F" w:rsidRPr="00420A78">
              <w:t>,</w:t>
            </w:r>
            <w:r w:rsidR="003504D8" w:rsidRPr="00420A78">
              <w:t xml:space="preserve"> not limiting women'</w:t>
            </w:r>
            <w:r w:rsidR="006957A7" w:rsidRPr="00420A78">
              <w:t>s competitions to weekdays only).</w:t>
            </w:r>
          </w:p>
        </w:tc>
      </w:tr>
      <w:tr w:rsidR="005017C7" w:rsidRPr="00420A78" w14:paraId="68F83C2F" w14:textId="77777777" w:rsidTr="0079740F">
        <w:tc>
          <w:tcPr>
            <w:tcW w:w="9493" w:type="dxa"/>
            <w:shd w:val="clear" w:color="auto" w:fill="E2EFD9" w:themeFill="accent6" w:themeFillTint="33"/>
          </w:tcPr>
          <w:p w14:paraId="23CA9CB6" w14:textId="4AD364A4" w:rsidR="005017C7" w:rsidRPr="00420A78" w:rsidRDefault="005017C7" w:rsidP="00D97D45">
            <w:pPr>
              <w:pStyle w:val="ListParagraph"/>
              <w:numPr>
                <w:ilvl w:val="0"/>
                <w:numId w:val="35"/>
              </w:numPr>
            </w:pPr>
            <w:r w:rsidRPr="00420A78">
              <w:t>If you are relying on the ‘competitive sporting</w:t>
            </w:r>
            <w:r w:rsidR="00A84A25" w:rsidRPr="00420A78">
              <w:t xml:space="preserve"> activity</w:t>
            </w:r>
            <w:r w:rsidRPr="00420A78">
              <w:t xml:space="preserve"> exemption’</w:t>
            </w:r>
            <w:r w:rsidR="00A7348A" w:rsidRPr="00420A78">
              <w:t>,</w:t>
            </w:r>
            <w:r w:rsidRPr="00420A78">
              <w:t xml:space="preserve"> have you:</w:t>
            </w:r>
          </w:p>
          <w:p w14:paraId="269E0CB1" w14:textId="4C498730" w:rsidR="005017C7" w:rsidRPr="00420A78" w:rsidRDefault="005017C7" w:rsidP="00D97D45">
            <w:pPr>
              <w:pStyle w:val="ListParagraph"/>
              <w:numPr>
                <w:ilvl w:val="1"/>
                <w:numId w:val="35"/>
              </w:numPr>
              <w:spacing w:before="0" w:after="0"/>
            </w:pPr>
            <w:r w:rsidRPr="00420A78">
              <w:t>taken into account all of the relevant factors?</w:t>
            </w:r>
          </w:p>
          <w:p w14:paraId="1AFEE5D8" w14:textId="5194B854" w:rsidR="005017C7" w:rsidRPr="00420A78" w:rsidRDefault="005017C7" w:rsidP="00D97D45">
            <w:pPr>
              <w:pStyle w:val="ListParagraph"/>
              <w:numPr>
                <w:ilvl w:val="1"/>
                <w:numId w:val="35"/>
              </w:numPr>
              <w:spacing w:before="0"/>
            </w:pPr>
            <w:r w:rsidRPr="00420A78">
              <w:t>ado</w:t>
            </w:r>
            <w:r w:rsidR="00536B7A" w:rsidRPr="00420A78">
              <w:t>pted a fair and robust decision-</w:t>
            </w:r>
            <w:r w:rsidRPr="00420A78">
              <w:t>making process?</w:t>
            </w:r>
          </w:p>
        </w:tc>
      </w:tr>
      <w:tr w:rsidR="005017C7" w:rsidRPr="00420A78" w14:paraId="5E8881E7" w14:textId="77777777" w:rsidTr="0079740F">
        <w:tc>
          <w:tcPr>
            <w:tcW w:w="9493" w:type="dxa"/>
            <w:shd w:val="clear" w:color="auto" w:fill="E2EFD9" w:themeFill="accent6" w:themeFillTint="33"/>
          </w:tcPr>
          <w:p w14:paraId="77995F43" w14:textId="7B5C7A63" w:rsidR="005017C7" w:rsidRPr="00420A78" w:rsidRDefault="005017C7" w:rsidP="00D97D45">
            <w:pPr>
              <w:pStyle w:val="ListParagraph"/>
              <w:numPr>
                <w:ilvl w:val="0"/>
                <w:numId w:val="35"/>
              </w:numPr>
            </w:pPr>
            <w:r w:rsidRPr="00420A78">
              <w:t>Are women</w:t>
            </w:r>
            <w:r w:rsidR="00744581" w:rsidRPr="00420A78">
              <w:t>/girls</w:t>
            </w:r>
            <w:r w:rsidR="00225DEA" w:rsidRPr="00420A78">
              <w:t xml:space="preserve"> and men</w:t>
            </w:r>
            <w:r w:rsidR="00744581" w:rsidRPr="00420A78">
              <w:t>/boys</w:t>
            </w:r>
            <w:r w:rsidRPr="00420A78">
              <w:t xml:space="preserve"> awarded the same prize</w:t>
            </w:r>
            <w:r w:rsidR="00143335" w:rsidRPr="00420A78">
              <w:t>s</w:t>
            </w:r>
            <w:r w:rsidRPr="00420A78">
              <w:t xml:space="preserve"> or prizes of equal value</w:t>
            </w:r>
            <w:r w:rsidR="0084788D" w:rsidRPr="00420A78">
              <w:t xml:space="preserve"> (or at the very least proportionate)</w:t>
            </w:r>
            <w:r w:rsidR="001B5E06" w:rsidRPr="00420A78">
              <w:t xml:space="preserve"> in competitions</w:t>
            </w:r>
            <w:r w:rsidRPr="00420A78">
              <w:t>?</w:t>
            </w:r>
          </w:p>
        </w:tc>
      </w:tr>
      <w:tr w:rsidR="00D21C06" w:rsidRPr="00420A78" w14:paraId="60454AB5" w14:textId="77777777" w:rsidTr="0079740F">
        <w:tc>
          <w:tcPr>
            <w:tcW w:w="9493" w:type="dxa"/>
            <w:shd w:val="clear" w:color="auto" w:fill="C5E0B3" w:themeFill="accent6" w:themeFillTint="66"/>
          </w:tcPr>
          <w:p w14:paraId="782FE3DB" w14:textId="7A4D836E" w:rsidR="00D21C06" w:rsidRPr="00420A78" w:rsidRDefault="00D21C06" w:rsidP="00F04509">
            <w:pPr>
              <w:rPr>
                <w:b/>
              </w:rPr>
            </w:pPr>
            <w:r w:rsidRPr="00420A78">
              <w:rPr>
                <w:b/>
              </w:rPr>
              <w:t>Governance</w:t>
            </w:r>
          </w:p>
        </w:tc>
      </w:tr>
      <w:tr w:rsidR="005017C7" w:rsidRPr="00420A78" w14:paraId="593DC3BC" w14:textId="77777777" w:rsidTr="0079740F">
        <w:tc>
          <w:tcPr>
            <w:tcW w:w="9493" w:type="dxa"/>
            <w:shd w:val="clear" w:color="auto" w:fill="E2EFD9" w:themeFill="accent6" w:themeFillTint="33"/>
          </w:tcPr>
          <w:p w14:paraId="454FE459" w14:textId="4423B1B6" w:rsidR="005017C7" w:rsidRPr="00420A78" w:rsidRDefault="005017C7" w:rsidP="00D97D45">
            <w:pPr>
              <w:pStyle w:val="ListParagraph"/>
              <w:numPr>
                <w:ilvl w:val="0"/>
                <w:numId w:val="35"/>
              </w:numPr>
            </w:pPr>
            <w:r w:rsidRPr="00420A78">
              <w:t xml:space="preserve">Are all club members, regardless of </w:t>
            </w:r>
            <w:r w:rsidR="001B5E06" w:rsidRPr="00420A78">
              <w:t>their</w:t>
            </w:r>
            <w:r w:rsidR="000A6A71" w:rsidRPr="00420A78">
              <w:t xml:space="preserve"> </w:t>
            </w:r>
            <w:r w:rsidRPr="00420A78">
              <w:t>membership category, able to vote at the annual general meeting?</w:t>
            </w:r>
          </w:p>
        </w:tc>
      </w:tr>
      <w:tr w:rsidR="005017C7" w:rsidRPr="00420A78" w14:paraId="2352F1CE" w14:textId="77777777" w:rsidTr="0079740F">
        <w:tc>
          <w:tcPr>
            <w:tcW w:w="9493" w:type="dxa"/>
            <w:shd w:val="clear" w:color="auto" w:fill="E2EFD9" w:themeFill="accent6" w:themeFillTint="33"/>
          </w:tcPr>
          <w:p w14:paraId="55F5011E" w14:textId="5550E608" w:rsidR="005017C7" w:rsidRPr="00420A78" w:rsidRDefault="005017C7" w:rsidP="00D97D45">
            <w:pPr>
              <w:pStyle w:val="ListParagraph"/>
              <w:numPr>
                <w:ilvl w:val="0"/>
                <w:numId w:val="35"/>
              </w:numPr>
            </w:pPr>
            <w:r w:rsidRPr="00420A78">
              <w:t>Are all club members, regardless of their membership category, able to nominate for a position on the club’s board or management committee?</w:t>
            </w:r>
          </w:p>
        </w:tc>
      </w:tr>
      <w:tr w:rsidR="005017C7" w:rsidRPr="00420A78" w14:paraId="63075054" w14:textId="77777777" w:rsidTr="0079740F">
        <w:tc>
          <w:tcPr>
            <w:tcW w:w="9493" w:type="dxa"/>
            <w:shd w:val="clear" w:color="auto" w:fill="E2EFD9" w:themeFill="accent6" w:themeFillTint="33"/>
          </w:tcPr>
          <w:p w14:paraId="6157B22F" w14:textId="600C1237" w:rsidR="005017C7" w:rsidRPr="00420A78" w:rsidRDefault="005017C7" w:rsidP="00D97D45">
            <w:pPr>
              <w:pStyle w:val="ListParagraph"/>
              <w:numPr>
                <w:ilvl w:val="0"/>
                <w:numId w:val="35"/>
              </w:numPr>
            </w:pPr>
            <w:r w:rsidRPr="00420A78">
              <w:t>If only full, or seven</w:t>
            </w:r>
            <w:r w:rsidR="00E76FDC" w:rsidRPr="00420A78">
              <w:t xml:space="preserve"> </w:t>
            </w:r>
            <w:r w:rsidRPr="00420A78">
              <w:t>day</w:t>
            </w:r>
            <w:r w:rsidR="00A7348A" w:rsidRPr="00420A78">
              <w:t>,</w:t>
            </w:r>
            <w:r w:rsidRPr="00420A78">
              <w:t xml:space="preserve"> members, are able to vote at the annual general meeting and nominate for the board or management committee, are women</w:t>
            </w:r>
            <w:r w:rsidR="00744581" w:rsidRPr="00420A78">
              <w:t xml:space="preserve"> and girls</w:t>
            </w:r>
            <w:r w:rsidRPr="00420A78">
              <w:t xml:space="preserve"> able to fully enjoy the benefits of this type of </w:t>
            </w:r>
            <w:r w:rsidR="00CF1445" w:rsidRPr="00420A78">
              <w:t>full, or seven</w:t>
            </w:r>
            <w:r w:rsidR="00B60E36" w:rsidRPr="00420A78">
              <w:t xml:space="preserve"> </w:t>
            </w:r>
            <w:r w:rsidR="00CF1445" w:rsidRPr="00420A78">
              <w:t xml:space="preserve">day, </w:t>
            </w:r>
            <w:r w:rsidRPr="00420A78">
              <w:t>membership?</w:t>
            </w:r>
          </w:p>
        </w:tc>
      </w:tr>
      <w:tr w:rsidR="005017C7" w:rsidRPr="00420A78" w14:paraId="09C02645" w14:textId="77777777" w:rsidTr="0079740F">
        <w:tc>
          <w:tcPr>
            <w:tcW w:w="9493" w:type="dxa"/>
            <w:shd w:val="clear" w:color="auto" w:fill="E2EFD9" w:themeFill="accent6" w:themeFillTint="33"/>
          </w:tcPr>
          <w:p w14:paraId="49F97F77" w14:textId="58F48E0E" w:rsidR="005017C7" w:rsidRPr="00420A78" w:rsidRDefault="005017C7" w:rsidP="00D97D45">
            <w:pPr>
              <w:pStyle w:val="ListParagraph"/>
              <w:numPr>
                <w:ilvl w:val="0"/>
                <w:numId w:val="35"/>
              </w:numPr>
            </w:pPr>
            <w:r w:rsidRPr="00420A78">
              <w:t>Are a number of board or management committee positions reserved for women</w:t>
            </w:r>
            <w:r w:rsidR="008A2609" w:rsidRPr="00420A78">
              <w:t>/</w:t>
            </w:r>
            <w:r w:rsidR="00744581" w:rsidRPr="00420A78">
              <w:t>girls</w:t>
            </w:r>
            <w:r w:rsidRPr="00420A78">
              <w:t>?</w:t>
            </w:r>
          </w:p>
        </w:tc>
      </w:tr>
      <w:tr w:rsidR="005017C7" w:rsidRPr="00420A78" w14:paraId="37AB6BB3" w14:textId="77777777" w:rsidTr="0079740F">
        <w:tc>
          <w:tcPr>
            <w:tcW w:w="9493" w:type="dxa"/>
            <w:shd w:val="clear" w:color="auto" w:fill="E2EFD9" w:themeFill="accent6" w:themeFillTint="33"/>
          </w:tcPr>
          <w:p w14:paraId="50AE97B1" w14:textId="7A7A4CEE" w:rsidR="005017C7" w:rsidRPr="00420A78" w:rsidRDefault="005017C7" w:rsidP="00D97D45">
            <w:pPr>
              <w:pStyle w:val="ListParagraph"/>
              <w:numPr>
                <w:ilvl w:val="0"/>
                <w:numId w:val="35"/>
              </w:numPr>
            </w:pPr>
            <w:r w:rsidRPr="00420A78">
              <w:lastRenderedPageBreak/>
              <w:t xml:space="preserve"> </w:t>
            </w:r>
            <w:r w:rsidR="00D43F31" w:rsidRPr="00420A78">
              <w:t xml:space="preserve">Do you have </w:t>
            </w:r>
            <w:r w:rsidRPr="00420A78">
              <w:t xml:space="preserve">a committee to promote and support the participation of women </w:t>
            </w:r>
            <w:r w:rsidR="00E26B0F" w:rsidRPr="00420A78">
              <w:t xml:space="preserve">and girls </w:t>
            </w:r>
            <w:r w:rsidRPr="00420A78">
              <w:t>at the club</w:t>
            </w:r>
            <w:r w:rsidR="00A84A25" w:rsidRPr="00420A78">
              <w:t xml:space="preserve"> (</w:t>
            </w:r>
            <w:r w:rsidR="008F36C0" w:rsidRPr="00420A78">
              <w:t>for example</w:t>
            </w:r>
            <w:r w:rsidR="00DD451F" w:rsidRPr="00420A78">
              <w:t>,</w:t>
            </w:r>
            <w:r w:rsidR="00A84A25" w:rsidRPr="00420A78">
              <w:t xml:space="preserve"> a women’s committee which has this as one of its objects)</w:t>
            </w:r>
            <w:r w:rsidRPr="00420A78">
              <w:t>?</w:t>
            </w:r>
          </w:p>
        </w:tc>
      </w:tr>
      <w:tr w:rsidR="005017C7" w:rsidRPr="00420A78" w14:paraId="3DA569C0" w14:textId="77777777" w:rsidTr="0079740F">
        <w:tc>
          <w:tcPr>
            <w:tcW w:w="9493" w:type="dxa"/>
            <w:shd w:val="clear" w:color="auto" w:fill="E2EFD9" w:themeFill="accent6" w:themeFillTint="33"/>
          </w:tcPr>
          <w:p w14:paraId="45A4AE3B" w14:textId="1ABC98D2" w:rsidR="005017C7" w:rsidRPr="00420A78" w:rsidRDefault="005017C7" w:rsidP="00D97D45">
            <w:pPr>
              <w:pStyle w:val="ListParagraph"/>
              <w:numPr>
                <w:ilvl w:val="0"/>
                <w:numId w:val="35"/>
              </w:numPr>
            </w:pPr>
            <w:r w:rsidRPr="00420A78">
              <w:t xml:space="preserve">Do you have policies and processes in place which align with the anti-discrimination statements and complaints procedures outlined in </w:t>
            </w:r>
            <w:r w:rsidR="00D43F31" w:rsidRPr="00420A78">
              <w:t>Golf Australia’s</w:t>
            </w:r>
            <w:r w:rsidRPr="00420A78">
              <w:t xml:space="preserve"> MPP?</w:t>
            </w:r>
          </w:p>
        </w:tc>
      </w:tr>
    </w:tbl>
    <w:p w14:paraId="11AAD920" w14:textId="2A1E64F3" w:rsidR="0005461B" w:rsidRPr="00420A78" w:rsidRDefault="0005461B" w:rsidP="0079740F">
      <w:bookmarkStart w:id="273" w:name="_Toc525824172"/>
      <w:bookmarkStart w:id="274" w:name="_Toc525824564"/>
      <w:bookmarkStart w:id="275" w:name="_Toc525824173"/>
      <w:bookmarkStart w:id="276" w:name="_Toc525824565"/>
      <w:bookmarkStart w:id="277" w:name="_Toc525824174"/>
      <w:bookmarkStart w:id="278" w:name="_Toc525824566"/>
      <w:bookmarkStart w:id="279" w:name="_Toc525824180"/>
      <w:bookmarkStart w:id="280" w:name="_Toc525824572"/>
      <w:bookmarkStart w:id="281" w:name="_Toc525824198"/>
      <w:bookmarkStart w:id="282" w:name="_Toc525824590"/>
      <w:bookmarkStart w:id="283" w:name="_Toc525824220"/>
      <w:bookmarkStart w:id="284" w:name="_Toc525824612"/>
      <w:bookmarkStart w:id="285" w:name="_Toc525824234"/>
      <w:bookmarkStart w:id="286" w:name="_Toc525824626"/>
      <w:bookmarkStart w:id="287" w:name="_Toc525824248"/>
      <w:bookmarkStart w:id="288" w:name="_Toc525824640"/>
      <w:bookmarkStart w:id="289" w:name="_Toc525824262"/>
      <w:bookmarkStart w:id="290" w:name="_Toc525824654"/>
      <w:bookmarkStart w:id="291" w:name="_Toc525824280"/>
      <w:bookmarkStart w:id="292" w:name="_Toc525824672"/>
      <w:bookmarkStart w:id="293" w:name="_Toc525824297"/>
      <w:bookmarkStart w:id="294" w:name="_Toc525824689"/>
      <w:bookmarkStart w:id="295" w:name="_Toc525824307"/>
      <w:bookmarkStart w:id="296" w:name="_Toc525824699"/>
      <w:bookmarkStart w:id="297" w:name="_Toc525824336"/>
      <w:bookmarkStart w:id="298" w:name="_Toc525824728"/>
      <w:bookmarkStart w:id="299" w:name="_Toc525824356"/>
      <w:bookmarkStart w:id="300" w:name="_Toc525824748"/>
      <w:bookmarkStart w:id="301" w:name="_Toc525824358"/>
      <w:bookmarkStart w:id="302" w:name="_Toc525824750"/>
      <w:bookmarkStart w:id="303" w:name="_Toc525824360"/>
      <w:bookmarkStart w:id="304" w:name="_Toc525824752"/>
      <w:bookmarkStart w:id="305" w:name="_Toc525824367"/>
      <w:bookmarkStart w:id="306" w:name="_Toc525824759"/>
      <w:bookmarkStart w:id="307" w:name="_Toc525824368"/>
      <w:bookmarkStart w:id="308" w:name="_Toc525824760"/>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B13780B" w14:textId="2CC19815" w:rsidR="0079740F" w:rsidRDefault="0079740F">
      <w:pPr>
        <w:spacing w:before="0" w:after="0"/>
      </w:pPr>
      <w:r w:rsidRPr="00420A78">
        <w:br w:type="page"/>
      </w:r>
    </w:p>
    <w:p w14:paraId="19F426FD" w14:textId="77777777" w:rsidR="002E7473" w:rsidRPr="00420A78" w:rsidRDefault="002E7473">
      <w:pPr>
        <w:spacing w:before="0" w:after="0"/>
      </w:pPr>
    </w:p>
    <w:p w14:paraId="6D4A2FFA" w14:textId="01BE4D8D" w:rsidR="00AF0FEC" w:rsidRPr="00420A78" w:rsidRDefault="00AF0FEC" w:rsidP="00F04509">
      <w:pPr>
        <w:pStyle w:val="Heading1"/>
      </w:pPr>
      <w:bookmarkStart w:id="309" w:name="_Ref1643616"/>
      <w:bookmarkStart w:id="310" w:name="_Ref1643864"/>
      <w:bookmarkStart w:id="311" w:name="_Ref1644429"/>
      <w:bookmarkStart w:id="312" w:name="_Toc1973097"/>
      <w:r w:rsidRPr="00420A78">
        <w:t>Further resources</w:t>
      </w:r>
      <w:bookmarkEnd w:id="309"/>
      <w:bookmarkEnd w:id="310"/>
      <w:bookmarkEnd w:id="311"/>
      <w:bookmarkEnd w:id="312"/>
    </w:p>
    <w:p w14:paraId="6CA77EF1" w14:textId="77777777" w:rsidR="00AF0FEC"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rPr>
          <w:b/>
        </w:rPr>
      </w:pPr>
      <w:r w:rsidRPr="00420A78">
        <w:rPr>
          <w:b/>
        </w:rPr>
        <w:t>Australian Human Rights Commission</w:t>
      </w:r>
    </w:p>
    <w:p w14:paraId="70BDD750" w14:textId="77777777" w:rsidR="00AF0FEC"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rPr>
          <w:b/>
        </w:rPr>
      </w:pPr>
      <w:r w:rsidRPr="00420A78">
        <w:rPr>
          <w:b/>
        </w:rPr>
        <w:t>National Information Service</w:t>
      </w:r>
    </w:p>
    <w:p w14:paraId="3DFA0A54" w14:textId="77777777" w:rsidR="00AF0FEC"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pPr>
      <w:r w:rsidRPr="00420A78">
        <w:t xml:space="preserve">The Commission’s </w:t>
      </w:r>
      <w:hyperlink r:id="rId60" w:history="1">
        <w:r w:rsidRPr="00420A78">
          <w:rPr>
            <w:rStyle w:val="Hyperlink"/>
          </w:rPr>
          <w:t>National Information Service</w:t>
        </w:r>
      </w:hyperlink>
      <w:r w:rsidRPr="00420A78">
        <w:t xml:space="preserve"> provides information and referrals for individuals, organisations and employers about a range of human rights and discrimination issues. </w:t>
      </w:r>
    </w:p>
    <w:p w14:paraId="3C6B1281" w14:textId="77777777" w:rsidR="00AF0FEC"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pPr>
      <w:r w:rsidRPr="00420A78">
        <w:t>Phone 1300 656 419 or (02) 9284 9888 to access this service.</w:t>
      </w:r>
    </w:p>
    <w:p w14:paraId="72B1BE78" w14:textId="77777777" w:rsidR="00AF0FEC"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rPr>
          <w:b/>
        </w:rPr>
      </w:pPr>
      <w:r w:rsidRPr="00420A78">
        <w:rPr>
          <w:b/>
        </w:rPr>
        <w:t>Complaints process</w:t>
      </w:r>
    </w:p>
    <w:p w14:paraId="03B537E1" w14:textId="0144AE8F" w:rsidR="00AD5A30" w:rsidRPr="00420A78" w:rsidRDefault="00AF0FEC" w:rsidP="0079740F">
      <w:pPr>
        <w:pBdr>
          <w:top w:val="single" w:sz="4" w:space="1" w:color="auto"/>
          <w:left w:val="single" w:sz="4" w:space="4" w:color="auto"/>
          <w:bottom w:val="single" w:sz="4" w:space="1" w:color="auto"/>
          <w:right w:val="single" w:sz="4" w:space="4" w:color="auto"/>
        </w:pBdr>
        <w:shd w:val="clear" w:color="auto" w:fill="DEEAF6" w:themeFill="accent1" w:themeFillTint="33"/>
      </w:pPr>
      <w:r w:rsidRPr="00420A78">
        <w:t xml:space="preserve">The Commission can also investigate complaints about discrimination and other human rights breaches. The complaints process is simple, free and flexible. For further information on the complaints process please visit the Commission’s </w:t>
      </w:r>
      <w:hyperlink r:id="rId61" w:history="1">
        <w:r w:rsidRPr="00420A78">
          <w:rPr>
            <w:rStyle w:val="Hyperlink"/>
          </w:rPr>
          <w:t>website</w:t>
        </w:r>
      </w:hyperlink>
      <w:r w:rsidRPr="00420A78">
        <w:t>.</w:t>
      </w:r>
    </w:p>
    <w:p w14:paraId="5548B998" w14:textId="77777777" w:rsidR="00AF0FEC" w:rsidRPr="00420A78" w:rsidRDefault="00AF0FEC" w:rsidP="00F04509">
      <w:pPr>
        <w:spacing w:before="0" w:after="0"/>
      </w:pPr>
    </w:p>
    <w:tbl>
      <w:tblPr>
        <w:tblStyle w:val="TableGrid"/>
        <w:tblW w:w="9356" w:type="dxa"/>
        <w:tblInd w:w="-147" w:type="dxa"/>
        <w:shd w:val="clear" w:color="auto" w:fill="E2EFD9" w:themeFill="accent6" w:themeFillTint="33"/>
        <w:tblLook w:val="04A0" w:firstRow="1" w:lastRow="0" w:firstColumn="1" w:lastColumn="0" w:noHBand="0" w:noVBand="1"/>
      </w:tblPr>
      <w:tblGrid>
        <w:gridCol w:w="9356"/>
      </w:tblGrid>
      <w:tr w:rsidR="00AD5A30" w:rsidRPr="00420A78" w14:paraId="7AE6D559" w14:textId="77777777" w:rsidTr="0079740F">
        <w:tc>
          <w:tcPr>
            <w:tcW w:w="9356" w:type="dxa"/>
            <w:shd w:val="clear" w:color="auto" w:fill="DEEAF6" w:themeFill="accent1" w:themeFillTint="33"/>
          </w:tcPr>
          <w:p w14:paraId="085DE0A8" w14:textId="277207B5" w:rsidR="00AD5A30" w:rsidRPr="00420A78" w:rsidRDefault="00AD5A30" w:rsidP="00F04509">
            <w:pPr>
              <w:spacing w:before="0" w:after="0"/>
              <w:rPr>
                <w:b/>
              </w:rPr>
            </w:pPr>
            <w:r w:rsidRPr="00420A78">
              <w:rPr>
                <w:b/>
              </w:rPr>
              <w:t>Golf Australia</w:t>
            </w:r>
          </w:p>
          <w:p w14:paraId="2D2B8DAC" w14:textId="597F9928" w:rsidR="00AD5A30" w:rsidRPr="00420A78" w:rsidRDefault="00AD5A30" w:rsidP="00F04509">
            <w:pPr>
              <w:rPr>
                <w:rFonts w:ascii="Calibri" w:eastAsiaTheme="minorHAnsi" w:hAnsi="Calibri"/>
                <w:sz w:val="22"/>
                <w:szCs w:val="22"/>
              </w:rPr>
            </w:pPr>
            <w:r w:rsidRPr="00420A78">
              <w:t xml:space="preserve">For support with queries </w:t>
            </w:r>
            <w:r w:rsidR="00BB7725" w:rsidRPr="00420A78">
              <w:t xml:space="preserve">regarding the promotion of equal opportunity in golf </w:t>
            </w:r>
            <w:r w:rsidR="006F778C" w:rsidRPr="00420A78">
              <w:t xml:space="preserve">for women </w:t>
            </w:r>
            <w:r w:rsidR="00C05047" w:rsidRPr="00420A78">
              <w:t xml:space="preserve">and girls </w:t>
            </w:r>
            <w:r w:rsidR="00BB7725" w:rsidRPr="00420A78">
              <w:t xml:space="preserve">please contact Golf </w:t>
            </w:r>
            <w:r w:rsidR="00482AD7" w:rsidRPr="00420A78">
              <w:t>Australia</w:t>
            </w:r>
            <w:r w:rsidR="00474B51" w:rsidRPr="00420A78">
              <w:t>’s Club Support team</w:t>
            </w:r>
            <w:r w:rsidR="00482AD7" w:rsidRPr="00420A78">
              <w:t xml:space="preserve"> </w:t>
            </w:r>
            <w:r w:rsidR="00BD1639" w:rsidRPr="00420A78">
              <w:t>b</w:t>
            </w:r>
            <w:r w:rsidR="00B97E12" w:rsidRPr="00420A78">
              <w:t xml:space="preserve">y email at </w:t>
            </w:r>
            <w:hyperlink r:id="rId62" w:history="1">
              <w:r w:rsidR="00474B51" w:rsidRPr="00420A78">
                <w:rPr>
                  <w:rStyle w:val="Hyperlink"/>
                </w:rPr>
                <w:t>clubsupport@golf.org.au</w:t>
              </w:r>
            </w:hyperlink>
            <w:r w:rsidR="00B97E12" w:rsidRPr="00420A78">
              <w:t>, or by phone on (</w:t>
            </w:r>
            <w:r w:rsidR="00482AD7" w:rsidRPr="00420A78">
              <w:t>03</w:t>
            </w:r>
            <w:r w:rsidR="00B97E12" w:rsidRPr="00420A78">
              <w:t>)</w:t>
            </w:r>
            <w:r w:rsidR="00482AD7" w:rsidRPr="00420A78">
              <w:t xml:space="preserve"> 9626 5050</w:t>
            </w:r>
            <w:r w:rsidR="00B97E12" w:rsidRPr="00420A78">
              <w:t>.</w:t>
            </w:r>
          </w:p>
        </w:tc>
      </w:tr>
    </w:tbl>
    <w:p w14:paraId="2510FCAB" w14:textId="398360C6" w:rsidR="00AD5A30" w:rsidRPr="00420A78" w:rsidRDefault="00AD5A30" w:rsidP="00F04509">
      <w:pPr>
        <w:spacing w:before="0" w:after="0"/>
      </w:pPr>
    </w:p>
    <w:tbl>
      <w:tblPr>
        <w:tblStyle w:val="TableGrid"/>
        <w:tblW w:w="9356" w:type="dxa"/>
        <w:tblInd w:w="-147" w:type="dxa"/>
        <w:shd w:val="clear" w:color="auto" w:fill="E2EFD9" w:themeFill="accent6" w:themeFillTint="33"/>
        <w:tblLook w:val="04A0" w:firstRow="1" w:lastRow="0" w:firstColumn="1" w:lastColumn="0" w:noHBand="0" w:noVBand="1"/>
      </w:tblPr>
      <w:tblGrid>
        <w:gridCol w:w="9356"/>
      </w:tblGrid>
      <w:tr w:rsidR="00BB7725" w:rsidRPr="00420A78" w14:paraId="07BC51A1" w14:textId="77777777" w:rsidTr="0079740F">
        <w:tc>
          <w:tcPr>
            <w:tcW w:w="935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A5E3D3" w14:textId="77777777" w:rsidR="00BB7725" w:rsidRPr="00420A78" w:rsidRDefault="00BB7725" w:rsidP="00F04509">
            <w:pPr>
              <w:rPr>
                <w:b/>
              </w:rPr>
            </w:pPr>
            <w:r w:rsidRPr="00420A78">
              <w:rPr>
                <w:b/>
              </w:rPr>
              <w:t>Play by the Rules</w:t>
            </w:r>
          </w:p>
          <w:p w14:paraId="5921FB8E" w14:textId="67F99598" w:rsidR="00BB7725" w:rsidRPr="00420A78" w:rsidRDefault="00BD4166" w:rsidP="00F04509">
            <w:hyperlink r:id="rId63" w:history="1">
              <w:r w:rsidR="00BB7725" w:rsidRPr="00420A78">
                <w:rPr>
                  <w:rStyle w:val="Hyperlink"/>
                </w:rPr>
                <w:t>Play by the Rules</w:t>
              </w:r>
            </w:hyperlink>
            <w:r w:rsidR="00BB7725" w:rsidRPr="00420A78">
              <w:t xml:space="preserve"> is a website that contains information, resources, tools and free online training for sports clubs and participants about discrimination, harassment, child safety, inclusion and integrity issues in sport.</w:t>
            </w:r>
          </w:p>
        </w:tc>
      </w:tr>
    </w:tbl>
    <w:p w14:paraId="22586DB2" w14:textId="77777777" w:rsidR="00BB7725" w:rsidRPr="00420A78" w:rsidRDefault="00BB7725" w:rsidP="005D7D23"/>
    <w:p w14:paraId="663DE9A8" w14:textId="558DC8B8" w:rsidR="003E61BC" w:rsidRPr="00420A78" w:rsidRDefault="00AF0FEC" w:rsidP="00F04509">
      <w:pPr>
        <w:spacing w:before="0" w:after="0"/>
        <w:rPr>
          <w:rStyle w:val="Hyperlink"/>
        </w:rPr>
      </w:pPr>
      <w:r w:rsidRPr="00420A78">
        <w:t xml:space="preserve">In addition to these </w:t>
      </w:r>
      <w:r w:rsidR="00FF69C6" w:rsidRPr="00420A78">
        <w:t>Guidelines</w:t>
      </w:r>
      <w:r w:rsidRPr="00420A78">
        <w:t xml:space="preserve">, the Commission can provide assistance in the form of diversity and inclusion training workshops and educational resources. For more information please contact us by sending an email to </w:t>
      </w:r>
      <w:hyperlink r:id="rId64" w:history="1">
        <w:r w:rsidR="00EB1940" w:rsidRPr="00420A78">
          <w:rPr>
            <w:rStyle w:val="Hyperlink"/>
          </w:rPr>
          <w:t>training@humanrights.gov.au</w:t>
        </w:r>
      </w:hyperlink>
      <w:r w:rsidR="00BE489D" w:rsidRPr="00420A78">
        <w:rPr>
          <w:rStyle w:val="Hyperlink"/>
        </w:rPr>
        <w:t>.</w:t>
      </w:r>
    </w:p>
    <w:p w14:paraId="3AAE01CC" w14:textId="7CE12722" w:rsidR="00734975" w:rsidRPr="00420A78" w:rsidRDefault="00734975">
      <w:pPr>
        <w:spacing w:before="0" w:after="0"/>
        <w:rPr>
          <w:rStyle w:val="Hyperlink"/>
        </w:rPr>
      </w:pPr>
      <w:r w:rsidRPr="00420A78">
        <w:rPr>
          <w:rStyle w:val="Hyperlink"/>
        </w:rPr>
        <w:br w:type="page"/>
      </w:r>
    </w:p>
    <w:p w14:paraId="0A49FC7B" w14:textId="77777777" w:rsidR="002D2C7E" w:rsidRPr="00420A78" w:rsidRDefault="002D2C7E" w:rsidP="00F04509">
      <w:pPr>
        <w:rPr>
          <w:b/>
        </w:rPr>
      </w:pPr>
    </w:p>
    <w:p w14:paraId="4E710B75" w14:textId="77777777" w:rsidR="002D2C7E" w:rsidRPr="00420A78" w:rsidRDefault="002D2C7E" w:rsidP="00F04509">
      <w:pPr>
        <w:rPr>
          <w:b/>
        </w:rPr>
      </w:pPr>
    </w:p>
    <w:p w14:paraId="3B5EDE4F" w14:textId="77777777" w:rsidR="002D2C7E" w:rsidRPr="00420A78" w:rsidRDefault="002D2C7E" w:rsidP="00F04509">
      <w:pPr>
        <w:rPr>
          <w:b/>
        </w:rPr>
      </w:pPr>
    </w:p>
    <w:p w14:paraId="675F3502" w14:textId="77777777" w:rsidR="002D2C7E" w:rsidRPr="00420A78" w:rsidRDefault="002D2C7E" w:rsidP="00F04509">
      <w:pPr>
        <w:rPr>
          <w:b/>
        </w:rPr>
      </w:pPr>
    </w:p>
    <w:p w14:paraId="357763C4" w14:textId="41835BA2" w:rsidR="001E237F" w:rsidRPr="00420A78" w:rsidRDefault="001E237F" w:rsidP="00F04509">
      <w:pPr>
        <w:rPr>
          <w:b/>
        </w:rPr>
      </w:pPr>
      <w:r w:rsidRPr="00420A78">
        <w:rPr>
          <w:b/>
        </w:rPr>
        <w:t>Acknowledgments</w:t>
      </w:r>
    </w:p>
    <w:p w14:paraId="403B2853" w14:textId="64C7048B" w:rsidR="001E237F" w:rsidRPr="00420A78" w:rsidRDefault="001E237F" w:rsidP="00F04509">
      <w:pPr>
        <w:rPr>
          <w:sz w:val="20"/>
          <w:szCs w:val="20"/>
        </w:rPr>
      </w:pPr>
      <w:r w:rsidRPr="00420A78">
        <w:rPr>
          <w:sz w:val="20"/>
          <w:szCs w:val="20"/>
        </w:rPr>
        <w:t>The Australian Human Rights Commission thanks the following individuals and organisations for their assistance with the development of the Guidelines:</w:t>
      </w:r>
    </w:p>
    <w:p w14:paraId="3886D4FD" w14:textId="1CDA0A78" w:rsidR="001E237F" w:rsidRPr="00420A78" w:rsidRDefault="001E237F" w:rsidP="00D97D45">
      <w:pPr>
        <w:pStyle w:val="ListParagraph"/>
        <w:numPr>
          <w:ilvl w:val="0"/>
          <w:numId w:val="61"/>
        </w:numPr>
        <w:ind w:left="714" w:hanging="357"/>
        <w:contextualSpacing/>
        <w:rPr>
          <w:sz w:val="20"/>
          <w:szCs w:val="20"/>
        </w:rPr>
      </w:pPr>
      <w:r w:rsidRPr="00420A78">
        <w:rPr>
          <w:sz w:val="20"/>
          <w:szCs w:val="20"/>
        </w:rPr>
        <w:t>our partner, Golf Australia, for its commitment to promoting equal opportunity for women</w:t>
      </w:r>
      <w:r w:rsidR="001E6A95" w:rsidRPr="00420A78">
        <w:rPr>
          <w:sz w:val="20"/>
          <w:szCs w:val="20"/>
        </w:rPr>
        <w:t xml:space="preserve"> and girls</w:t>
      </w:r>
      <w:r w:rsidRPr="00420A78">
        <w:rPr>
          <w:sz w:val="20"/>
          <w:szCs w:val="20"/>
        </w:rPr>
        <w:t xml:space="preserve"> in golf</w:t>
      </w:r>
    </w:p>
    <w:p w14:paraId="27A5C9C6" w14:textId="77777777" w:rsidR="001E237F" w:rsidRPr="00420A78" w:rsidRDefault="001E237F" w:rsidP="00D97D45">
      <w:pPr>
        <w:pStyle w:val="ListParagraph"/>
        <w:numPr>
          <w:ilvl w:val="0"/>
          <w:numId w:val="61"/>
        </w:numPr>
        <w:ind w:left="714" w:hanging="357"/>
        <w:contextualSpacing/>
        <w:rPr>
          <w:sz w:val="20"/>
          <w:szCs w:val="20"/>
        </w:rPr>
      </w:pPr>
      <w:r w:rsidRPr="00420A78">
        <w:rPr>
          <w:sz w:val="20"/>
          <w:szCs w:val="20"/>
        </w:rPr>
        <w:t>those who participated in consultations, for sharing their knowledge, expertise and experience</w:t>
      </w:r>
    </w:p>
    <w:p w14:paraId="1E3A7EEF" w14:textId="34A76EF3" w:rsidR="001E237F" w:rsidRPr="00420A78" w:rsidRDefault="001E237F" w:rsidP="00D97D45">
      <w:pPr>
        <w:pStyle w:val="ListParagraph"/>
        <w:numPr>
          <w:ilvl w:val="0"/>
          <w:numId w:val="61"/>
        </w:numPr>
        <w:ind w:left="714" w:hanging="357"/>
        <w:contextualSpacing/>
        <w:rPr>
          <w:sz w:val="20"/>
          <w:szCs w:val="20"/>
        </w:rPr>
      </w:pPr>
      <w:r w:rsidRPr="00420A78">
        <w:rPr>
          <w:sz w:val="20"/>
          <w:szCs w:val="20"/>
        </w:rPr>
        <w:t xml:space="preserve">the Victorian Equal Opportunity and Human Rights Commission, </w:t>
      </w:r>
      <w:r w:rsidR="008F14FA" w:rsidRPr="00420A78">
        <w:rPr>
          <w:sz w:val="20"/>
          <w:szCs w:val="20"/>
        </w:rPr>
        <w:t>for</w:t>
      </w:r>
      <w:r w:rsidRPr="00420A78">
        <w:rPr>
          <w:sz w:val="20"/>
          <w:szCs w:val="20"/>
        </w:rPr>
        <w:t xml:space="preserve"> kindly host</w:t>
      </w:r>
      <w:r w:rsidR="008F14FA" w:rsidRPr="00420A78">
        <w:rPr>
          <w:sz w:val="20"/>
          <w:szCs w:val="20"/>
        </w:rPr>
        <w:t>ing</w:t>
      </w:r>
      <w:r w:rsidRPr="00420A78">
        <w:rPr>
          <w:sz w:val="20"/>
          <w:szCs w:val="20"/>
        </w:rPr>
        <w:t xml:space="preserve"> consultations</w:t>
      </w:r>
    </w:p>
    <w:p w14:paraId="45244DAC" w14:textId="77777777" w:rsidR="001E237F" w:rsidRPr="00420A78" w:rsidRDefault="001E237F" w:rsidP="00D97D45">
      <w:pPr>
        <w:pStyle w:val="ListParagraph"/>
        <w:numPr>
          <w:ilvl w:val="0"/>
          <w:numId w:val="61"/>
        </w:numPr>
        <w:ind w:left="714" w:hanging="357"/>
        <w:contextualSpacing/>
        <w:rPr>
          <w:sz w:val="20"/>
          <w:szCs w:val="20"/>
        </w:rPr>
      </w:pPr>
      <w:r w:rsidRPr="00420A78">
        <w:rPr>
          <w:sz w:val="20"/>
          <w:szCs w:val="20"/>
        </w:rPr>
        <w:t>the Review Group, who provided expert advice on earlier drafts of the Guidelines</w:t>
      </w:r>
    </w:p>
    <w:p w14:paraId="1CC497D4" w14:textId="77777777" w:rsidR="001E237F" w:rsidRPr="00420A78" w:rsidRDefault="001E237F" w:rsidP="00D97D45">
      <w:pPr>
        <w:pStyle w:val="ListParagraph"/>
        <w:numPr>
          <w:ilvl w:val="0"/>
          <w:numId w:val="61"/>
        </w:numPr>
        <w:ind w:left="714" w:hanging="357"/>
        <w:contextualSpacing/>
        <w:rPr>
          <w:sz w:val="20"/>
          <w:szCs w:val="20"/>
        </w:rPr>
      </w:pPr>
      <w:r w:rsidRPr="00420A78">
        <w:rPr>
          <w:sz w:val="20"/>
          <w:szCs w:val="20"/>
        </w:rPr>
        <w:t>Gilbert + Tobin, for their support with legal research.</w:t>
      </w:r>
    </w:p>
    <w:p w14:paraId="4DD50D14" w14:textId="024AF173" w:rsidR="001E237F" w:rsidRPr="00420A78" w:rsidRDefault="001E237F" w:rsidP="00F04509">
      <w:pPr>
        <w:rPr>
          <w:sz w:val="20"/>
          <w:szCs w:val="20"/>
        </w:rPr>
      </w:pPr>
      <w:r w:rsidRPr="00420A78">
        <w:rPr>
          <w:sz w:val="20"/>
          <w:szCs w:val="20"/>
        </w:rPr>
        <w:t xml:space="preserve">The Sex Discrimination Commissioner thanks Simon Magdulski of Golf Australia, and the following staff of the Australian Human Rights Commission for their contributions: </w:t>
      </w:r>
      <w:r w:rsidR="008369D9" w:rsidRPr="00420A78">
        <w:rPr>
          <w:rFonts w:ascii="Helvetica" w:eastAsia="Times New Roman" w:hAnsi="Helvetica" w:cs="Helvetica"/>
          <w:color w:val="000000"/>
          <w:sz w:val="20"/>
          <w:szCs w:val="20"/>
          <w:lang w:val="en-US"/>
        </w:rPr>
        <w:t xml:space="preserve">Afton Fife, Libby Gunn, Victoria Dart and Emily Ofner, </w:t>
      </w:r>
      <w:r w:rsidRPr="00420A78">
        <w:rPr>
          <w:sz w:val="20"/>
          <w:szCs w:val="20"/>
        </w:rPr>
        <w:t>Natasha de Silva, Maria Twomey, Julie O’Brien, Rachel Holt, Ella Kucharova, Jennifer Lim, Sarah Hayes, Hashini Panditharatne, Annunziata Strano, Shyamika Peeligama, Natalie Greenfield, Diana Lambert and Maria Katsabanis.</w:t>
      </w:r>
    </w:p>
    <w:p w14:paraId="53FC3F87" w14:textId="77777777" w:rsidR="00F07C75" w:rsidRDefault="00F07C75">
      <w:pPr>
        <w:spacing w:before="0" w:after="0"/>
        <w:rPr>
          <w:sz w:val="20"/>
          <w:szCs w:val="20"/>
        </w:rPr>
      </w:pPr>
    </w:p>
    <w:p w14:paraId="55B6A49D" w14:textId="2C8DB8EE" w:rsidR="00F04509" w:rsidRPr="00420A78" w:rsidRDefault="00F04509">
      <w:pPr>
        <w:spacing w:before="0" w:after="0"/>
        <w:rPr>
          <w:sz w:val="20"/>
          <w:szCs w:val="20"/>
        </w:rPr>
      </w:pPr>
      <w:r w:rsidRPr="00420A78">
        <w:rPr>
          <w:sz w:val="20"/>
          <w:szCs w:val="20"/>
        </w:rPr>
        <w:br w:type="page"/>
      </w:r>
    </w:p>
    <w:p w14:paraId="0BF20852" w14:textId="77777777" w:rsidR="00F07C75" w:rsidRPr="00F07C75" w:rsidRDefault="00F07C75" w:rsidP="00F07C75"/>
    <w:p w14:paraId="6730F3ED" w14:textId="0F1DF94F" w:rsidR="001E237F" w:rsidRPr="00734975" w:rsidRDefault="00F04509" w:rsidP="00734975">
      <w:pPr>
        <w:rPr>
          <w:b/>
        </w:rPr>
      </w:pPr>
      <w:r w:rsidRPr="00420A78">
        <w:rPr>
          <w:b/>
        </w:rPr>
        <w:t>Endnotes</w:t>
      </w:r>
    </w:p>
    <w:sectPr w:rsidR="001E237F" w:rsidRPr="00734975" w:rsidSect="002E7473">
      <w:endnotePr>
        <w:numFmt w:val="decimal"/>
      </w:endnotePr>
      <w:pgSz w:w="11906" w:h="16838" w:code="9"/>
      <w:pgMar w:top="1134" w:right="1418" w:bottom="1134"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E2C31" w14:textId="77777777" w:rsidR="00BD4166" w:rsidRDefault="00BD4166" w:rsidP="00F14C6D">
      <w:r>
        <w:separator/>
      </w:r>
    </w:p>
  </w:endnote>
  <w:endnote w:type="continuationSeparator" w:id="0">
    <w:p w14:paraId="29EB1A72" w14:textId="77777777" w:rsidR="00BD4166" w:rsidRDefault="00BD4166" w:rsidP="00F14C6D">
      <w:r>
        <w:continuationSeparator/>
      </w:r>
    </w:p>
  </w:endnote>
  <w:endnote w:type="continuationNotice" w:id="1">
    <w:p w14:paraId="44CFF39A" w14:textId="77777777" w:rsidR="00BD4166" w:rsidRDefault="00BD4166">
      <w:pPr>
        <w:spacing w:before="0" w:after="0"/>
      </w:pPr>
    </w:p>
  </w:endnote>
  <w:endnote w:id="2">
    <w:p w14:paraId="60A3721E" w14:textId="765B6574"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United Nations Educational, Scientific and Cultural Organization, </w:t>
      </w:r>
      <w:r>
        <w:rPr>
          <w:i/>
        </w:rPr>
        <w:t xml:space="preserve">International Charter of Physical Education, Physical Activity and Sport </w:t>
      </w:r>
      <w:r>
        <w:t xml:space="preserve">(adopted </w:t>
      </w:r>
      <w:r w:rsidRPr="008B3FA9">
        <w:t>21 November 1978</w:t>
      </w:r>
      <w:r w:rsidRPr="00BE64F0">
        <w:t>)</w:t>
      </w:r>
      <w:r>
        <w:t xml:space="preserve"> article 1; </w:t>
      </w:r>
      <w:r>
        <w:rPr>
          <w:i/>
        </w:rPr>
        <w:t xml:space="preserve">Universal Declaration of Human Rights, </w:t>
      </w:r>
      <w:r>
        <w:t>GA Res 217A (III), UN GAOR, 3</w:t>
      </w:r>
      <w:r w:rsidRPr="005B6492">
        <w:rPr>
          <w:vertAlign w:val="superscript"/>
        </w:rPr>
        <w:t>rd</w:t>
      </w:r>
      <w:r>
        <w:t xml:space="preserve"> sess, 183</w:t>
      </w:r>
      <w:r w:rsidRPr="005B6492">
        <w:rPr>
          <w:vertAlign w:val="superscript"/>
        </w:rPr>
        <w:t>rd</w:t>
      </w:r>
      <w:r>
        <w:t xml:space="preserve"> plen mtg, UN Doc A/810 (10 December 1948) article 24; </w:t>
      </w:r>
      <w:r w:rsidRPr="00AE2814">
        <w:t xml:space="preserve">International Olympic Committee, </w:t>
      </w:r>
      <w:r w:rsidRPr="00AE2814">
        <w:rPr>
          <w:i/>
        </w:rPr>
        <w:t>Olympic Charter</w:t>
      </w:r>
      <w:r w:rsidRPr="00AE2814">
        <w:t xml:space="preserve"> (</w:t>
      </w:r>
      <w:r>
        <w:t>entered into force 9 October 2018</w:t>
      </w:r>
      <w:r w:rsidRPr="00AE2814">
        <w:t>)</w:t>
      </w:r>
      <w:r>
        <w:t xml:space="preserve"> 11.</w:t>
      </w:r>
    </w:p>
  </w:endnote>
  <w:endnote w:id="3">
    <w:p w14:paraId="69B8DD50" w14:textId="41344E70" w:rsidR="00BD4166" w:rsidRPr="00482B42"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Golf Australia, </w:t>
      </w:r>
      <w:r w:rsidRPr="004169AD">
        <w:rPr>
          <w:i/>
        </w:rPr>
        <w:t>Member Protection Policy</w:t>
      </w:r>
      <w:r>
        <w:t xml:space="preserve"> (10 July 2018) 2 &lt;</w:t>
      </w:r>
      <w:hyperlink r:id="rId1" w:history="1">
        <w:r w:rsidRPr="0079740F">
          <w:rPr>
            <w:rStyle w:val="Hyperlink"/>
          </w:rPr>
          <w:t>https://www.golf.org.au/ckfinder/userfiles/files/Golf%20Australia%20-%20MPP_10_07_2018%20GA%20Board%20Approved.pdf</w:t>
        </w:r>
      </w:hyperlink>
      <w:r w:rsidRPr="006121CB">
        <w:t xml:space="preserve">&gt;. </w:t>
      </w:r>
    </w:p>
  </w:endnote>
  <w:endnote w:id="4">
    <w:p w14:paraId="09F6932B" w14:textId="64870ED5" w:rsidR="00BD4166" w:rsidRDefault="00BD4166" w:rsidP="00627545">
      <w:pPr>
        <w:pStyle w:val="EndnoteText"/>
        <w:ind w:left="142"/>
      </w:pPr>
      <w:r w:rsidRPr="006121CB">
        <w:rPr>
          <w:rStyle w:val="EndnoteReference"/>
        </w:rPr>
        <w:endnoteRef/>
      </w:r>
      <w:r w:rsidRPr="006121CB">
        <w:t xml:space="preserve"> </w:t>
      </w:r>
      <w:r w:rsidRPr="00AE4E64">
        <w:rPr>
          <w:rStyle w:val="EndnoteReference"/>
          <w:rFonts w:cs="Open Sans"/>
          <w:vertAlign w:val="baseline"/>
        </w:rPr>
        <w:tab/>
      </w:r>
      <w:r w:rsidRPr="006121CB">
        <w:t xml:space="preserve">Golf Australia, </w:t>
      </w:r>
      <w:r w:rsidRPr="00482B42">
        <w:rPr>
          <w:i/>
        </w:rPr>
        <w:t>Member Protection Policy</w:t>
      </w:r>
      <w:r w:rsidRPr="00482B42">
        <w:t xml:space="preserve"> (10 July 2018) 30 &lt;</w:t>
      </w:r>
      <w:hyperlink r:id="rId2" w:history="1">
        <w:r w:rsidRPr="0079740F">
          <w:rPr>
            <w:rStyle w:val="Hyperlink"/>
          </w:rPr>
          <w:t>https://www.golf.org.au/ckfinder/userfiles/files/Golf%20Australia%20-%20MPP_10_07_2018%20GA%20Board%20Approved.pdf</w:t>
        </w:r>
      </w:hyperlink>
      <w:r w:rsidRPr="006121CB">
        <w:t>&gt;.</w:t>
      </w:r>
    </w:p>
  </w:endnote>
  <w:endnote w:id="5">
    <w:p w14:paraId="05454A87" w14:textId="7953089C"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Golf Australia, </w:t>
      </w:r>
      <w:r w:rsidRPr="00BF627B">
        <w:rPr>
          <w:i/>
        </w:rPr>
        <w:t>2017 Golf Club Participation Report</w:t>
      </w:r>
      <w:r>
        <w:rPr>
          <w:i/>
        </w:rPr>
        <w:t xml:space="preserve"> </w:t>
      </w:r>
      <w:r>
        <w:t>(June 2018) 14 &lt;</w:t>
      </w:r>
      <w:hyperlink r:id="rId3" w:history="1">
        <w:r w:rsidRPr="0079740F">
          <w:rPr>
            <w:rStyle w:val="Hyperlink"/>
          </w:rPr>
          <w:t>https://www.golf.org.au/newsdisplay/golf-club-participation-report-for-2017-released/101092</w:t>
        </w:r>
      </w:hyperlink>
      <w:r>
        <w:t>&gt;.</w:t>
      </w:r>
    </w:p>
  </w:endnote>
  <w:endnote w:id="6">
    <w:p w14:paraId="72AA5E93" w14:textId="717F867C"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Australian Human Rights Commission, </w:t>
      </w:r>
      <w:r w:rsidRPr="007F5A79">
        <w:rPr>
          <w:i/>
        </w:rPr>
        <w:t>Guidelines for the inclusion of transgender and gender diverse people in sport</w:t>
      </w:r>
      <w:r>
        <w:t xml:space="preserve"> </w:t>
      </w:r>
      <w:r w:rsidRPr="0034730A">
        <w:rPr>
          <w:lang w:val="en-US"/>
        </w:rPr>
        <w:t>(March 2019) &lt;</w:t>
      </w:r>
      <w:hyperlink r:id="rId4" w:history="1">
        <w:r w:rsidRPr="0034730A">
          <w:rPr>
            <w:rStyle w:val="Hyperlink"/>
            <w:lang w:val="en-US"/>
          </w:rPr>
          <w:t>https://www.humanrights.gov.au/guidelines-transgender-gender-diverse-inclusion-sport-2019</w:t>
        </w:r>
      </w:hyperlink>
      <w:r w:rsidRPr="0034730A">
        <w:rPr>
          <w:lang w:val="en-US"/>
        </w:rPr>
        <w:t>&gt;</w:t>
      </w:r>
      <w:r w:rsidRPr="0034730A">
        <w:t>.</w:t>
      </w:r>
      <w:r>
        <w:t xml:space="preserve"> </w:t>
      </w:r>
      <w:r w:rsidRPr="00AA11CB">
        <w:t xml:space="preserve">We note for completeness that </w:t>
      </w:r>
      <w:r>
        <w:t xml:space="preserve">the </w:t>
      </w:r>
      <w:r>
        <w:rPr>
          <w:i/>
        </w:rPr>
        <w:t>Guidelines for the promotion of equal opportunity for women and girls in golf</w:t>
      </w:r>
      <w:r>
        <w:t xml:space="preserve"> use sex based language (for example</w:t>
      </w:r>
      <w:r w:rsidRPr="00AA11CB">
        <w:t>, female and mal</w:t>
      </w:r>
      <w:r>
        <w:t>e) and gender based language (for example</w:t>
      </w:r>
      <w:r w:rsidRPr="00AA11CB">
        <w:t>, man and woman) interchangeably</w:t>
      </w:r>
      <w:r>
        <w:t>. The Commission uses the terms inclusively except where they refer to legislative provisions that only refer to the ground of ‘sex’.</w:t>
      </w:r>
    </w:p>
  </w:endnote>
  <w:endnote w:id="7">
    <w:p w14:paraId="40646BA0" w14:textId="08FDF1BC"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See </w:t>
      </w:r>
      <w:r w:rsidRPr="00C72F34">
        <w:rPr>
          <w:b/>
          <w:color w:val="0070C0"/>
        </w:rPr>
        <w:t xml:space="preserve">section </w:t>
      </w:r>
      <w:r w:rsidRPr="00C72F34">
        <w:rPr>
          <w:b/>
          <w:color w:val="0070C0"/>
        </w:rPr>
        <w:fldChar w:fldCharType="begin"/>
      </w:r>
      <w:r w:rsidRPr="00C72F34">
        <w:rPr>
          <w:b/>
          <w:color w:val="0070C0"/>
        </w:rPr>
        <w:instrText xml:space="preserve"> REF _Ref1643910 \r \h </w:instrText>
      </w:r>
      <w:r>
        <w:rPr>
          <w:b/>
          <w:color w:val="0070C0"/>
        </w:rPr>
        <w:instrText xml:space="preserve"> \* MERGEFORMAT </w:instrText>
      </w:r>
      <w:r w:rsidRPr="00C72F34">
        <w:rPr>
          <w:b/>
          <w:color w:val="0070C0"/>
        </w:rPr>
      </w:r>
      <w:r w:rsidRPr="00C72F34">
        <w:rPr>
          <w:b/>
          <w:color w:val="0070C0"/>
        </w:rPr>
        <w:fldChar w:fldCharType="separate"/>
      </w:r>
      <w:r>
        <w:rPr>
          <w:b/>
          <w:color w:val="0070C0"/>
        </w:rPr>
        <w:t>3.6</w:t>
      </w:r>
      <w:r w:rsidRPr="00C72F34">
        <w:rPr>
          <w:b/>
          <w:color w:val="0070C0"/>
        </w:rPr>
        <w:fldChar w:fldCharType="end"/>
      </w:r>
      <w:r>
        <w:t xml:space="preserve"> for further information on state and territory anti-discrimination legislation.</w:t>
      </w:r>
    </w:p>
  </w:endnote>
  <w:endnote w:id="8">
    <w:p w14:paraId="69CAA6BA" w14:textId="6256F97E"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5(1).</w:t>
      </w:r>
    </w:p>
  </w:endnote>
  <w:endnote w:id="9">
    <w:p w14:paraId="3ADBD605" w14:textId="3B0B5CD1"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ss 5(2), 7B.</w:t>
      </w:r>
    </w:p>
  </w:endnote>
  <w:endnote w:id="10">
    <w:p w14:paraId="701D5D16" w14:textId="77777777" w:rsidR="00BD4166" w:rsidRPr="004B3C47" w:rsidRDefault="00BD4166" w:rsidP="00644946">
      <w:pPr>
        <w:pStyle w:val="EndnoteText"/>
        <w:ind w:left="142"/>
      </w:pPr>
      <w:r>
        <w:rPr>
          <w:rStyle w:val="EndnoteReference"/>
        </w:rPr>
        <w:endnoteRef/>
      </w:r>
      <w:r>
        <w:t xml:space="preserve"> </w:t>
      </w:r>
      <w:r w:rsidRPr="00AE4E64">
        <w:rPr>
          <w:rStyle w:val="EndnoteReference"/>
          <w:rFonts w:cs="Open Sans"/>
          <w:vertAlign w:val="baseline"/>
        </w:rPr>
        <w:tab/>
      </w:r>
      <w:r w:rsidRPr="004B3C47">
        <w:rPr>
          <w:i/>
        </w:rPr>
        <w:t>Sex Discrimination Act 1984</w:t>
      </w:r>
      <w:r w:rsidRPr="004B3C47">
        <w:t xml:space="preserve"> (Cth) </w:t>
      </w:r>
      <w:r>
        <w:t xml:space="preserve">s </w:t>
      </w:r>
      <w:r w:rsidRPr="004B3C47">
        <w:t>7B(2)</w:t>
      </w:r>
      <w:r>
        <w:t>.</w:t>
      </w:r>
    </w:p>
  </w:endnote>
  <w:endnote w:id="11">
    <w:p w14:paraId="55CC8D19" w14:textId="63A3033B"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 xml:space="preserve">(Cth) s 22. </w:t>
      </w:r>
    </w:p>
  </w:endnote>
  <w:endnote w:id="12">
    <w:p w14:paraId="234DD4FF" w14:textId="1885DC09"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25. ‘Club’ includes the club’s management committee and individual members of the club’s management committee.</w:t>
      </w:r>
    </w:p>
  </w:endnote>
  <w:endnote w:id="13">
    <w:p w14:paraId="3176410B" w14:textId="6A1ABCA7" w:rsidR="00BD4166" w:rsidRPr="00945BD8"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Sex Discrimination Act 1984</w:t>
      </w:r>
      <w:r>
        <w:t xml:space="preserve"> (Cth) s 27.</w:t>
      </w:r>
    </w:p>
  </w:endnote>
  <w:endnote w:id="14">
    <w:p w14:paraId="510DCBBD" w14:textId="4FC0911A"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1809F3">
        <w:rPr>
          <w:i/>
        </w:rPr>
        <w:t>Sex Discrimination Act 1984</w:t>
      </w:r>
      <w:r w:rsidRPr="001809F3">
        <w:t xml:space="preserve"> (Cth) s 4 (definition of ‘club’</w:t>
      </w:r>
      <w:r>
        <w:t>).</w:t>
      </w:r>
    </w:p>
  </w:endnote>
  <w:endnote w:id="15">
    <w:p w14:paraId="7BF0F71A" w14:textId="620400BE"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22(1)(a).</w:t>
      </w:r>
    </w:p>
  </w:endnote>
  <w:endnote w:id="16">
    <w:p w14:paraId="664490B0" w14:textId="00CE4593"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22(1)(b).</w:t>
      </w:r>
    </w:p>
  </w:endnote>
  <w:endnote w:id="17">
    <w:p w14:paraId="6F6F8DAC" w14:textId="4E9D715C"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22(1)(c).</w:t>
      </w:r>
    </w:p>
  </w:endnote>
  <w:endnote w:id="18">
    <w:p w14:paraId="2C72DCFD" w14:textId="77B3A464" w:rsidR="00BD4166" w:rsidRPr="00815B0A" w:rsidRDefault="00BD4166" w:rsidP="00627545">
      <w:pPr>
        <w:pStyle w:val="EndnoteText"/>
        <w:ind w:left="142"/>
        <w:rPr>
          <w:rFonts w:cs="Open Sans"/>
          <w:lang w:val="en-US"/>
        </w:rPr>
      </w:pPr>
      <w:r>
        <w:rPr>
          <w:rStyle w:val="EndnoteReference"/>
        </w:rPr>
        <w:endnoteRef/>
      </w:r>
      <w:r>
        <w:t xml:space="preserve"> </w:t>
      </w:r>
      <w:r w:rsidRPr="00AE4E64">
        <w:rPr>
          <w:rStyle w:val="EndnoteReference"/>
          <w:rFonts w:cs="Open Sans"/>
          <w:vertAlign w:val="baseline"/>
        </w:rPr>
        <w:tab/>
      </w:r>
      <w:r w:rsidRPr="00815B0A">
        <w:rPr>
          <w:rFonts w:eastAsia="Times New Roman" w:cs="Open Sans"/>
          <w:i/>
          <w:iCs/>
          <w:color w:val="000000"/>
          <w:lang w:val="en-US"/>
        </w:rPr>
        <w:t>Sex Discrimination Act1984</w:t>
      </w:r>
      <w:r w:rsidRPr="00815B0A">
        <w:rPr>
          <w:rFonts w:eastAsia="Times New Roman" w:cs="Open Sans"/>
          <w:color w:val="000000"/>
          <w:lang w:val="en-US"/>
        </w:rPr>
        <w:t xml:space="preserve"> (Cth) ss 25(1), 25(2).</w:t>
      </w:r>
    </w:p>
  </w:endnote>
  <w:endnote w:id="19">
    <w:p w14:paraId="789D8363" w14:textId="0912A553"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22.</w:t>
      </w:r>
    </w:p>
  </w:endnote>
  <w:endnote w:id="20">
    <w:p w14:paraId="440083E5" w14:textId="71E0DA25"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7F5A79">
        <w:rPr>
          <w:i/>
        </w:rPr>
        <w:t>Sex Discrimination Act 1984</w:t>
      </w:r>
      <w:r>
        <w:t xml:space="preserve"> (Cth) s 25(1)</w:t>
      </w:r>
    </w:p>
  </w:endnote>
  <w:endnote w:id="21">
    <w:p w14:paraId="41E62796" w14:textId="16675124"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25(2).</w:t>
      </w:r>
    </w:p>
  </w:endnote>
  <w:endnote w:id="22">
    <w:p w14:paraId="5D93ED9D" w14:textId="7D2E9546"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FE1EA4">
        <w:rPr>
          <w:i/>
        </w:rPr>
        <w:t>Barnett v Royal Queensland Golf Club</w:t>
      </w:r>
      <w:r>
        <w:t xml:space="preserve"> [2018] FCCA 3697 (12 December 2018) [62].</w:t>
      </w:r>
    </w:p>
  </w:endnote>
  <w:endnote w:id="23">
    <w:p w14:paraId="7B95DBEF" w14:textId="7E44A239"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FE1EA4">
        <w:rPr>
          <w:i/>
        </w:rPr>
        <w:t>Barnett v Royal Queensland Golf Club</w:t>
      </w:r>
      <w:r>
        <w:t xml:space="preserve"> [2018] FCCA 3697 (12 December 2018) [51], [56] and [58].</w:t>
      </w:r>
    </w:p>
  </w:endnote>
  <w:endnote w:id="24">
    <w:p w14:paraId="72574D27" w14:textId="436FDB2A" w:rsidR="00BD4166" w:rsidRDefault="00BD4166" w:rsidP="00627545">
      <w:pPr>
        <w:pStyle w:val="EndnoteText"/>
        <w:ind w:left="142"/>
        <w:contextualSpacing/>
      </w:pPr>
      <w:r>
        <w:rPr>
          <w:rStyle w:val="EndnoteReference"/>
        </w:rPr>
        <w:endnoteRef/>
      </w:r>
      <w:r>
        <w:t xml:space="preserve"> </w:t>
      </w:r>
      <w:r w:rsidRPr="00AE4E64">
        <w:rPr>
          <w:rStyle w:val="EndnoteReference"/>
          <w:rFonts w:cs="Open Sans"/>
          <w:vertAlign w:val="baseline"/>
        </w:rPr>
        <w:tab/>
      </w:r>
      <w:r w:rsidRPr="009C56B1">
        <w:rPr>
          <w:i/>
        </w:rPr>
        <w:t xml:space="preserve">Sex Discrimination Act </w:t>
      </w:r>
      <w:r w:rsidRPr="005B6492">
        <w:rPr>
          <w:i/>
        </w:rPr>
        <w:t>1984</w:t>
      </w:r>
      <w:r w:rsidRPr="009C56B1">
        <w:t xml:space="preserve"> (Cth)</w:t>
      </w:r>
      <w:r>
        <w:t xml:space="preserve"> s 27.</w:t>
      </w:r>
    </w:p>
  </w:endnote>
  <w:endnote w:id="25">
    <w:p w14:paraId="35896EC6" w14:textId="56CF3214" w:rsidR="00BD4166" w:rsidRDefault="00BD4166" w:rsidP="00627545">
      <w:pPr>
        <w:pStyle w:val="EndnoteText"/>
        <w:tabs>
          <w:tab w:val="left" w:pos="8340"/>
        </w:tabs>
        <w:ind w:left="142"/>
        <w:contextualSpacing/>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7D(1)(a).</w:t>
      </w:r>
    </w:p>
  </w:endnote>
  <w:endnote w:id="26">
    <w:p w14:paraId="20AC367E" w14:textId="2B5D1EE5"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5261AF">
        <w:rPr>
          <w:i/>
        </w:rPr>
        <w:t>Jacomb v Australian Municipal Clerical and Services Union</w:t>
      </w:r>
      <w:r>
        <w:t xml:space="preserve"> (2004) 140 FCR 149, 168.</w:t>
      </w:r>
    </w:p>
  </w:endnote>
  <w:endnote w:id="27">
    <w:p w14:paraId="746B6E21" w14:textId="133AA11B" w:rsidR="00BD4166" w:rsidRDefault="00BD4166" w:rsidP="00627545">
      <w:pPr>
        <w:spacing w:before="0" w:after="0"/>
        <w:ind w:left="142" w:hanging="284"/>
        <w:contextualSpacing/>
      </w:pPr>
      <w:r>
        <w:rPr>
          <w:rStyle w:val="EndnoteReference"/>
        </w:rPr>
        <w:endnoteRef/>
      </w:r>
      <w:r>
        <w:t xml:space="preserve"> </w:t>
      </w:r>
      <w:r w:rsidRPr="00AE4E64">
        <w:rPr>
          <w:rStyle w:val="EndnoteReference"/>
          <w:rFonts w:cs="Open Sans"/>
          <w:vertAlign w:val="baseline"/>
        </w:rPr>
        <w:tab/>
      </w:r>
      <w:r w:rsidRPr="005B0912">
        <w:rPr>
          <w:sz w:val="20"/>
          <w:szCs w:val="20"/>
        </w:rPr>
        <w:t xml:space="preserve">Australian Human Rights Commission, </w:t>
      </w:r>
      <w:r w:rsidRPr="001E6A95">
        <w:rPr>
          <w:i/>
          <w:sz w:val="20"/>
          <w:szCs w:val="20"/>
        </w:rPr>
        <w:t xml:space="preserve">Guidelines: Special measures under the </w:t>
      </w:r>
      <w:r w:rsidRPr="008522A9">
        <w:rPr>
          <w:i/>
          <w:sz w:val="20"/>
          <w:szCs w:val="20"/>
        </w:rPr>
        <w:t>Sex Discrimination Act 1984</w:t>
      </w:r>
      <w:r w:rsidRPr="00627545">
        <w:rPr>
          <w:sz w:val="20"/>
          <w:szCs w:val="20"/>
        </w:rPr>
        <w:t xml:space="preserve"> (Cth)</w:t>
      </w:r>
      <w:r>
        <w:rPr>
          <w:sz w:val="20"/>
          <w:szCs w:val="20"/>
        </w:rPr>
        <w:t>’</w:t>
      </w:r>
      <w:r>
        <w:rPr>
          <w:i/>
          <w:sz w:val="20"/>
          <w:szCs w:val="20"/>
        </w:rPr>
        <w:t xml:space="preserve"> </w:t>
      </w:r>
      <w:r>
        <w:rPr>
          <w:sz w:val="20"/>
          <w:szCs w:val="20"/>
        </w:rPr>
        <w:t>(Guidelines, November 2018)</w:t>
      </w:r>
      <w:r>
        <w:rPr>
          <w:i/>
          <w:sz w:val="20"/>
          <w:szCs w:val="20"/>
        </w:rPr>
        <w:t xml:space="preserve"> </w:t>
      </w:r>
      <w:r>
        <w:rPr>
          <w:sz w:val="20"/>
          <w:szCs w:val="20"/>
        </w:rPr>
        <w:t>&lt;</w:t>
      </w:r>
      <w:hyperlink r:id="rId5" w:history="1">
        <w:r w:rsidRPr="0079740F">
          <w:rPr>
            <w:rStyle w:val="Hyperlink"/>
            <w:sz w:val="20"/>
            <w:szCs w:val="20"/>
          </w:rPr>
          <w:t>https://www.humanrights.gov.au/our-work/sex-discrimination/publications/guidelines-special-measures-under-sex-discrimination-act</w:t>
        </w:r>
      </w:hyperlink>
      <w:r w:rsidRPr="001060FF">
        <w:rPr>
          <w:rFonts w:cs="Open Sans"/>
          <w:sz w:val="20"/>
          <w:szCs w:val="20"/>
        </w:rPr>
        <w:t>&gt;</w:t>
      </w:r>
      <w:r w:rsidRPr="00C56286">
        <w:rPr>
          <w:rFonts w:cs="Open Sans"/>
          <w:sz w:val="20"/>
          <w:szCs w:val="20"/>
        </w:rPr>
        <w:t>.</w:t>
      </w:r>
    </w:p>
  </w:endnote>
  <w:endnote w:id="28">
    <w:p w14:paraId="586CDDC6" w14:textId="2E770472" w:rsidR="00BD4166" w:rsidRPr="00406FA5" w:rsidRDefault="00BD4166" w:rsidP="00627545">
      <w:pPr>
        <w:pStyle w:val="EndnoteText"/>
        <w:ind w:left="142"/>
        <w:contextualSpacing/>
        <w:rPr>
          <w:lang w:val="en-US"/>
        </w:rPr>
      </w:pPr>
      <w:r>
        <w:rPr>
          <w:rStyle w:val="EndnoteReference"/>
        </w:rPr>
        <w:endnoteRef/>
      </w:r>
      <w:r>
        <w:t xml:space="preserve"> </w:t>
      </w:r>
      <w:r w:rsidRPr="00AE4E64">
        <w:rPr>
          <w:rStyle w:val="EndnoteReference"/>
          <w:rFonts w:cs="Open Sans"/>
          <w:vertAlign w:val="baseline"/>
        </w:rPr>
        <w:tab/>
      </w:r>
      <w:r>
        <w:rPr>
          <w:lang w:val="en-US"/>
        </w:rPr>
        <w:t>A temporary exemption is not available in relation to the Act’s sexual harassment or victimisation provisions.</w:t>
      </w:r>
    </w:p>
  </w:endnote>
  <w:endnote w:id="29">
    <w:p w14:paraId="6384E372" w14:textId="26F2474F" w:rsidR="00BD4166" w:rsidRPr="00F07C4A"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i/>
        </w:rPr>
        <w:t xml:space="preserve">Sex Discrimination Act 1984 </w:t>
      </w:r>
      <w:r>
        <w:t xml:space="preserve">(Cth) </w:t>
      </w:r>
      <w:r>
        <w:rPr>
          <w:lang w:val="en-US"/>
        </w:rPr>
        <w:t>s 25(3).</w:t>
      </w:r>
    </w:p>
  </w:endnote>
  <w:endnote w:id="30">
    <w:p w14:paraId="7C16898A" w14:textId="37A65686" w:rsidR="00BD4166" w:rsidRPr="00FD7A4B"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i/>
        </w:rPr>
        <w:t xml:space="preserve">Sex Discrimination Act 1984 </w:t>
      </w:r>
      <w:r>
        <w:t xml:space="preserve">(Cth) </w:t>
      </w:r>
      <w:r>
        <w:rPr>
          <w:lang w:val="en-US"/>
        </w:rPr>
        <w:t>s 25(4).</w:t>
      </w:r>
    </w:p>
  </w:endnote>
  <w:endnote w:id="31">
    <w:p w14:paraId="07A78060" w14:textId="03522EB2"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25(5).</w:t>
      </w:r>
    </w:p>
  </w:endnote>
  <w:endnote w:id="32">
    <w:p w14:paraId="08035731" w14:textId="69AF11AF"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5B6492">
        <w:rPr>
          <w:i/>
        </w:rPr>
        <w:t>Sex Discrimination Act 1984</w:t>
      </w:r>
      <w:r>
        <w:t xml:space="preserve"> (Cth) s 39.</w:t>
      </w:r>
    </w:p>
  </w:endnote>
  <w:endnote w:id="33">
    <w:p w14:paraId="4A775FBF" w14:textId="02D6183E" w:rsidR="00BD4166" w:rsidRPr="00AA327F" w:rsidRDefault="00BD4166" w:rsidP="00627545">
      <w:pPr>
        <w:pStyle w:val="EndnoteText"/>
        <w:ind w:left="142"/>
        <w:rPr>
          <w:rFonts w:cs="Open Sans"/>
        </w:rPr>
      </w:pPr>
      <w:r w:rsidRPr="00AA327F">
        <w:rPr>
          <w:rStyle w:val="EndnoteReference"/>
          <w:rFonts w:cs="Open Sans"/>
        </w:rPr>
        <w:endnoteRef/>
      </w:r>
      <w:r w:rsidRPr="00AA327F">
        <w:rPr>
          <w:rFonts w:cs="Open Sans"/>
        </w:rPr>
        <w:t xml:space="preserve"> </w:t>
      </w:r>
      <w:r w:rsidRPr="00AE4E64">
        <w:rPr>
          <w:rStyle w:val="EndnoteReference"/>
          <w:rFonts w:cs="Open Sans"/>
          <w:vertAlign w:val="baseline"/>
        </w:rPr>
        <w:tab/>
      </w:r>
      <w:r w:rsidRPr="00AA327F">
        <w:rPr>
          <w:rFonts w:cs="Open Sans"/>
          <w:i/>
        </w:rPr>
        <w:t>Sex Discrimination Act 1984</w:t>
      </w:r>
      <w:r w:rsidRPr="00AA327F">
        <w:rPr>
          <w:rFonts w:cs="Open Sans"/>
        </w:rPr>
        <w:t xml:space="preserve"> (Cth) s 4 (definition of ‘voluntary body’).</w:t>
      </w:r>
    </w:p>
  </w:endnote>
  <w:endnote w:id="34">
    <w:p w14:paraId="60A10524" w14:textId="20A7DB7A" w:rsidR="00BD4166" w:rsidRPr="00932723"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i/>
          <w:lang w:val="en-US"/>
        </w:rPr>
        <w:t>Sex Discrimination Act 1984</w:t>
      </w:r>
      <w:r>
        <w:rPr>
          <w:lang w:val="en-US"/>
        </w:rPr>
        <w:t xml:space="preserve"> (Cth) s 4 (definition of ‘voluntary body’).</w:t>
      </w:r>
    </w:p>
  </w:endnote>
  <w:endnote w:id="35">
    <w:p w14:paraId="1C4F1F5B" w14:textId="544B4672" w:rsidR="00BD4166" w:rsidRPr="00AA327F" w:rsidRDefault="00BD4166" w:rsidP="00627545">
      <w:pPr>
        <w:pStyle w:val="EndnoteText"/>
        <w:ind w:left="142"/>
        <w:rPr>
          <w:rFonts w:cs="Open Sans"/>
        </w:rPr>
      </w:pPr>
      <w:r w:rsidRPr="00AA327F">
        <w:rPr>
          <w:rStyle w:val="EndnoteReference"/>
          <w:rFonts w:cs="Open Sans"/>
        </w:rPr>
        <w:endnoteRef/>
      </w:r>
      <w:r w:rsidRPr="00AA327F">
        <w:rPr>
          <w:rFonts w:cs="Open Sans"/>
        </w:rPr>
        <w:t xml:space="preserve"> </w:t>
      </w:r>
      <w:r w:rsidRPr="00AE4E64">
        <w:rPr>
          <w:rStyle w:val="EndnoteReference"/>
          <w:rFonts w:cs="Open Sans"/>
          <w:vertAlign w:val="baseline"/>
        </w:rPr>
        <w:tab/>
      </w:r>
      <w:r w:rsidRPr="00AA327F">
        <w:rPr>
          <w:rFonts w:cs="Open Sans"/>
          <w:i/>
        </w:rPr>
        <w:t>Sex Discrimination Act 1984</w:t>
      </w:r>
      <w:r w:rsidRPr="00AA327F">
        <w:rPr>
          <w:rFonts w:cs="Open Sans"/>
        </w:rPr>
        <w:t xml:space="preserve"> (Cth) s 4 (definition of ‘registered organisation’).</w:t>
      </w:r>
    </w:p>
  </w:endnote>
  <w:endnote w:id="36">
    <w:p w14:paraId="3FF4A57D" w14:textId="62ED93D4" w:rsidR="00BD4166" w:rsidRPr="001D5E11"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1984 </w:t>
      </w:r>
      <w:r>
        <w:t>(Cth) s 42.</w:t>
      </w:r>
    </w:p>
  </w:endnote>
  <w:endnote w:id="37">
    <w:p w14:paraId="27272E17" w14:textId="74000F54" w:rsidR="00BD4166" w:rsidRPr="0010497C"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Sex Discrimination Act 1984</w:t>
      </w:r>
      <w:r>
        <w:t xml:space="preserve"> (Cth) s 42(1).</w:t>
      </w:r>
    </w:p>
  </w:endnote>
  <w:endnote w:id="38">
    <w:p w14:paraId="4989B9C7" w14:textId="24999DCC"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FE1EA4">
        <w:rPr>
          <w:i/>
        </w:rPr>
        <w:t>Barnett v Royal Queensland Golf Club</w:t>
      </w:r>
      <w:r>
        <w:t xml:space="preserve"> [2018] FCCA 3697 (12 December 2018).</w:t>
      </w:r>
    </w:p>
  </w:endnote>
  <w:endnote w:id="39">
    <w:p w14:paraId="43A8F42A" w14:textId="5851753D"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FE1EA4">
        <w:rPr>
          <w:i/>
        </w:rPr>
        <w:t>Barnett v Royal Queensland Golf Club</w:t>
      </w:r>
      <w:r>
        <w:t xml:space="preserve"> [2018] FCCA 3697 (12 December 2018) [51], [56] and [58].</w:t>
      </w:r>
    </w:p>
  </w:endnote>
  <w:endnote w:id="40">
    <w:p w14:paraId="65D2D378" w14:textId="5633B093"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000D92">
        <w:rPr>
          <w:i/>
        </w:rPr>
        <w:t xml:space="preserve">Taylor and others v Moorabbin Saints Junior Football League and another </w:t>
      </w:r>
      <w:r>
        <w:t>[2004] VCAT 158 (17 February 2004) [19]–[20].</w:t>
      </w:r>
    </w:p>
  </w:endnote>
  <w:endnote w:id="41">
    <w:p w14:paraId="2FD2ED7C" w14:textId="0E2E2D3E" w:rsidR="00BD4166" w:rsidRPr="007F5A79" w:rsidRDefault="00BD4166" w:rsidP="00627545">
      <w:pPr>
        <w:pStyle w:val="EndnoteText"/>
        <w:ind w:left="142"/>
        <w:rPr>
          <w:i/>
        </w:rPr>
      </w:pPr>
      <w:r>
        <w:rPr>
          <w:rStyle w:val="EndnoteReference"/>
        </w:rPr>
        <w:endnoteRef/>
      </w:r>
      <w:r>
        <w:t xml:space="preserve"> </w:t>
      </w:r>
      <w:r w:rsidRPr="00AE4E64">
        <w:rPr>
          <w:rStyle w:val="EndnoteReference"/>
          <w:rFonts w:cs="Open Sans"/>
          <w:vertAlign w:val="baseline"/>
        </w:rPr>
        <w:tab/>
      </w:r>
      <w:r w:rsidRPr="007F5A79">
        <w:rPr>
          <w:i/>
        </w:rPr>
        <w:t>Ferneley v Boxing Authority of New South Wales</w:t>
      </w:r>
      <w:r w:rsidRPr="004E5FA4">
        <w:t xml:space="preserve"> </w:t>
      </w:r>
      <w:r>
        <w:t>(</w:t>
      </w:r>
      <w:r w:rsidRPr="004E5FA4">
        <w:t>2001</w:t>
      </w:r>
      <w:r>
        <w:t>) 115 FCR 306,</w:t>
      </w:r>
      <w:r w:rsidRPr="004E5FA4">
        <w:t xml:space="preserve"> </w:t>
      </w:r>
      <w:r>
        <w:t>323–324.</w:t>
      </w:r>
    </w:p>
  </w:endnote>
  <w:endnote w:id="42">
    <w:p w14:paraId="277D723F" w14:textId="07BB2A9E"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892D94">
        <w:t xml:space="preserve">Explanatory Memorandum, </w:t>
      </w:r>
      <w:r w:rsidRPr="005B6492">
        <w:t>Sex Discrimination Amendment (Sexual Orientation, Gender Identity and Intersex Status) Bill</w:t>
      </w:r>
      <w:r w:rsidRPr="001E2747">
        <w:t xml:space="preserve"> 2013</w:t>
      </w:r>
      <w:r w:rsidRPr="00892D94">
        <w:t xml:space="preserve"> (Cth)</w:t>
      </w:r>
      <w:r>
        <w:t xml:space="preserve"> 6.</w:t>
      </w:r>
    </w:p>
  </w:endnote>
  <w:endnote w:id="43">
    <w:p w14:paraId="12949974" w14:textId="6D6D1818" w:rsidR="00BD4166" w:rsidRPr="008937F7"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sidRPr="00892D94">
        <w:t xml:space="preserve">Explanatory Memorandum, </w:t>
      </w:r>
      <w:r w:rsidRPr="005B6492">
        <w:t>Sex Discrimination Amendment (Sexual Orientation, Gender Identity and Intersex Status) Bill</w:t>
      </w:r>
      <w:r w:rsidRPr="001E2747">
        <w:t xml:space="preserve"> 2013</w:t>
      </w:r>
      <w:r w:rsidRPr="00892D94">
        <w:t xml:space="preserve"> (Cth)</w:t>
      </w:r>
      <w:r>
        <w:t xml:space="preserve"> 6.</w:t>
      </w:r>
    </w:p>
  </w:endnote>
  <w:endnote w:id="44">
    <w:p w14:paraId="69CFC451" w14:textId="6B683E85"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B50F42">
        <w:t xml:space="preserve">The Act allows for sporting activities to be prescribed by Parliament as exempt. </w:t>
      </w:r>
      <w:r>
        <w:t>There are currently no</w:t>
      </w:r>
      <w:r w:rsidRPr="00B50F42">
        <w:t xml:space="preserve"> prescribed activities</w:t>
      </w:r>
      <w:r>
        <w:t>.</w:t>
      </w:r>
    </w:p>
  </w:endnote>
  <w:endnote w:id="45">
    <w:p w14:paraId="62AB34B6" w14:textId="7982C326"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sidRPr="005B6492">
        <w:rPr>
          <w:i/>
        </w:rPr>
        <w:t>Sex Discrimination Act 1984</w:t>
      </w:r>
      <w:r>
        <w:t xml:space="preserve"> (Cth) s 42(2)(e).</w:t>
      </w:r>
    </w:p>
  </w:endnote>
  <w:endnote w:id="46">
    <w:p w14:paraId="5D12096D" w14:textId="4742554C" w:rsidR="00BD4166" w:rsidRPr="00F2276C"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lang w:val="en-US"/>
        </w:rPr>
        <w:t xml:space="preserve">Australian Human Rights Commission, </w:t>
      </w:r>
      <w:r>
        <w:rPr>
          <w:i/>
          <w:lang w:val="en-US"/>
        </w:rPr>
        <w:t xml:space="preserve">Temporary exemptions under the Sex Discrimination Act 1984 (Cth): Commission Guidelines </w:t>
      </w:r>
      <w:r>
        <w:rPr>
          <w:lang w:val="en-US"/>
        </w:rPr>
        <w:t>(2009) &lt;</w:t>
      </w:r>
      <w:hyperlink r:id="rId6" w:history="1">
        <w:r w:rsidRPr="0079740F">
          <w:rPr>
            <w:rStyle w:val="Hyperlink"/>
            <w:lang w:val="en-US"/>
          </w:rPr>
          <w:t>https://www.humanrights.gov.au/temporary-exemptions-under-sex-discrimination-act-1984-cth</w:t>
        </w:r>
      </w:hyperlink>
      <w:r w:rsidRPr="008A57E1">
        <w:rPr>
          <w:lang w:val="en-US"/>
        </w:rPr>
        <w:t>&gt;.</w:t>
      </w:r>
    </w:p>
  </w:endnote>
  <w:endnote w:id="47">
    <w:p w14:paraId="1800763D" w14:textId="2EE33051" w:rsidR="00BD4166" w:rsidRPr="00DE1106"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sidRPr="009C56B1">
        <w:rPr>
          <w:i/>
        </w:rPr>
        <w:t xml:space="preserve">Sex Discrimination Act </w:t>
      </w:r>
      <w:r w:rsidRPr="005B6492">
        <w:rPr>
          <w:i/>
        </w:rPr>
        <w:t xml:space="preserve">1984 </w:t>
      </w:r>
      <w:r w:rsidRPr="009C56B1">
        <w:t>(Cth)</w:t>
      </w:r>
      <w:r>
        <w:rPr>
          <w:lang w:val="en-US"/>
        </w:rPr>
        <w:t xml:space="preserve"> s 44(3).</w:t>
      </w:r>
    </w:p>
  </w:endnote>
  <w:endnote w:id="48">
    <w:p w14:paraId="21AA8D26" w14:textId="2B9B729F"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w:t>
      </w:r>
      <w:r w:rsidRPr="00CD7B73">
        <w:rPr>
          <w:i/>
        </w:rPr>
        <w:t>1984</w:t>
      </w:r>
      <w:r>
        <w:t xml:space="preserve"> (Cth) s 105.</w:t>
      </w:r>
    </w:p>
  </w:endnote>
  <w:endnote w:id="49">
    <w:p w14:paraId="21990075" w14:textId="41C77D64" w:rsidR="00BD4166" w:rsidRPr="007F5A79"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i/>
          <w:lang w:val="en-US"/>
        </w:rPr>
        <w:t>Sex Discrimination Act 1984</w:t>
      </w:r>
      <w:r>
        <w:rPr>
          <w:lang w:val="en-US"/>
        </w:rPr>
        <w:t xml:space="preserve"> (Cth) s 106.</w:t>
      </w:r>
    </w:p>
  </w:endnote>
  <w:endnote w:id="50">
    <w:p w14:paraId="3278536D" w14:textId="6BFFB487"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 xml:space="preserve">Sex Discrimination Act </w:t>
      </w:r>
      <w:r w:rsidRPr="00CD7B73">
        <w:rPr>
          <w:i/>
        </w:rPr>
        <w:t>1984</w:t>
      </w:r>
      <w:r>
        <w:t xml:space="preserve"> (Cth) s 10(3).</w:t>
      </w:r>
    </w:p>
  </w:endnote>
  <w:endnote w:id="51">
    <w:p w14:paraId="55F683A0" w14:textId="0D66CA62" w:rsidR="00BD4166" w:rsidRPr="00B32BCA"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rPr>
          <w:i/>
        </w:rPr>
        <w:t>Sex Discrimination Act 1984</w:t>
      </w:r>
      <w:r>
        <w:t xml:space="preserve"> (Cth) s 10(4).</w:t>
      </w:r>
    </w:p>
  </w:endnote>
  <w:endnote w:id="52">
    <w:p w14:paraId="29248128" w14:textId="393DF820" w:rsidR="00BD4166"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It is noted that limiting course access on the basis of length of membership may indirectly discriminate against women, depending on the club and the circumstances. For example, if a club only recently permitted women to have ‘full’ membership, then this may still impact a woman’s access to the course.</w:t>
      </w:r>
    </w:p>
  </w:endnote>
  <w:endnote w:id="53">
    <w:p w14:paraId="06FF3CD9" w14:textId="0A085EAD" w:rsidR="00BD4166" w:rsidRPr="00A958A1" w:rsidRDefault="00BD4166" w:rsidP="00627545">
      <w:pPr>
        <w:pStyle w:val="EndnoteText"/>
        <w:ind w:left="142"/>
      </w:pPr>
      <w:r>
        <w:rPr>
          <w:rStyle w:val="EndnoteReference"/>
        </w:rPr>
        <w:endnoteRef/>
      </w:r>
      <w:r>
        <w:t xml:space="preserve"> </w:t>
      </w:r>
      <w:r w:rsidRPr="00AE4E64">
        <w:rPr>
          <w:rStyle w:val="EndnoteReference"/>
          <w:rFonts w:cs="Open Sans"/>
          <w:vertAlign w:val="baseline"/>
        </w:rPr>
        <w:tab/>
      </w:r>
      <w:r>
        <w:t xml:space="preserve">See </w:t>
      </w:r>
      <w:r>
        <w:rPr>
          <w:i/>
        </w:rPr>
        <w:t>South v Royal Victorian Bowls Association</w:t>
      </w:r>
      <w:r>
        <w:t xml:space="preserve"> [2001] VCAT 207 (23 January 2001).</w:t>
      </w:r>
    </w:p>
  </w:endnote>
  <w:endnote w:id="54">
    <w:p w14:paraId="4D1970E9" w14:textId="1C8A6B62" w:rsidR="00BD4166" w:rsidRPr="00241536" w:rsidRDefault="00BD4166" w:rsidP="00627545">
      <w:pPr>
        <w:pStyle w:val="EndnoteText"/>
        <w:ind w:left="142"/>
        <w:rPr>
          <w:lang w:val="en-US"/>
        </w:rPr>
      </w:pPr>
      <w:r>
        <w:rPr>
          <w:rStyle w:val="EndnoteReference"/>
        </w:rPr>
        <w:endnoteRef/>
      </w:r>
      <w:r>
        <w:t xml:space="preserve"> </w:t>
      </w:r>
      <w:r w:rsidRPr="00AE4E64">
        <w:rPr>
          <w:rStyle w:val="EndnoteReference"/>
          <w:rFonts w:cs="Open Sans"/>
          <w:vertAlign w:val="baseline"/>
        </w:rPr>
        <w:tab/>
      </w:r>
      <w:r>
        <w:rPr>
          <w:lang w:val="en-US"/>
        </w:rPr>
        <w:t xml:space="preserve">See </w:t>
      </w:r>
      <w:r w:rsidRPr="00933C2D">
        <w:rPr>
          <w:rFonts w:cs="Open Sans"/>
          <w:i/>
          <w:szCs w:val="24"/>
        </w:rPr>
        <w:t>Jacomb v Australian Municipal Administrative Clerical and Services Union</w:t>
      </w:r>
      <w:r>
        <w:rPr>
          <w:rFonts w:cs="Open Sans"/>
          <w:i/>
          <w:szCs w:val="24"/>
        </w:rPr>
        <w:t xml:space="preserve"> </w:t>
      </w:r>
      <w:r w:rsidRPr="00CA7607">
        <w:rPr>
          <w:rFonts w:cs="Open Sans"/>
        </w:rPr>
        <w:t>(2004) 140 FCR 149</w:t>
      </w:r>
      <w:r>
        <w:rPr>
          <w:rFonts w:cs="Open Sans"/>
        </w:rPr>
        <w:t xml:space="preserve">; </w:t>
      </w:r>
      <w:r w:rsidRPr="00223276">
        <w:rPr>
          <w:rFonts w:cs="Open Sans"/>
        </w:rPr>
        <w:t xml:space="preserve">and </w:t>
      </w:r>
      <w:r w:rsidRPr="00223276">
        <w:rPr>
          <w:rFonts w:cs="Open Sans"/>
          <w:i/>
        </w:rPr>
        <w:t xml:space="preserve">Walker v Cormack </w:t>
      </w:r>
      <w:r w:rsidRPr="00223276">
        <w:rPr>
          <w:rFonts w:cs="Open Sans"/>
        </w:rPr>
        <w:t>(</w:t>
      </w:r>
      <w:r w:rsidRPr="00CA7607">
        <w:rPr>
          <w:rFonts w:cs="Open Sans"/>
        </w:rPr>
        <w:t xml:space="preserve">2011) 196 FCR </w:t>
      </w:r>
      <w:r w:rsidRPr="00223276">
        <w:rPr>
          <w:rFonts w:cs="Open Sans"/>
        </w:rPr>
        <w:t>574.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4F0D" w14:textId="1B6680EB" w:rsidR="00BD4166" w:rsidRDefault="00BD4166">
    <w:pPr>
      <w:pStyle w:val="Footer"/>
    </w:pPr>
    <w:r>
      <w:fldChar w:fldCharType="begin"/>
    </w:r>
    <w:r>
      <w:instrText xml:space="preserve"> PAGE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80EDE" w14:textId="278E3CE0" w:rsidR="00BD4166" w:rsidRDefault="00BD4166" w:rsidP="009B70F3">
    <w:pPr>
      <w:pStyle w:val="FooterOddPageNumber"/>
      <w:ind w:left="0"/>
    </w:pPr>
    <w:r w:rsidRPr="00AB7C8F">
      <w:fldChar w:fldCharType="begin"/>
    </w:r>
    <w:r>
      <w:instrText xml:space="preserve"> PAGE   \* MERGEFORMAT </w:instrText>
    </w:r>
    <w:r w:rsidRPr="00AB7C8F">
      <w:fldChar w:fldCharType="separate"/>
    </w:r>
    <w:r w:rsidR="0073727A">
      <w:rPr>
        <w:noProof/>
      </w:rPr>
      <w:t>29</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377808"/>
      <w:docPartObj>
        <w:docPartGallery w:val="Page Numbers (Bottom of Page)"/>
        <w:docPartUnique/>
      </w:docPartObj>
    </w:sdtPr>
    <w:sdtEndPr>
      <w:rPr>
        <w:noProof/>
      </w:rPr>
    </w:sdtEndPr>
    <w:sdtContent>
      <w:p w14:paraId="05AB08A3" w14:textId="74E21C6C" w:rsidR="00BD4166" w:rsidRDefault="00BD4166">
        <w:pPr>
          <w:pStyle w:val="Footer"/>
          <w:jc w:val="right"/>
        </w:pPr>
        <w:r>
          <w:fldChar w:fldCharType="begin"/>
        </w:r>
        <w:r>
          <w:instrText xml:space="preserve"> PAGE   \* MERGEFORMAT </w:instrText>
        </w:r>
        <w:r>
          <w:fldChar w:fldCharType="separate"/>
        </w:r>
        <w:r>
          <w:rPr>
            <w:noProof/>
          </w:rPr>
          <w:t>4</w:t>
        </w:r>
        <w:r>
          <w:fldChar w:fldCharType="end"/>
        </w:r>
      </w:p>
    </w:sdtContent>
  </w:sdt>
  <w:p w14:paraId="4EF55D17" w14:textId="4F58330B" w:rsidR="00BD4166" w:rsidRDefault="00BD4166"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539DC" w14:textId="77777777" w:rsidR="00BD4166" w:rsidRDefault="00BD4166" w:rsidP="00F14C6D">
      <w:r>
        <w:separator/>
      </w:r>
    </w:p>
  </w:footnote>
  <w:footnote w:type="continuationSeparator" w:id="0">
    <w:p w14:paraId="792DFEEB" w14:textId="77777777" w:rsidR="00BD4166" w:rsidRDefault="00BD4166" w:rsidP="00F14C6D">
      <w:r>
        <w:continuationSeparator/>
      </w:r>
    </w:p>
  </w:footnote>
  <w:footnote w:type="continuationNotice" w:id="1">
    <w:p w14:paraId="3ED52930" w14:textId="77777777" w:rsidR="00BD4166" w:rsidRDefault="00BD416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E4227" w14:textId="77777777" w:rsidR="00BD4166" w:rsidRPr="000465F1" w:rsidRDefault="00BD4166" w:rsidP="0015239E">
    <w:pPr>
      <w:pStyle w:val="Header"/>
    </w:pPr>
    <w:r w:rsidRPr="000465F1">
      <w:t>Australian Human Rights Commission</w:t>
    </w:r>
  </w:p>
  <w:p w14:paraId="776CB66B" w14:textId="077166E4" w:rsidR="00BD4166" w:rsidRPr="000465F1" w:rsidRDefault="00BD4166" w:rsidP="0015239E">
    <w:pPr>
      <w:pStyle w:val="HeaderDocumentDate"/>
    </w:pPr>
    <w:r>
      <w:rPr>
        <w:rStyle w:val="HeaderDocumentTitle"/>
      </w:rPr>
      <w:t>Draft Guidelines for the promotion of equal opportunity in golf</w:t>
    </w:r>
    <w:r>
      <w:t xml:space="preserve"> </w:t>
    </w:r>
    <w:r>
      <w:br/>
      <w:t>12 November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A5F25" w14:textId="77777777" w:rsidR="00BD4166" w:rsidRDefault="00BD4166" w:rsidP="002927A9">
    <w:pPr>
      <w:pStyle w:val="Header"/>
      <w:spacing w:before="0"/>
    </w:pPr>
    <w:bookmarkStart w:id="65" w:name="_Hlk514672172"/>
    <w:bookmarkStart w:id="66" w:name="_Hlk514672173"/>
    <w:r w:rsidRPr="000465F1">
      <w:t>Australian Human Rights Commission</w:t>
    </w:r>
    <w:bookmarkEnd w:id="65"/>
    <w:bookmarkEnd w:id="66"/>
  </w:p>
  <w:p w14:paraId="184E9D3E" w14:textId="402695EA" w:rsidR="00BD4166" w:rsidRPr="00D97D45" w:rsidRDefault="00BD4166" w:rsidP="002E7473">
    <w:pPr>
      <w:pStyle w:val="Header"/>
      <w:spacing w:before="0" w:after="200"/>
      <w:rPr>
        <w:sz w:val="20"/>
        <w:szCs w:val="20"/>
      </w:rPr>
    </w:pPr>
    <w:r w:rsidRPr="009B70F3">
      <w:rPr>
        <w:rStyle w:val="HeaderDocumentTitle"/>
        <w:sz w:val="20"/>
        <w:szCs w:val="20"/>
      </w:rPr>
      <w:t xml:space="preserve">Guidelines for the promotion of equal opportunity for women and girls in golf • </w:t>
    </w:r>
    <w:r w:rsidRPr="009B70F3">
      <w:rPr>
        <w:sz w:val="20"/>
        <w:szCs w:val="20"/>
      </w:rPr>
      <w:t>March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7E6C" w14:textId="77777777" w:rsidR="00BD4166" w:rsidRPr="000465F1" w:rsidRDefault="00BD4166" w:rsidP="0063009F">
    <w:pPr>
      <w:pStyle w:val="Header"/>
    </w:pPr>
    <w:r w:rsidRPr="000465F1">
      <w:t>Australian Human Rights Commission</w:t>
    </w:r>
  </w:p>
  <w:p w14:paraId="617CB166" w14:textId="7EE168AC" w:rsidR="00BD4166" w:rsidRDefault="00BD4166" w:rsidP="00EC6B0C">
    <w:pPr>
      <w:pStyle w:val="HeaderDocumentDate"/>
    </w:pPr>
    <w:r>
      <w:rPr>
        <w:rStyle w:val="HeaderDocumentTitle"/>
      </w:rPr>
      <w:t>Guidelines for the promotion of equal opportunity for women and girls in golf</w:t>
    </w:r>
    <w:r>
      <w:t xml:space="preserve"> </w:t>
    </w:r>
  </w:p>
  <w:p w14:paraId="7C096BEC" w14:textId="28798F96" w:rsidR="00BD4166" w:rsidRDefault="00BD4166" w:rsidP="00EC6B0C">
    <w:pPr>
      <w:pStyle w:val="HeaderDocumentDate"/>
    </w:pPr>
    <w:r>
      <w:t>March 2019</w:t>
    </w:r>
  </w:p>
  <w:p w14:paraId="5A864622" w14:textId="77777777" w:rsidR="00BD4166" w:rsidRPr="000465F1" w:rsidRDefault="00BD4166" w:rsidP="00F045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1E31B3C"/>
    <w:multiLevelType w:val="hybridMultilevel"/>
    <w:tmpl w:val="13865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76627"/>
    <w:multiLevelType w:val="hybridMultilevel"/>
    <w:tmpl w:val="770CA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316F82"/>
    <w:multiLevelType w:val="hybridMultilevel"/>
    <w:tmpl w:val="56042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5D079F"/>
    <w:multiLevelType w:val="hybridMultilevel"/>
    <w:tmpl w:val="5C94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A966DE"/>
    <w:multiLevelType w:val="hybridMultilevel"/>
    <w:tmpl w:val="0EB2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2E5C71"/>
    <w:multiLevelType w:val="hybridMultilevel"/>
    <w:tmpl w:val="2F820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A8B2B30"/>
    <w:multiLevelType w:val="hybridMultilevel"/>
    <w:tmpl w:val="304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716F7D"/>
    <w:multiLevelType w:val="hybridMultilevel"/>
    <w:tmpl w:val="7C30A462"/>
    <w:lvl w:ilvl="0" w:tplc="0C090001">
      <w:start w:val="1"/>
      <w:numFmt w:val="bullet"/>
      <w:lvlText w:val=""/>
      <w:lvlJc w:val="left"/>
      <w:pPr>
        <w:ind w:left="720" w:hanging="360"/>
      </w:pPr>
      <w:rPr>
        <w:rFonts w:ascii="Symbol" w:hAnsi="Symbol" w:hint="default"/>
      </w:rPr>
    </w:lvl>
    <w:lvl w:ilvl="1" w:tplc="3B92D8F2">
      <w:numFmt w:val="bullet"/>
      <w:lvlText w:val="-"/>
      <w:lvlJc w:val="left"/>
      <w:pPr>
        <w:ind w:left="1800" w:hanging="720"/>
      </w:pPr>
      <w:rPr>
        <w:rFonts w:ascii="Open Sans" w:eastAsia="MS Mincho"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86325A"/>
    <w:multiLevelType w:val="hybridMultilevel"/>
    <w:tmpl w:val="E274FBCA"/>
    <w:lvl w:ilvl="0" w:tplc="0C090001">
      <w:start w:val="1"/>
      <w:numFmt w:val="bullet"/>
      <w:lvlText w:val=""/>
      <w:lvlJc w:val="left"/>
      <w:pPr>
        <w:ind w:left="720" w:hanging="360"/>
      </w:pPr>
      <w:rPr>
        <w:rFonts w:ascii="Symbol" w:hAnsi="Symbol" w:hint="default"/>
      </w:rPr>
    </w:lvl>
    <w:lvl w:ilvl="1" w:tplc="3B92D8F2">
      <w:numFmt w:val="bullet"/>
      <w:lvlText w:val="-"/>
      <w:lvlJc w:val="left"/>
      <w:pPr>
        <w:ind w:left="1800" w:hanging="720"/>
      </w:pPr>
      <w:rPr>
        <w:rFonts w:ascii="Open Sans" w:eastAsia="MS Mincho"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DA2C3B"/>
    <w:multiLevelType w:val="hybridMultilevel"/>
    <w:tmpl w:val="FD30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441C93"/>
    <w:multiLevelType w:val="hybridMultilevel"/>
    <w:tmpl w:val="9A203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DE1BFB"/>
    <w:multiLevelType w:val="hybridMultilevel"/>
    <w:tmpl w:val="5E020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0B2EE1"/>
    <w:multiLevelType w:val="hybridMultilevel"/>
    <w:tmpl w:val="369A0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12F7C24"/>
    <w:multiLevelType w:val="hybridMultilevel"/>
    <w:tmpl w:val="890E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A753CA"/>
    <w:multiLevelType w:val="hybridMultilevel"/>
    <w:tmpl w:val="5D587B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1D447660"/>
    <w:multiLevelType w:val="hybridMultilevel"/>
    <w:tmpl w:val="3DB84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21F15CAD"/>
    <w:multiLevelType w:val="hybridMultilevel"/>
    <w:tmpl w:val="6726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513851"/>
    <w:multiLevelType w:val="hybridMultilevel"/>
    <w:tmpl w:val="97C6FF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2B767755"/>
    <w:multiLevelType w:val="multilevel"/>
    <w:tmpl w:val="850814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DFC5967"/>
    <w:multiLevelType w:val="hybridMultilevel"/>
    <w:tmpl w:val="2272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DA2DCC"/>
    <w:multiLevelType w:val="hybridMultilevel"/>
    <w:tmpl w:val="432EC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197A3D"/>
    <w:multiLevelType w:val="hybridMultilevel"/>
    <w:tmpl w:val="18D2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05063D"/>
    <w:multiLevelType w:val="hybridMultilevel"/>
    <w:tmpl w:val="03C04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D524C7"/>
    <w:multiLevelType w:val="hybridMultilevel"/>
    <w:tmpl w:val="0D06F80A"/>
    <w:lvl w:ilvl="0" w:tplc="0C09000F">
      <w:start w:val="1"/>
      <w:numFmt w:val="decimal"/>
      <w:lvlText w:val="%1."/>
      <w:lvlJc w:val="left"/>
      <w:pPr>
        <w:ind w:left="720" w:hanging="360"/>
      </w:pPr>
      <w:rPr>
        <w:rFonts w:hint="default"/>
      </w:rPr>
    </w:lvl>
    <w:lvl w:ilvl="1" w:tplc="F85A233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9DD16AC"/>
    <w:multiLevelType w:val="hybridMultilevel"/>
    <w:tmpl w:val="DBEC65D4"/>
    <w:lvl w:ilvl="0" w:tplc="BC42C994">
      <w:start w:val="1"/>
      <w:numFmt w:val="bullet"/>
      <w:lvlText w:val="-"/>
      <w:lvlJc w:val="left"/>
      <w:pPr>
        <w:ind w:left="405" w:hanging="360"/>
      </w:pPr>
      <w:rPr>
        <w:rFonts w:ascii="Open Sans" w:eastAsia="MS Mincho" w:hAnsi="Open Sans" w:cs="Open Sans"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7" w15:restartNumberingAfterBreak="0">
    <w:nsid w:val="3B532D38"/>
    <w:multiLevelType w:val="hybridMultilevel"/>
    <w:tmpl w:val="DB18A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1FB69FE"/>
    <w:multiLevelType w:val="hybridMultilevel"/>
    <w:tmpl w:val="F89C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8F2C2B"/>
    <w:multiLevelType w:val="hybridMultilevel"/>
    <w:tmpl w:val="5D62F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F31ACE"/>
    <w:multiLevelType w:val="hybridMultilevel"/>
    <w:tmpl w:val="ED8E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3" w15:restartNumberingAfterBreak="0">
    <w:nsid w:val="4B845549"/>
    <w:multiLevelType w:val="hybridMultilevel"/>
    <w:tmpl w:val="62FA787E"/>
    <w:lvl w:ilvl="0" w:tplc="0E56675A">
      <w:start w:val="1"/>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EE2F67"/>
    <w:multiLevelType w:val="hybridMultilevel"/>
    <w:tmpl w:val="A1C20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52DC1218"/>
    <w:multiLevelType w:val="hybridMultilevel"/>
    <w:tmpl w:val="CC6286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33D085B"/>
    <w:multiLevelType w:val="hybridMultilevel"/>
    <w:tmpl w:val="DED41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7D3AA0"/>
    <w:multiLevelType w:val="hybridMultilevel"/>
    <w:tmpl w:val="98766E5C"/>
    <w:lvl w:ilvl="0" w:tplc="AF84D4C0">
      <w:start w:val="1"/>
      <w:numFmt w:val="bullet"/>
      <w:lvlText w:val=""/>
      <w:lvlJc w:val="left"/>
      <w:pPr>
        <w:ind w:left="720" w:hanging="360"/>
      </w:pPr>
      <w:rPr>
        <w:rFonts w:ascii="Symbol" w:hAnsi="Symbol" w:hint="default"/>
      </w:rPr>
    </w:lvl>
    <w:lvl w:ilvl="1" w:tplc="501A4CC6">
      <w:start w:val="1"/>
      <w:numFmt w:val="bullet"/>
      <w:lvlText w:val="o"/>
      <w:lvlJc w:val="left"/>
      <w:pPr>
        <w:ind w:left="1440" w:hanging="360"/>
      </w:pPr>
      <w:rPr>
        <w:rFonts w:ascii="Courier New" w:hAnsi="Courier New" w:cs="Courier New" w:hint="default"/>
      </w:rPr>
    </w:lvl>
    <w:lvl w:ilvl="2" w:tplc="C6402AFC" w:tentative="1">
      <w:start w:val="1"/>
      <w:numFmt w:val="bullet"/>
      <w:lvlText w:val=""/>
      <w:lvlJc w:val="left"/>
      <w:pPr>
        <w:ind w:left="2160" w:hanging="360"/>
      </w:pPr>
      <w:rPr>
        <w:rFonts w:ascii="Wingdings" w:hAnsi="Wingdings" w:hint="default"/>
      </w:rPr>
    </w:lvl>
    <w:lvl w:ilvl="3" w:tplc="4EE41B44" w:tentative="1">
      <w:start w:val="1"/>
      <w:numFmt w:val="bullet"/>
      <w:lvlText w:val=""/>
      <w:lvlJc w:val="left"/>
      <w:pPr>
        <w:ind w:left="2880" w:hanging="360"/>
      </w:pPr>
      <w:rPr>
        <w:rFonts w:ascii="Symbol" w:hAnsi="Symbol" w:hint="default"/>
      </w:rPr>
    </w:lvl>
    <w:lvl w:ilvl="4" w:tplc="47644146" w:tentative="1">
      <w:start w:val="1"/>
      <w:numFmt w:val="bullet"/>
      <w:lvlText w:val="o"/>
      <w:lvlJc w:val="left"/>
      <w:pPr>
        <w:ind w:left="3600" w:hanging="360"/>
      </w:pPr>
      <w:rPr>
        <w:rFonts w:ascii="Courier New" w:hAnsi="Courier New" w:cs="Courier New" w:hint="default"/>
      </w:rPr>
    </w:lvl>
    <w:lvl w:ilvl="5" w:tplc="802E041C" w:tentative="1">
      <w:start w:val="1"/>
      <w:numFmt w:val="bullet"/>
      <w:lvlText w:val=""/>
      <w:lvlJc w:val="left"/>
      <w:pPr>
        <w:ind w:left="4320" w:hanging="360"/>
      </w:pPr>
      <w:rPr>
        <w:rFonts w:ascii="Wingdings" w:hAnsi="Wingdings" w:hint="default"/>
      </w:rPr>
    </w:lvl>
    <w:lvl w:ilvl="6" w:tplc="2138A878" w:tentative="1">
      <w:start w:val="1"/>
      <w:numFmt w:val="bullet"/>
      <w:lvlText w:val=""/>
      <w:lvlJc w:val="left"/>
      <w:pPr>
        <w:ind w:left="5040" w:hanging="360"/>
      </w:pPr>
      <w:rPr>
        <w:rFonts w:ascii="Symbol" w:hAnsi="Symbol" w:hint="default"/>
      </w:rPr>
    </w:lvl>
    <w:lvl w:ilvl="7" w:tplc="B23AD7F0" w:tentative="1">
      <w:start w:val="1"/>
      <w:numFmt w:val="bullet"/>
      <w:lvlText w:val="o"/>
      <w:lvlJc w:val="left"/>
      <w:pPr>
        <w:ind w:left="5760" w:hanging="360"/>
      </w:pPr>
      <w:rPr>
        <w:rFonts w:ascii="Courier New" w:hAnsi="Courier New" w:cs="Courier New" w:hint="default"/>
      </w:rPr>
    </w:lvl>
    <w:lvl w:ilvl="8" w:tplc="9440BE7E" w:tentative="1">
      <w:start w:val="1"/>
      <w:numFmt w:val="bullet"/>
      <w:lvlText w:val=""/>
      <w:lvlJc w:val="left"/>
      <w:pPr>
        <w:ind w:left="6480" w:hanging="360"/>
      </w:pPr>
      <w:rPr>
        <w:rFonts w:ascii="Wingdings" w:hAnsi="Wingdings" w:hint="default"/>
      </w:rPr>
    </w:lvl>
  </w:abstractNum>
  <w:abstractNum w:abstractNumId="49" w15:restartNumberingAfterBreak="0">
    <w:nsid w:val="53E953FA"/>
    <w:multiLevelType w:val="hybridMultilevel"/>
    <w:tmpl w:val="B900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666996"/>
    <w:multiLevelType w:val="hybridMultilevel"/>
    <w:tmpl w:val="6206F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0761D2"/>
    <w:multiLevelType w:val="hybridMultilevel"/>
    <w:tmpl w:val="1220C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6D2629"/>
    <w:multiLevelType w:val="hybridMultilevel"/>
    <w:tmpl w:val="6C78D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D22A5D"/>
    <w:multiLevelType w:val="hybridMultilevel"/>
    <w:tmpl w:val="BD3C2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1D0ED5"/>
    <w:multiLevelType w:val="hybridMultilevel"/>
    <w:tmpl w:val="6994D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A37B34"/>
    <w:multiLevelType w:val="hybridMultilevel"/>
    <w:tmpl w:val="27F4382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69F34D77"/>
    <w:multiLevelType w:val="hybridMultilevel"/>
    <w:tmpl w:val="35345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C5B1DB2"/>
    <w:multiLevelType w:val="hybridMultilevel"/>
    <w:tmpl w:val="E1D0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8605D4"/>
    <w:multiLevelType w:val="hybridMultilevel"/>
    <w:tmpl w:val="86B43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6D2A53"/>
    <w:multiLevelType w:val="hybridMultilevel"/>
    <w:tmpl w:val="FB32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EE2238F"/>
    <w:multiLevelType w:val="hybridMultilevel"/>
    <w:tmpl w:val="C1207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120B24"/>
    <w:multiLevelType w:val="hybridMultilevel"/>
    <w:tmpl w:val="E812A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6C7E74"/>
    <w:multiLevelType w:val="hybridMultilevel"/>
    <w:tmpl w:val="19E00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6A85565"/>
    <w:multiLevelType w:val="hybridMultilevel"/>
    <w:tmpl w:val="C6A4F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326844"/>
    <w:multiLevelType w:val="hybridMultilevel"/>
    <w:tmpl w:val="3C3AC7B0"/>
    <w:lvl w:ilvl="0" w:tplc="0C09000F">
      <w:start w:val="1"/>
      <w:numFmt w:val="decimal"/>
      <w:lvlText w:val="%1."/>
      <w:lvlJc w:val="left"/>
      <w:pPr>
        <w:ind w:left="780" w:hanging="360"/>
      </w:pPr>
      <w:rPr>
        <w:rFonts w:hint="default"/>
      </w:rPr>
    </w:lvl>
    <w:lvl w:ilvl="1" w:tplc="0C090019">
      <w:start w:val="1"/>
      <w:numFmt w:val="bullet"/>
      <w:lvlText w:val="o"/>
      <w:lvlJc w:val="left"/>
      <w:pPr>
        <w:ind w:left="1500" w:hanging="360"/>
      </w:pPr>
      <w:rPr>
        <w:rFonts w:ascii="Courier New" w:hAnsi="Courier New" w:cs="Courier New" w:hint="default"/>
      </w:rPr>
    </w:lvl>
    <w:lvl w:ilvl="2" w:tplc="253E0406">
      <w:numFmt w:val="bullet"/>
      <w:lvlText w:val="•"/>
      <w:lvlJc w:val="left"/>
      <w:pPr>
        <w:ind w:left="2580" w:hanging="720"/>
      </w:pPr>
      <w:rPr>
        <w:rFonts w:ascii="Open Sans" w:eastAsia="MS Mincho" w:hAnsi="Open Sans" w:cs="Open Sans" w:hint="default"/>
      </w:rPr>
    </w:lvl>
    <w:lvl w:ilvl="3" w:tplc="0C09000F" w:tentative="1">
      <w:start w:val="1"/>
      <w:numFmt w:val="bullet"/>
      <w:lvlText w:val=""/>
      <w:lvlJc w:val="left"/>
      <w:pPr>
        <w:ind w:left="2940" w:hanging="360"/>
      </w:pPr>
      <w:rPr>
        <w:rFonts w:ascii="Symbol" w:hAnsi="Symbol" w:hint="default"/>
      </w:rPr>
    </w:lvl>
    <w:lvl w:ilvl="4" w:tplc="0C090019" w:tentative="1">
      <w:start w:val="1"/>
      <w:numFmt w:val="bullet"/>
      <w:lvlText w:val="o"/>
      <w:lvlJc w:val="left"/>
      <w:pPr>
        <w:ind w:left="3660" w:hanging="360"/>
      </w:pPr>
      <w:rPr>
        <w:rFonts w:ascii="Courier New" w:hAnsi="Courier New" w:cs="Courier New" w:hint="default"/>
      </w:rPr>
    </w:lvl>
    <w:lvl w:ilvl="5" w:tplc="0C09001B" w:tentative="1">
      <w:start w:val="1"/>
      <w:numFmt w:val="bullet"/>
      <w:lvlText w:val=""/>
      <w:lvlJc w:val="left"/>
      <w:pPr>
        <w:ind w:left="4380" w:hanging="360"/>
      </w:pPr>
      <w:rPr>
        <w:rFonts w:ascii="Wingdings" w:hAnsi="Wingdings" w:hint="default"/>
      </w:rPr>
    </w:lvl>
    <w:lvl w:ilvl="6" w:tplc="0C09000F" w:tentative="1">
      <w:start w:val="1"/>
      <w:numFmt w:val="bullet"/>
      <w:lvlText w:val=""/>
      <w:lvlJc w:val="left"/>
      <w:pPr>
        <w:ind w:left="5100" w:hanging="360"/>
      </w:pPr>
      <w:rPr>
        <w:rFonts w:ascii="Symbol" w:hAnsi="Symbol" w:hint="default"/>
      </w:rPr>
    </w:lvl>
    <w:lvl w:ilvl="7" w:tplc="0C090019" w:tentative="1">
      <w:start w:val="1"/>
      <w:numFmt w:val="bullet"/>
      <w:lvlText w:val="o"/>
      <w:lvlJc w:val="left"/>
      <w:pPr>
        <w:ind w:left="5820" w:hanging="360"/>
      </w:pPr>
      <w:rPr>
        <w:rFonts w:ascii="Courier New" w:hAnsi="Courier New" w:cs="Courier New" w:hint="default"/>
      </w:rPr>
    </w:lvl>
    <w:lvl w:ilvl="8" w:tplc="0C09001B" w:tentative="1">
      <w:start w:val="1"/>
      <w:numFmt w:val="bullet"/>
      <w:lvlText w:val=""/>
      <w:lvlJc w:val="left"/>
      <w:pPr>
        <w:ind w:left="6540" w:hanging="360"/>
      </w:pPr>
      <w:rPr>
        <w:rFonts w:ascii="Wingdings" w:hAnsi="Wingdings" w:hint="default"/>
      </w:rPr>
    </w:lvl>
  </w:abstractNum>
  <w:num w:numId="1">
    <w:abstractNumId w:val="42"/>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45"/>
  </w:num>
  <w:num w:numId="13">
    <w:abstractNumId w:val="38"/>
  </w:num>
  <w:num w:numId="14">
    <w:abstractNumId w:val="27"/>
  </w:num>
  <w:num w:numId="15">
    <w:abstractNumId w:val="26"/>
  </w:num>
  <w:num w:numId="16">
    <w:abstractNumId w:val="14"/>
  </w:num>
  <w:num w:numId="17">
    <w:abstractNumId w:val="18"/>
  </w:num>
  <w:num w:numId="18">
    <w:abstractNumId w:val="41"/>
  </w:num>
  <w:num w:numId="19">
    <w:abstractNumId w:val="48"/>
  </w:num>
  <w:num w:numId="20">
    <w:abstractNumId w:val="12"/>
  </w:num>
  <w:num w:numId="21">
    <w:abstractNumId w:val="55"/>
  </w:num>
  <w:num w:numId="22">
    <w:abstractNumId w:val="13"/>
  </w:num>
  <w:num w:numId="23">
    <w:abstractNumId w:val="56"/>
  </w:num>
  <w:num w:numId="24">
    <w:abstractNumId w:val="64"/>
  </w:num>
  <w:num w:numId="25">
    <w:abstractNumId w:val="62"/>
  </w:num>
  <w:num w:numId="26">
    <w:abstractNumId w:val="44"/>
  </w:num>
  <w:num w:numId="27">
    <w:abstractNumId w:val="28"/>
  </w:num>
  <w:num w:numId="28">
    <w:abstractNumId w:val="24"/>
  </w:num>
  <w:num w:numId="29">
    <w:abstractNumId w:val="39"/>
  </w:num>
  <w:num w:numId="30">
    <w:abstractNumId w:val="34"/>
  </w:num>
  <w:num w:numId="31">
    <w:abstractNumId w:val="31"/>
  </w:num>
  <w:num w:numId="32">
    <w:abstractNumId w:val="50"/>
  </w:num>
  <w:num w:numId="33">
    <w:abstractNumId w:val="40"/>
  </w:num>
  <w:num w:numId="34">
    <w:abstractNumId w:val="19"/>
  </w:num>
  <w:num w:numId="35">
    <w:abstractNumId w:val="35"/>
  </w:num>
  <w:num w:numId="36">
    <w:abstractNumId w:val="53"/>
  </w:num>
  <w:num w:numId="37">
    <w:abstractNumId w:val="21"/>
  </w:num>
  <w:num w:numId="38">
    <w:abstractNumId w:val="11"/>
  </w:num>
  <w:num w:numId="39">
    <w:abstractNumId w:val="59"/>
  </w:num>
  <w:num w:numId="40">
    <w:abstractNumId w:val="23"/>
  </w:num>
  <w:num w:numId="41">
    <w:abstractNumId w:val="52"/>
  </w:num>
  <w:num w:numId="42">
    <w:abstractNumId w:val="20"/>
  </w:num>
  <w:num w:numId="43">
    <w:abstractNumId w:val="49"/>
  </w:num>
  <w:num w:numId="44">
    <w:abstractNumId w:val="47"/>
  </w:num>
  <w:num w:numId="45">
    <w:abstractNumId w:val="51"/>
  </w:num>
  <w:num w:numId="46">
    <w:abstractNumId w:val="63"/>
  </w:num>
  <w:num w:numId="47">
    <w:abstractNumId w:val="61"/>
  </w:num>
  <w:num w:numId="48">
    <w:abstractNumId w:val="58"/>
  </w:num>
  <w:num w:numId="49">
    <w:abstractNumId w:val="17"/>
  </w:num>
  <w:num w:numId="50">
    <w:abstractNumId w:val="33"/>
  </w:num>
  <w:num w:numId="51">
    <w:abstractNumId w:val="16"/>
  </w:num>
  <w:num w:numId="52">
    <w:abstractNumId w:val="25"/>
  </w:num>
  <w:num w:numId="53">
    <w:abstractNumId w:val="10"/>
  </w:num>
  <w:num w:numId="54">
    <w:abstractNumId w:val="46"/>
  </w:num>
  <w:num w:numId="55">
    <w:abstractNumId w:val="57"/>
  </w:num>
  <w:num w:numId="56">
    <w:abstractNumId w:val="32"/>
  </w:num>
  <w:num w:numId="57">
    <w:abstractNumId w:val="29"/>
  </w:num>
  <w:num w:numId="58">
    <w:abstractNumId w:val="60"/>
  </w:num>
  <w:num w:numId="59">
    <w:abstractNumId w:val="54"/>
  </w:num>
  <w:num w:numId="60">
    <w:abstractNumId w:val="15"/>
  </w:num>
  <w:num w:numId="61">
    <w:abstractNumId w:val="37"/>
  </w:num>
  <w:num w:numId="62">
    <w:abstractNumId w:val="22"/>
  </w:num>
  <w:num w:numId="63">
    <w:abstractNumId w:val="36"/>
  </w:num>
  <w:num w:numId="64">
    <w:abstractNumId w:val="43"/>
  </w:num>
  <w:num w:numId="65">
    <w:abstractNumId w:val="30"/>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91"/>
    <w:rsid w:val="00000D92"/>
    <w:rsid w:val="00003A6F"/>
    <w:rsid w:val="00003EA5"/>
    <w:rsid w:val="00004EC2"/>
    <w:rsid w:val="0000587D"/>
    <w:rsid w:val="0000604A"/>
    <w:rsid w:val="00006AF8"/>
    <w:rsid w:val="00010144"/>
    <w:rsid w:val="000117C7"/>
    <w:rsid w:val="000125AD"/>
    <w:rsid w:val="00012F1E"/>
    <w:rsid w:val="00014D62"/>
    <w:rsid w:val="000161C2"/>
    <w:rsid w:val="00017B58"/>
    <w:rsid w:val="0002038B"/>
    <w:rsid w:val="000206D6"/>
    <w:rsid w:val="000211A5"/>
    <w:rsid w:val="000226A7"/>
    <w:rsid w:val="000235DD"/>
    <w:rsid w:val="0002476A"/>
    <w:rsid w:val="00024A3F"/>
    <w:rsid w:val="00024E9C"/>
    <w:rsid w:val="000258C1"/>
    <w:rsid w:val="00027743"/>
    <w:rsid w:val="000306C9"/>
    <w:rsid w:val="000307D3"/>
    <w:rsid w:val="00031079"/>
    <w:rsid w:val="00032093"/>
    <w:rsid w:val="00033DD9"/>
    <w:rsid w:val="000354AD"/>
    <w:rsid w:val="00035FA1"/>
    <w:rsid w:val="00036C84"/>
    <w:rsid w:val="00036EB9"/>
    <w:rsid w:val="00040E78"/>
    <w:rsid w:val="0004222D"/>
    <w:rsid w:val="000430B8"/>
    <w:rsid w:val="0004382C"/>
    <w:rsid w:val="00043AFB"/>
    <w:rsid w:val="000449C4"/>
    <w:rsid w:val="00045712"/>
    <w:rsid w:val="00045C4B"/>
    <w:rsid w:val="000465F1"/>
    <w:rsid w:val="00052520"/>
    <w:rsid w:val="000539B4"/>
    <w:rsid w:val="000539CC"/>
    <w:rsid w:val="00053AC9"/>
    <w:rsid w:val="0005461B"/>
    <w:rsid w:val="00056CB1"/>
    <w:rsid w:val="00056F0F"/>
    <w:rsid w:val="000579B1"/>
    <w:rsid w:val="00060178"/>
    <w:rsid w:val="00061C6C"/>
    <w:rsid w:val="0006230A"/>
    <w:rsid w:val="00063B50"/>
    <w:rsid w:val="0006554F"/>
    <w:rsid w:val="000677D4"/>
    <w:rsid w:val="00070AA5"/>
    <w:rsid w:val="00072EDA"/>
    <w:rsid w:val="0007381E"/>
    <w:rsid w:val="0007525D"/>
    <w:rsid w:val="000770C2"/>
    <w:rsid w:val="000775AD"/>
    <w:rsid w:val="000778C6"/>
    <w:rsid w:val="000804E1"/>
    <w:rsid w:val="000821F1"/>
    <w:rsid w:val="00083CAB"/>
    <w:rsid w:val="00084552"/>
    <w:rsid w:val="00085C60"/>
    <w:rsid w:val="0008657A"/>
    <w:rsid w:val="000868F1"/>
    <w:rsid w:val="00087EE6"/>
    <w:rsid w:val="00087FC0"/>
    <w:rsid w:val="00090B27"/>
    <w:rsid w:val="00090D9F"/>
    <w:rsid w:val="000949DF"/>
    <w:rsid w:val="00094E5D"/>
    <w:rsid w:val="00095741"/>
    <w:rsid w:val="00095EF1"/>
    <w:rsid w:val="00097117"/>
    <w:rsid w:val="000A18EB"/>
    <w:rsid w:val="000A194E"/>
    <w:rsid w:val="000A1DB8"/>
    <w:rsid w:val="000A2580"/>
    <w:rsid w:val="000A310D"/>
    <w:rsid w:val="000A403F"/>
    <w:rsid w:val="000A430B"/>
    <w:rsid w:val="000A48AC"/>
    <w:rsid w:val="000A4DA6"/>
    <w:rsid w:val="000A520E"/>
    <w:rsid w:val="000A6A71"/>
    <w:rsid w:val="000B0603"/>
    <w:rsid w:val="000B0A39"/>
    <w:rsid w:val="000B0A5D"/>
    <w:rsid w:val="000B0DC4"/>
    <w:rsid w:val="000B10D8"/>
    <w:rsid w:val="000B4119"/>
    <w:rsid w:val="000B5B68"/>
    <w:rsid w:val="000B7160"/>
    <w:rsid w:val="000C0DAB"/>
    <w:rsid w:val="000C1EBD"/>
    <w:rsid w:val="000C2A65"/>
    <w:rsid w:val="000C2C25"/>
    <w:rsid w:val="000C4810"/>
    <w:rsid w:val="000C5608"/>
    <w:rsid w:val="000C5DA6"/>
    <w:rsid w:val="000C73D6"/>
    <w:rsid w:val="000D0475"/>
    <w:rsid w:val="000D10EF"/>
    <w:rsid w:val="000D265F"/>
    <w:rsid w:val="000D339B"/>
    <w:rsid w:val="000D52C3"/>
    <w:rsid w:val="000D548B"/>
    <w:rsid w:val="000D6FEA"/>
    <w:rsid w:val="000D789F"/>
    <w:rsid w:val="000E0C20"/>
    <w:rsid w:val="000E130A"/>
    <w:rsid w:val="000E594B"/>
    <w:rsid w:val="000F17A1"/>
    <w:rsid w:val="000F1E06"/>
    <w:rsid w:val="000F65A2"/>
    <w:rsid w:val="000F6D98"/>
    <w:rsid w:val="001008D6"/>
    <w:rsid w:val="001010F0"/>
    <w:rsid w:val="001012DB"/>
    <w:rsid w:val="00102C49"/>
    <w:rsid w:val="00103062"/>
    <w:rsid w:val="00103C04"/>
    <w:rsid w:val="0010497C"/>
    <w:rsid w:val="00105EBF"/>
    <w:rsid w:val="001060FF"/>
    <w:rsid w:val="00106346"/>
    <w:rsid w:val="00107664"/>
    <w:rsid w:val="001124D4"/>
    <w:rsid w:val="001203F0"/>
    <w:rsid w:val="001219D8"/>
    <w:rsid w:val="001258EB"/>
    <w:rsid w:val="00126E29"/>
    <w:rsid w:val="00127E4C"/>
    <w:rsid w:val="00130044"/>
    <w:rsid w:val="00131C6A"/>
    <w:rsid w:val="0013214C"/>
    <w:rsid w:val="00132F1E"/>
    <w:rsid w:val="001343B8"/>
    <w:rsid w:val="00134774"/>
    <w:rsid w:val="00140274"/>
    <w:rsid w:val="0014243A"/>
    <w:rsid w:val="00143335"/>
    <w:rsid w:val="00143609"/>
    <w:rsid w:val="001459C5"/>
    <w:rsid w:val="00146416"/>
    <w:rsid w:val="001474EE"/>
    <w:rsid w:val="001503CD"/>
    <w:rsid w:val="00151082"/>
    <w:rsid w:val="00151263"/>
    <w:rsid w:val="0015239E"/>
    <w:rsid w:val="001533BD"/>
    <w:rsid w:val="00156520"/>
    <w:rsid w:val="00157D0C"/>
    <w:rsid w:val="0016266F"/>
    <w:rsid w:val="00162A8D"/>
    <w:rsid w:val="00163A9C"/>
    <w:rsid w:val="00163DB7"/>
    <w:rsid w:val="00164815"/>
    <w:rsid w:val="00164A79"/>
    <w:rsid w:val="00165E3C"/>
    <w:rsid w:val="00166FDC"/>
    <w:rsid w:val="0017037D"/>
    <w:rsid w:val="00170468"/>
    <w:rsid w:val="00171925"/>
    <w:rsid w:val="00172A3B"/>
    <w:rsid w:val="00173FB5"/>
    <w:rsid w:val="00174D9A"/>
    <w:rsid w:val="00175AD3"/>
    <w:rsid w:val="00184EFC"/>
    <w:rsid w:val="00186162"/>
    <w:rsid w:val="001875AC"/>
    <w:rsid w:val="00191310"/>
    <w:rsid w:val="001925A8"/>
    <w:rsid w:val="00195EDE"/>
    <w:rsid w:val="0019758D"/>
    <w:rsid w:val="00197963"/>
    <w:rsid w:val="001A06B1"/>
    <w:rsid w:val="001A2223"/>
    <w:rsid w:val="001A25E4"/>
    <w:rsid w:val="001A3558"/>
    <w:rsid w:val="001A397A"/>
    <w:rsid w:val="001A471B"/>
    <w:rsid w:val="001A5792"/>
    <w:rsid w:val="001A7E84"/>
    <w:rsid w:val="001B0353"/>
    <w:rsid w:val="001B0F8A"/>
    <w:rsid w:val="001B1C6D"/>
    <w:rsid w:val="001B2DCE"/>
    <w:rsid w:val="001B5E06"/>
    <w:rsid w:val="001B715F"/>
    <w:rsid w:val="001C1DEF"/>
    <w:rsid w:val="001C1F8B"/>
    <w:rsid w:val="001C23FD"/>
    <w:rsid w:val="001C269C"/>
    <w:rsid w:val="001C2760"/>
    <w:rsid w:val="001C3A83"/>
    <w:rsid w:val="001C4290"/>
    <w:rsid w:val="001C5B68"/>
    <w:rsid w:val="001C5C50"/>
    <w:rsid w:val="001D14D9"/>
    <w:rsid w:val="001D752B"/>
    <w:rsid w:val="001D7868"/>
    <w:rsid w:val="001E1519"/>
    <w:rsid w:val="001E237F"/>
    <w:rsid w:val="001E4392"/>
    <w:rsid w:val="001E43F9"/>
    <w:rsid w:val="001E4AC8"/>
    <w:rsid w:val="001E5676"/>
    <w:rsid w:val="001E6A95"/>
    <w:rsid w:val="001E79B4"/>
    <w:rsid w:val="001F2BBB"/>
    <w:rsid w:val="001F2FF3"/>
    <w:rsid w:val="001F3D87"/>
    <w:rsid w:val="001F4007"/>
    <w:rsid w:val="001F4798"/>
    <w:rsid w:val="001F52FD"/>
    <w:rsid w:val="001F62CC"/>
    <w:rsid w:val="001F7D24"/>
    <w:rsid w:val="002002F2"/>
    <w:rsid w:val="00200677"/>
    <w:rsid w:val="002012F7"/>
    <w:rsid w:val="002027F6"/>
    <w:rsid w:val="00203E94"/>
    <w:rsid w:val="002062DD"/>
    <w:rsid w:val="002068EB"/>
    <w:rsid w:val="00211D23"/>
    <w:rsid w:val="00214873"/>
    <w:rsid w:val="00215A30"/>
    <w:rsid w:val="0022225E"/>
    <w:rsid w:val="00223276"/>
    <w:rsid w:val="00225DEA"/>
    <w:rsid w:val="0022685C"/>
    <w:rsid w:val="002304F5"/>
    <w:rsid w:val="00230FF4"/>
    <w:rsid w:val="0023121A"/>
    <w:rsid w:val="00231516"/>
    <w:rsid w:val="00231ED1"/>
    <w:rsid w:val="002330AA"/>
    <w:rsid w:val="0023435E"/>
    <w:rsid w:val="00235B47"/>
    <w:rsid w:val="00237860"/>
    <w:rsid w:val="00237937"/>
    <w:rsid w:val="00241287"/>
    <w:rsid w:val="00241523"/>
    <w:rsid w:val="00241536"/>
    <w:rsid w:val="002417F5"/>
    <w:rsid w:val="0024251E"/>
    <w:rsid w:val="00242624"/>
    <w:rsid w:val="002427B5"/>
    <w:rsid w:val="002432DC"/>
    <w:rsid w:val="00244EBE"/>
    <w:rsid w:val="0024557E"/>
    <w:rsid w:val="002460D3"/>
    <w:rsid w:val="002471FD"/>
    <w:rsid w:val="0024729C"/>
    <w:rsid w:val="00250ADD"/>
    <w:rsid w:val="00250DF8"/>
    <w:rsid w:val="002519AD"/>
    <w:rsid w:val="00252E34"/>
    <w:rsid w:val="0025525A"/>
    <w:rsid w:val="002555ED"/>
    <w:rsid w:val="00255953"/>
    <w:rsid w:val="002562D0"/>
    <w:rsid w:val="00257491"/>
    <w:rsid w:val="0026085B"/>
    <w:rsid w:val="00260FBF"/>
    <w:rsid w:val="00261071"/>
    <w:rsid w:val="00262D69"/>
    <w:rsid w:val="002632EA"/>
    <w:rsid w:val="00263DA8"/>
    <w:rsid w:val="00264CEE"/>
    <w:rsid w:val="002654D2"/>
    <w:rsid w:val="00265F43"/>
    <w:rsid w:val="00266AC7"/>
    <w:rsid w:val="00267B3F"/>
    <w:rsid w:val="00271C2A"/>
    <w:rsid w:val="002740CF"/>
    <w:rsid w:val="00275B2E"/>
    <w:rsid w:val="00275DA9"/>
    <w:rsid w:val="0027671F"/>
    <w:rsid w:val="00276E7B"/>
    <w:rsid w:val="00277C66"/>
    <w:rsid w:val="00282EEF"/>
    <w:rsid w:val="002830F0"/>
    <w:rsid w:val="00284147"/>
    <w:rsid w:val="002849C1"/>
    <w:rsid w:val="0028506A"/>
    <w:rsid w:val="002850B0"/>
    <w:rsid w:val="002863D7"/>
    <w:rsid w:val="002867E0"/>
    <w:rsid w:val="002873B4"/>
    <w:rsid w:val="0029213C"/>
    <w:rsid w:val="002927A9"/>
    <w:rsid w:val="00292BB9"/>
    <w:rsid w:val="00293218"/>
    <w:rsid w:val="00293E0D"/>
    <w:rsid w:val="00294DD1"/>
    <w:rsid w:val="00296567"/>
    <w:rsid w:val="002A3B3E"/>
    <w:rsid w:val="002A43C2"/>
    <w:rsid w:val="002A461D"/>
    <w:rsid w:val="002A5380"/>
    <w:rsid w:val="002A63CB"/>
    <w:rsid w:val="002A7D88"/>
    <w:rsid w:val="002B0239"/>
    <w:rsid w:val="002B0C71"/>
    <w:rsid w:val="002B161C"/>
    <w:rsid w:val="002B1A65"/>
    <w:rsid w:val="002B1B65"/>
    <w:rsid w:val="002B3781"/>
    <w:rsid w:val="002B4653"/>
    <w:rsid w:val="002B7CA2"/>
    <w:rsid w:val="002C0BD9"/>
    <w:rsid w:val="002C101A"/>
    <w:rsid w:val="002C1866"/>
    <w:rsid w:val="002C223D"/>
    <w:rsid w:val="002C2FEB"/>
    <w:rsid w:val="002C5F6E"/>
    <w:rsid w:val="002C7E22"/>
    <w:rsid w:val="002D067C"/>
    <w:rsid w:val="002D0DE2"/>
    <w:rsid w:val="002D11CA"/>
    <w:rsid w:val="002D151F"/>
    <w:rsid w:val="002D1E03"/>
    <w:rsid w:val="002D25BE"/>
    <w:rsid w:val="002D2C7E"/>
    <w:rsid w:val="002D4563"/>
    <w:rsid w:val="002D471C"/>
    <w:rsid w:val="002D47CF"/>
    <w:rsid w:val="002D542E"/>
    <w:rsid w:val="002D6987"/>
    <w:rsid w:val="002D7C47"/>
    <w:rsid w:val="002E068D"/>
    <w:rsid w:val="002E098E"/>
    <w:rsid w:val="002E2614"/>
    <w:rsid w:val="002E4411"/>
    <w:rsid w:val="002E5A1B"/>
    <w:rsid w:val="002E5D1A"/>
    <w:rsid w:val="002E6AC2"/>
    <w:rsid w:val="002E7473"/>
    <w:rsid w:val="002F4CE1"/>
    <w:rsid w:val="002F5AAA"/>
    <w:rsid w:val="002F5E96"/>
    <w:rsid w:val="002F5F16"/>
    <w:rsid w:val="002F632D"/>
    <w:rsid w:val="002F7B5F"/>
    <w:rsid w:val="002F7F49"/>
    <w:rsid w:val="0030053D"/>
    <w:rsid w:val="00300F22"/>
    <w:rsid w:val="00304A37"/>
    <w:rsid w:val="0031040E"/>
    <w:rsid w:val="00310D5B"/>
    <w:rsid w:val="00310ED4"/>
    <w:rsid w:val="00312301"/>
    <w:rsid w:val="0031492A"/>
    <w:rsid w:val="00316C1A"/>
    <w:rsid w:val="003177A6"/>
    <w:rsid w:val="003207F3"/>
    <w:rsid w:val="003225DB"/>
    <w:rsid w:val="00322EEC"/>
    <w:rsid w:val="00323C73"/>
    <w:rsid w:val="00324F60"/>
    <w:rsid w:val="00326348"/>
    <w:rsid w:val="003308FD"/>
    <w:rsid w:val="00331141"/>
    <w:rsid w:val="00332405"/>
    <w:rsid w:val="00332470"/>
    <w:rsid w:val="0033307D"/>
    <w:rsid w:val="0033309A"/>
    <w:rsid w:val="003331C4"/>
    <w:rsid w:val="00336410"/>
    <w:rsid w:val="003370FD"/>
    <w:rsid w:val="00340857"/>
    <w:rsid w:val="00341B97"/>
    <w:rsid w:val="00342DFA"/>
    <w:rsid w:val="00342F3C"/>
    <w:rsid w:val="00342FBC"/>
    <w:rsid w:val="003446EE"/>
    <w:rsid w:val="00344758"/>
    <w:rsid w:val="0034645C"/>
    <w:rsid w:val="00346D91"/>
    <w:rsid w:val="00347142"/>
    <w:rsid w:val="0034730A"/>
    <w:rsid w:val="003475A4"/>
    <w:rsid w:val="0034764F"/>
    <w:rsid w:val="003504D8"/>
    <w:rsid w:val="00350BD0"/>
    <w:rsid w:val="00350D1B"/>
    <w:rsid w:val="003510DF"/>
    <w:rsid w:val="00351B12"/>
    <w:rsid w:val="00353128"/>
    <w:rsid w:val="00354598"/>
    <w:rsid w:val="00354641"/>
    <w:rsid w:val="00355518"/>
    <w:rsid w:val="003565A8"/>
    <w:rsid w:val="003566EA"/>
    <w:rsid w:val="00360881"/>
    <w:rsid w:val="003612A1"/>
    <w:rsid w:val="00363EB0"/>
    <w:rsid w:val="00365563"/>
    <w:rsid w:val="00367FEF"/>
    <w:rsid w:val="00372C79"/>
    <w:rsid w:val="00373A9F"/>
    <w:rsid w:val="00374185"/>
    <w:rsid w:val="00374244"/>
    <w:rsid w:val="00374AB7"/>
    <w:rsid w:val="003752DD"/>
    <w:rsid w:val="00376898"/>
    <w:rsid w:val="003823E4"/>
    <w:rsid w:val="00384D63"/>
    <w:rsid w:val="003857B2"/>
    <w:rsid w:val="00385A8E"/>
    <w:rsid w:val="00385B32"/>
    <w:rsid w:val="00391562"/>
    <w:rsid w:val="00392696"/>
    <w:rsid w:val="00393730"/>
    <w:rsid w:val="00396399"/>
    <w:rsid w:val="003977C1"/>
    <w:rsid w:val="003A168E"/>
    <w:rsid w:val="003A26F4"/>
    <w:rsid w:val="003A3E8B"/>
    <w:rsid w:val="003A43EF"/>
    <w:rsid w:val="003A4578"/>
    <w:rsid w:val="003A48B7"/>
    <w:rsid w:val="003A498C"/>
    <w:rsid w:val="003A4B68"/>
    <w:rsid w:val="003A50B0"/>
    <w:rsid w:val="003A62C1"/>
    <w:rsid w:val="003B0A84"/>
    <w:rsid w:val="003B1984"/>
    <w:rsid w:val="003B20B3"/>
    <w:rsid w:val="003B3101"/>
    <w:rsid w:val="003B3561"/>
    <w:rsid w:val="003B516F"/>
    <w:rsid w:val="003B6B36"/>
    <w:rsid w:val="003B6F16"/>
    <w:rsid w:val="003C1945"/>
    <w:rsid w:val="003C5050"/>
    <w:rsid w:val="003C7B27"/>
    <w:rsid w:val="003D0795"/>
    <w:rsid w:val="003D088C"/>
    <w:rsid w:val="003D0DD0"/>
    <w:rsid w:val="003D3350"/>
    <w:rsid w:val="003D3C59"/>
    <w:rsid w:val="003D619A"/>
    <w:rsid w:val="003E066C"/>
    <w:rsid w:val="003E0AC1"/>
    <w:rsid w:val="003E15FB"/>
    <w:rsid w:val="003E28DE"/>
    <w:rsid w:val="003E376A"/>
    <w:rsid w:val="003E415D"/>
    <w:rsid w:val="003E51A4"/>
    <w:rsid w:val="003E5DEF"/>
    <w:rsid w:val="003E61BC"/>
    <w:rsid w:val="003E6307"/>
    <w:rsid w:val="003F19F0"/>
    <w:rsid w:val="003F4BF5"/>
    <w:rsid w:val="003F60D5"/>
    <w:rsid w:val="003F6F7B"/>
    <w:rsid w:val="003F7BA7"/>
    <w:rsid w:val="003F7FD7"/>
    <w:rsid w:val="00401E45"/>
    <w:rsid w:val="004020D4"/>
    <w:rsid w:val="00404422"/>
    <w:rsid w:val="0040497E"/>
    <w:rsid w:val="00405FAC"/>
    <w:rsid w:val="004079B7"/>
    <w:rsid w:val="004103D9"/>
    <w:rsid w:val="0041349D"/>
    <w:rsid w:val="00415659"/>
    <w:rsid w:val="00415863"/>
    <w:rsid w:val="00415E36"/>
    <w:rsid w:val="00416824"/>
    <w:rsid w:val="004169AD"/>
    <w:rsid w:val="00416C31"/>
    <w:rsid w:val="00420667"/>
    <w:rsid w:val="00420729"/>
    <w:rsid w:val="00420A78"/>
    <w:rsid w:val="00422034"/>
    <w:rsid w:val="00422417"/>
    <w:rsid w:val="0042242F"/>
    <w:rsid w:val="0042353D"/>
    <w:rsid w:val="00423A8D"/>
    <w:rsid w:val="00424233"/>
    <w:rsid w:val="0042486E"/>
    <w:rsid w:val="0042622B"/>
    <w:rsid w:val="00427662"/>
    <w:rsid w:val="00427D09"/>
    <w:rsid w:val="00430198"/>
    <w:rsid w:val="0043036D"/>
    <w:rsid w:val="0043342E"/>
    <w:rsid w:val="004360F0"/>
    <w:rsid w:val="00437AF9"/>
    <w:rsid w:val="00437CF5"/>
    <w:rsid w:val="00440A70"/>
    <w:rsid w:val="00442AD5"/>
    <w:rsid w:val="004436DA"/>
    <w:rsid w:val="00443BC1"/>
    <w:rsid w:val="004448DF"/>
    <w:rsid w:val="00445325"/>
    <w:rsid w:val="004541FB"/>
    <w:rsid w:val="00455156"/>
    <w:rsid w:val="00455618"/>
    <w:rsid w:val="0046103F"/>
    <w:rsid w:val="0046139D"/>
    <w:rsid w:val="004628CA"/>
    <w:rsid w:val="00464E01"/>
    <w:rsid w:val="00465A59"/>
    <w:rsid w:val="00465C0A"/>
    <w:rsid w:val="004662AD"/>
    <w:rsid w:val="0046744D"/>
    <w:rsid w:val="00470229"/>
    <w:rsid w:val="00470553"/>
    <w:rsid w:val="004709D8"/>
    <w:rsid w:val="004712FB"/>
    <w:rsid w:val="00471BB7"/>
    <w:rsid w:val="00472EFF"/>
    <w:rsid w:val="004739E1"/>
    <w:rsid w:val="00474063"/>
    <w:rsid w:val="00474B51"/>
    <w:rsid w:val="00474CD7"/>
    <w:rsid w:val="00476793"/>
    <w:rsid w:val="0047710F"/>
    <w:rsid w:val="0047726B"/>
    <w:rsid w:val="00481715"/>
    <w:rsid w:val="004817A8"/>
    <w:rsid w:val="00481B2A"/>
    <w:rsid w:val="00482091"/>
    <w:rsid w:val="00482AD7"/>
    <w:rsid w:val="00482B42"/>
    <w:rsid w:val="00482DF8"/>
    <w:rsid w:val="004862E6"/>
    <w:rsid w:val="00486638"/>
    <w:rsid w:val="00487A8B"/>
    <w:rsid w:val="00491412"/>
    <w:rsid w:val="0049195D"/>
    <w:rsid w:val="0049476F"/>
    <w:rsid w:val="004974E7"/>
    <w:rsid w:val="004A00D4"/>
    <w:rsid w:val="004A187B"/>
    <w:rsid w:val="004A1A0D"/>
    <w:rsid w:val="004A2D3C"/>
    <w:rsid w:val="004A33B3"/>
    <w:rsid w:val="004A5676"/>
    <w:rsid w:val="004B1112"/>
    <w:rsid w:val="004B1E5F"/>
    <w:rsid w:val="004B7160"/>
    <w:rsid w:val="004C20B6"/>
    <w:rsid w:val="004C28A3"/>
    <w:rsid w:val="004C326C"/>
    <w:rsid w:val="004C4265"/>
    <w:rsid w:val="004C502E"/>
    <w:rsid w:val="004C6D62"/>
    <w:rsid w:val="004C6DA2"/>
    <w:rsid w:val="004C7412"/>
    <w:rsid w:val="004D04BF"/>
    <w:rsid w:val="004D1C66"/>
    <w:rsid w:val="004D32E7"/>
    <w:rsid w:val="004D45AE"/>
    <w:rsid w:val="004D53E1"/>
    <w:rsid w:val="004D6E04"/>
    <w:rsid w:val="004E02E6"/>
    <w:rsid w:val="004E0572"/>
    <w:rsid w:val="004E0DFF"/>
    <w:rsid w:val="004E2075"/>
    <w:rsid w:val="004E24D4"/>
    <w:rsid w:val="004E27A4"/>
    <w:rsid w:val="004E38F7"/>
    <w:rsid w:val="004E498D"/>
    <w:rsid w:val="004E51BE"/>
    <w:rsid w:val="004E5FA4"/>
    <w:rsid w:val="004E68BF"/>
    <w:rsid w:val="004F0274"/>
    <w:rsid w:val="004F0AD8"/>
    <w:rsid w:val="004F1589"/>
    <w:rsid w:val="004F1C7C"/>
    <w:rsid w:val="004F2A6C"/>
    <w:rsid w:val="004F2E76"/>
    <w:rsid w:val="004F5E5F"/>
    <w:rsid w:val="00501608"/>
    <w:rsid w:val="005017C7"/>
    <w:rsid w:val="0050423D"/>
    <w:rsid w:val="00506374"/>
    <w:rsid w:val="00507476"/>
    <w:rsid w:val="00510390"/>
    <w:rsid w:val="00510B44"/>
    <w:rsid w:val="005123F0"/>
    <w:rsid w:val="00513540"/>
    <w:rsid w:val="00513941"/>
    <w:rsid w:val="00513BCB"/>
    <w:rsid w:val="00514770"/>
    <w:rsid w:val="00516C1B"/>
    <w:rsid w:val="00517212"/>
    <w:rsid w:val="00517571"/>
    <w:rsid w:val="00521DE5"/>
    <w:rsid w:val="005227E4"/>
    <w:rsid w:val="00523C97"/>
    <w:rsid w:val="005242C2"/>
    <w:rsid w:val="00524481"/>
    <w:rsid w:val="005255FC"/>
    <w:rsid w:val="00525C8C"/>
    <w:rsid w:val="005261AF"/>
    <w:rsid w:val="00526862"/>
    <w:rsid w:val="00527049"/>
    <w:rsid w:val="005276E9"/>
    <w:rsid w:val="0053051D"/>
    <w:rsid w:val="00531B57"/>
    <w:rsid w:val="00533520"/>
    <w:rsid w:val="00534930"/>
    <w:rsid w:val="00535B2C"/>
    <w:rsid w:val="00536554"/>
    <w:rsid w:val="005367DA"/>
    <w:rsid w:val="00536B7A"/>
    <w:rsid w:val="00542FF8"/>
    <w:rsid w:val="00543CF6"/>
    <w:rsid w:val="00543FFC"/>
    <w:rsid w:val="00544FAB"/>
    <w:rsid w:val="0055053D"/>
    <w:rsid w:val="00551CE8"/>
    <w:rsid w:val="00552718"/>
    <w:rsid w:val="0055296B"/>
    <w:rsid w:val="005574B9"/>
    <w:rsid w:val="00560889"/>
    <w:rsid w:val="00561217"/>
    <w:rsid w:val="005641C3"/>
    <w:rsid w:val="00564208"/>
    <w:rsid w:val="00564FA6"/>
    <w:rsid w:val="00570E38"/>
    <w:rsid w:val="00571C46"/>
    <w:rsid w:val="00571CEB"/>
    <w:rsid w:val="0057309A"/>
    <w:rsid w:val="00574855"/>
    <w:rsid w:val="00574942"/>
    <w:rsid w:val="0057634C"/>
    <w:rsid w:val="0057725E"/>
    <w:rsid w:val="005808C4"/>
    <w:rsid w:val="00580FDB"/>
    <w:rsid w:val="00581186"/>
    <w:rsid w:val="00581D5D"/>
    <w:rsid w:val="00582208"/>
    <w:rsid w:val="005826D4"/>
    <w:rsid w:val="0058407B"/>
    <w:rsid w:val="00585B66"/>
    <w:rsid w:val="00591951"/>
    <w:rsid w:val="005919B0"/>
    <w:rsid w:val="005938D0"/>
    <w:rsid w:val="005A051C"/>
    <w:rsid w:val="005A074A"/>
    <w:rsid w:val="005A2115"/>
    <w:rsid w:val="005A2E08"/>
    <w:rsid w:val="005A2F95"/>
    <w:rsid w:val="005A56A6"/>
    <w:rsid w:val="005A5739"/>
    <w:rsid w:val="005A5F68"/>
    <w:rsid w:val="005A6AE8"/>
    <w:rsid w:val="005B0912"/>
    <w:rsid w:val="005B156D"/>
    <w:rsid w:val="005B18D3"/>
    <w:rsid w:val="005B36F6"/>
    <w:rsid w:val="005B6C3D"/>
    <w:rsid w:val="005B6CCE"/>
    <w:rsid w:val="005B74C8"/>
    <w:rsid w:val="005B74F6"/>
    <w:rsid w:val="005C037F"/>
    <w:rsid w:val="005C039E"/>
    <w:rsid w:val="005C224B"/>
    <w:rsid w:val="005C24CA"/>
    <w:rsid w:val="005C2ECF"/>
    <w:rsid w:val="005C35C4"/>
    <w:rsid w:val="005C5410"/>
    <w:rsid w:val="005C5D41"/>
    <w:rsid w:val="005C7048"/>
    <w:rsid w:val="005D0519"/>
    <w:rsid w:val="005D1887"/>
    <w:rsid w:val="005D1F34"/>
    <w:rsid w:val="005D2DBF"/>
    <w:rsid w:val="005D33BA"/>
    <w:rsid w:val="005D383D"/>
    <w:rsid w:val="005D4030"/>
    <w:rsid w:val="005D4246"/>
    <w:rsid w:val="005D797B"/>
    <w:rsid w:val="005D7D23"/>
    <w:rsid w:val="005E127B"/>
    <w:rsid w:val="005E291B"/>
    <w:rsid w:val="005F2BF0"/>
    <w:rsid w:val="005F33A2"/>
    <w:rsid w:val="005F36FB"/>
    <w:rsid w:val="005F528D"/>
    <w:rsid w:val="005F53B7"/>
    <w:rsid w:val="00600C3D"/>
    <w:rsid w:val="00600E6B"/>
    <w:rsid w:val="00603D59"/>
    <w:rsid w:val="00604897"/>
    <w:rsid w:val="00605582"/>
    <w:rsid w:val="006062EC"/>
    <w:rsid w:val="006121CB"/>
    <w:rsid w:val="006150B7"/>
    <w:rsid w:val="00615E70"/>
    <w:rsid w:val="006167D4"/>
    <w:rsid w:val="00616B05"/>
    <w:rsid w:val="00616F88"/>
    <w:rsid w:val="006174A9"/>
    <w:rsid w:val="0062068D"/>
    <w:rsid w:val="00622508"/>
    <w:rsid w:val="00623F56"/>
    <w:rsid w:val="00624F17"/>
    <w:rsid w:val="0062588D"/>
    <w:rsid w:val="006258DC"/>
    <w:rsid w:val="00626980"/>
    <w:rsid w:val="00627545"/>
    <w:rsid w:val="00627CF2"/>
    <w:rsid w:val="0063009F"/>
    <w:rsid w:val="006328F4"/>
    <w:rsid w:val="00632D0C"/>
    <w:rsid w:val="00633C14"/>
    <w:rsid w:val="006356C5"/>
    <w:rsid w:val="006360EC"/>
    <w:rsid w:val="00636CF5"/>
    <w:rsid w:val="0064048E"/>
    <w:rsid w:val="006408F5"/>
    <w:rsid w:val="00643520"/>
    <w:rsid w:val="006438CF"/>
    <w:rsid w:val="00643B77"/>
    <w:rsid w:val="00644946"/>
    <w:rsid w:val="00644D1B"/>
    <w:rsid w:val="00645C86"/>
    <w:rsid w:val="00645F83"/>
    <w:rsid w:val="00650E26"/>
    <w:rsid w:val="0065115D"/>
    <w:rsid w:val="0065266C"/>
    <w:rsid w:val="00652AD7"/>
    <w:rsid w:val="00652CFB"/>
    <w:rsid w:val="00652D85"/>
    <w:rsid w:val="006535C5"/>
    <w:rsid w:val="00653F68"/>
    <w:rsid w:val="00654793"/>
    <w:rsid w:val="00654DDE"/>
    <w:rsid w:val="00655E9D"/>
    <w:rsid w:val="00655FE1"/>
    <w:rsid w:val="00657FC6"/>
    <w:rsid w:val="00660659"/>
    <w:rsid w:val="00660AE5"/>
    <w:rsid w:val="0066131A"/>
    <w:rsid w:val="006615C8"/>
    <w:rsid w:val="006615FE"/>
    <w:rsid w:val="00661E06"/>
    <w:rsid w:val="0066227B"/>
    <w:rsid w:val="006652A1"/>
    <w:rsid w:val="00665BB9"/>
    <w:rsid w:val="00667312"/>
    <w:rsid w:val="00671377"/>
    <w:rsid w:val="00674A8D"/>
    <w:rsid w:val="00674F4F"/>
    <w:rsid w:val="00675B26"/>
    <w:rsid w:val="00680014"/>
    <w:rsid w:val="00680C80"/>
    <w:rsid w:val="00680E60"/>
    <w:rsid w:val="006812D9"/>
    <w:rsid w:val="00681424"/>
    <w:rsid w:val="00682154"/>
    <w:rsid w:val="00682A38"/>
    <w:rsid w:val="00684419"/>
    <w:rsid w:val="00691917"/>
    <w:rsid w:val="006928CE"/>
    <w:rsid w:val="00694238"/>
    <w:rsid w:val="00694766"/>
    <w:rsid w:val="006956E7"/>
    <w:rsid w:val="006957A7"/>
    <w:rsid w:val="00696AA6"/>
    <w:rsid w:val="006976FF"/>
    <w:rsid w:val="00697EC9"/>
    <w:rsid w:val="006A2EB0"/>
    <w:rsid w:val="006A558E"/>
    <w:rsid w:val="006A6BB3"/>
    <w:rsid w:val="006B044C"/>
    <w:rsid w:val="006B080B"/>
    <w:rsid w:val="006B0DA1"/>
    <w:rsid w:val="006B3001"/>
    <w:rsid w:val="006B38D1"/>
    <w:rsid w:val="006B3E85"/>
    <w:rsid w:val="006C0642"/>
    <w:rsid w:val="006C1FD8"/>
    <w:rsid w:val="006C4098"/>
    <w:rsid w:val="006C41AF"/>
    <w:rsid w:val="006C5618"/>
    <w:rsid w:val="006D0407"/>
    <w:rsid w:val="006D152C"/>
    <w:rsid w:val="006D58D4"/>
    <w:rsid w:val="006D598F"/>
    <w:rsid w:val="006D5EE5"/>
    <w:rsid w:val="006D7B4B"/>
    <w:rsid w:val="006E0FC8"/>
    <w:rsid w:val="006E18FA"/>
    <w:rsid w:val="006E2935"/>
    <w:rsid w:val="006E2B42"/>
    <w:rsid w:val="006E5A63"/>
    <w:rsid w:val="006E6D3B"/>
    <w:rsid w:val="006F28EF"/>
    <w:rsid w:val="006F2C30"/>
    <w:rsid w:val="006F4AFA"/>
    <w:rsid w:val="006F67A2"/>
    <w:rsid w:val="006F692F"/>
    <w:rsid w:val="006F778C"/>
    <w:rsid w:val="0070168A"/>
    <w:rsid w:val="00705EDE"/>
    <w:rsid w:val="0070690F"/>
    <w:rsid w:val="007103D3"/>
    <w:rsid w:val="00712530"/>
    <w:rsid w:val="00712933"/>
    <w:rsid w:val="0071305E"/>
    <w:rsid w:val="0071352D"/>
    <w:rsid w:val="00713CA9"/>
    <w:rsid w:val="007164FD"/>
    <w:rsid w:val="007178EF"/>
    <w:rsid w:val="00717F26"/>
    <w:rsid w:val="00720389"/>
    <w:rsid w:val="00725D4C"/>
    <w:rsid w:val="00726415"/>
    <w:rsid w:val="0072782C"/>
    <w:rsid w:val="00730BD2"/>
    <w:rsid w:val="00730D3D"/>
    <w:rsid w:val="007316F4"/>
    <w:rsid w:val="0073264D"/>
    <w:rsid w:val="00733E33"/>
    <w:rsid w:val="007345B6"/>
    <w:rsid w:val="00734975"/>
    <w:rsid w:val="00735FC8"/>
    <w:rsid w:val="0073645F"/>
    <w:rsid w:val="0073727A"/>
    <w:rsid w:val="00737DBF"/>
    <w:rsid w:val="00740B1D"/>
    <w:rsid w:val="00741D10"/>
    <w:rsid w:val="007434B7"/>
    <w:rsid w:val="007441FC"/>
    <w:rsid w:val="00744439"/>
    <w:rsid w:val="00744581"/>
    <w:rsid w:val="007458AC"/>
    <w:rsid w:val="00747022"/>
    <w:rsid w:val="007534F2"/>
    <w:rsid w:val="007540BF"/>
    <w:rsid w:val="00757C2B"/>
    <w:rsid w:val="00757E79"/>
    <w:rsid w:val="007612E8"/>
    <w:rsid w:val="00761366"/>
    <w:rsid w:val="00761E49"/>
    <w:rsid w:val="007637A8"/>
    <w:rsid w:val="00765B58"/>
    <w:rsid w:val="00765E0D"/>
    <w:rsid w:val="00767747"/>
    <w:rsid w:val="00767B23"/>
    <w:rsid w:val="00770DCB"/>
    <w:rsid w:val="0077106B"/>
    <w:rsid w:val="0077296F"/>
    <w:rsid w:val="00773D8E"/>
    <w:rsid w:val="00775159"/>
    <w:rsid w:val="00775485"/>
    <w:rsid w:val="00775DA5"/>
    <w:rsid w:val="00776FFA"/>
    <w:rsid w:val="007772C7"/>
    <w:rsid w:val="00777C45"/>
    <w:rsid w:val="007804BF"/>
    <w:rsid w:val="00780500"/>
    <w:rsid w:val="0078197B"/>
    <w:rsid w:val="00781C2F"/>
    <w:rsid w:val="007828DA"/>
    <w:rsid w:val="00783532"/>
    <w:rsid w:val="00784600"/>
    <w:rsid w:val="007846B5"/>
    <w:rsid w:val="00784D0B"/>
    <w:rsid w:val="00785230"/>
    <w:rsid w:val="00786764"/>
    <w:rsid w:val="007872BF"/>
    <w:rsid w:val="00787E60"/>
    <w:rsid w:val="00790AB0"/>
    <w:rsid w:val="007916FB"/>
    <w:rsid w:val="007917AE"/>
    <w:rsid w:val="00793253"/>
    <w:rsid w:val="00795EA6"/>
    <w:rsid w:val="0079740F"/>
    <w:rsid w:val="007A0EE2"/>
    <w:rsid w:val="007A47EB"/>
    <w:rsid w:val="007A61C0"/>
    <w:rsid w:val="007A7469"/>
    <w:rsid w:val="007B06EA"/>
    <w:rsid w:val="007B17B2"/>
    <w:rsid w:val="007B1DAD"/>
    <w:rsid w:val="007B2DD5"/>
    <w:rsid w:val="007B505F"/>
    <w:rsid w:val="007B520A"/>
    <w:rsid w:val="007B6D04"/>
    <w:rsid w:val="007C0670"/>
    <w:rsid w:val="007C24DD"/>
    <w:rsid w:val="007D2F00"/>
    <w:rsid w:val="007D4DDB"/>
    <w:rsid w:val="007D792A"/>
    <w:rsid w:val="007E056B"/>
    <w:rsid w:val="007E0F79"/>
    <w:rsid w:val="007E43E6"/>
    <w:rsid w:val="007E43EA"/>
    <w:rsid w:val="007E5B88"/>
    <w:rsid w:val="007F0D0B"/>
    <w:rsid w:val="007F1159"/>
    <w:rsid w:val="007F1865"/>
    <w:rsid w:val="007F39FC"/>
    <w:rsid w:val="007F533E"/>
    <w:rsid w:val="007F584D"/>
    <w:rsid w:val="007F5A79"/>
    <w:rsid w:val="0080016E"/>
    <w:rsid w:val="008007A8"/>
    <w:rsid w:val="00802E66"/>
    <w:rsid w:val="00803EA0"/>
    <w:rsid w:val="00803FCC"/>
    <w:rsid w:val="008042D9"/>
    <w:rsid w:val="00804684"/>
    <w:rsid w:val="00806F8D"/>
    <w:rsid w:val="008075C1"/>
    <w:rsid w:val="00814AA4"/>
    <w:rsid w:val="00814FC0"/>
    <w:rsid w:val="00815000"/>
    <w:rsid w:val="00815B0A"/>
    <w:rsid w:val="0081624D"/>
    <w:rsid w:val="00817128"/>
    <w:rsid w:val="0081756D"/>
    <w:rsid w:val="008222D3"/>
    <w:rsid w:val="00822C63"/>
    <w:rsid w:val="00823005"/>
    <w:rsid w:val="00823D11"/>
    <w:rsid w:val="008240C4"/>
    <w:rsid w:val="00824AE7"/>
    <w:rsid w:val="008259AA"/>
    <w:rsid w:val="00827393"/>
    <w:rsid w:val="00827E4C"/>
    <w:rsid w:val="00830785"/>
    <w:rsid w:val="00832476"/>
    <w:rsid w:val="00834A9C"/>
    <w:rsid w:val="00835ADC"/>
    <w:rsid w:val="00835D81"/>
    <w:rsid w:val="00836031"/>
    <w:rsid w:val="008369D9"/>
    <w:rsid w:val="008377AB"/>
    <w:rsid w:val="00837AB9"/>
    <w:rsid w:val="00837F2D"/>
    <w:rsid w:val="00841803"/>
    <w:rsid w:val="0084241D"/>
    <w:rsid w:val="00843F7D"/>
    <w:rsid w:val="008449B9"/>
    <w:rsid w:val="008449DB"/>
    <w:rsid w:val="00847191"/>
    <w:rsid w:val="0084788D"/>
    <w:rsid w:val="00847939"/>
    <w:rsid w:val="008522A9"/>
    <w:rsid w:val="008527F9"/>
    <w:rsid w:val="00852B07"/>
    <w:rsid w:val="00852FC9"/>
    <w:rsid w:val="00854E56"/>
    <w:rsid w:val="00857C0E"/>
    <w:rsid w:val="0086254F"/>
    <w:rsid w:val="0086313F"/>
    <w:rsid w:val="008641C7"/>
    <w:rsid w:val="008643A6"/>
    <w:rsid w:val="00865149"/>
    <w:rsid w:val="0086594C"/>
    <w:rsid w:val="00866F83"/>
    <w:rsid w:val="008677C7"/>
    <w:rsid w:val="008705F3"/>
    <w:rsid w:val="008724DE"/>
    <w:rsid w:val="008736AD"/>
    <w:rsid w:val="008758D9"/>
    <w:rsid w:val="008813FF"/>
    <w:rsid w:val="00882B0A"/>
    <w:rsid w:val="00882E35"/>
    <w:rsid w:val="00883783"/>
    <w:rsid w:val="00885455"/>
    <w:rsid w:val="00885593"/>
    <w:rsid w:val="008863AC"/>
    <w:rsid w:val="008903AB"/>
    <w:rsid w:val="008909C4"/>
    <w:rsid w:val="0089571D"/>
    <w:rsid w:val="00895E14"/>
    <w:rsid w:val="00897603"/>
    <w:rsid w:val="008A0BAC"/>
    <w:rsid w:val="008A17CE"/>
    <w:rsid w:val="008A2609"/>
    <w:rsid w:val="008A268D"/>
    <w:rsid w:val="008A3511"/>
    <w:rsid w:val="008A3D57"/>
    <w:rsid w:val="008A57E1"/>
    <w:rsid w:val="008A6F25"/>
    <w:rsid w:val="008B207A"/>
    <w:rsid w:val="008B23BC"/>
    <w:rsid w:val="008B3899"/>
    <w:rsid w:val="008B4325"/>
    <w:rsid w:val="008B4D29"/>
    <w:rsid w:val="008C3D09"/>
    <w:rsid w:val="008D2F0A"/>
    <w:rsid w:val="008D3893"/>
    <w:rsid w:val="008D529F"/>
    <w:rsid w:val="008D556D"/>
    <w:rsid w:val="008D76DA"/>
    <w:rsid w:val="008E044F"/>
    <w:rsid w:val="008E04D7"/>
    <w:rsid w:val="008E0D19"/>
    <w:rsid w:val="008E0F3D"/>
    <w:rsid w:val="008E2B4B"/>
    <w:rsid w:val="008E2BC0"/>
    <w:rsid w:val="008E328C"/>
    <w:rsid w:val="008E3A44"/>
    <w:rsid w:val="008E3D60"/>
    <w:rsid w:val="008E3F4C"/>
    <w:rsid w:val="008E5DC0"/>
    <w:rsid w:val="008E6ED8"/>
    <w:rsid w:val="008E775B"/>
    <w:rsid w:val="008F062E"/>
    <w:rsid w:val="008F14FA"/>
    <w:rsid w:val="008F1E0D"/>
    <w:rsid w:val="008F36C0"/>
    <w:rsid w:val="008F38AD"/>
    <w:rsid w:val="008F5E62"/>
    <w:rsid w:val="008F6548"/>
    <w:rsid w:val="008F7CE1"/>
    <w:rsid w:val="00900E22"/>
    <w:rsid w:val="0090165F"/>
    <w:rsid w:val="00901B82"/>
    <w:rsid w:val="00902FB9"/>
    <w:rsid w:val="009032EC"/>
    <w:rsid w:val="00904F28"/>
    <w:rsid w:val="0090760C"/>
    <w:rsid w:val="00912B09"/>
    <w:rsid w:val="00912EB5"/>
    <w:rsid w:val="00920F69"/>
    <w:rsid w:val="00920FEA"/>
    <w:rsid w:val="009225D4"/>
    <w:rsid w:val="00923643"/>
    <w:rsid w:val="00923EBA"/>
    <w:rsid w:val="00923FB3"/>
    <w:rsid w:val="00924BC2"/>
    <w:rsid w:val="00927288"/>
    <w:rsid w:val="00933B87"/>
    <w:rsid w:val="00933CA2"/>
    <w:rsid w:val="00935007"/>
    <w:rsid w:val="00935191"/>
    <w:rsid w:val="00936CEF"/>
    <w:rsid w:val="00936EA0"/>
    <w:rsid w:val="00940116"/>
    <w:rsid w:val="00942876"/>
    <w:rsid w:val="009432CF"/>
    <w:rsid w:val="00943C8B"/>
    <w:rsid w:val="00943DFE"/>
    <w:rsid w:val="00943F71"/>
    <w:rsid w:val="009443B6"/>
    <w:rsid w:val="00945BD8"/>
    <w:rsid w:val="00945D86"/>
    <w:rsid w:val="00950323"/>
    <w:rsid w:val="00953CAD"/>
    <w:rsid w:val="00953CE3"/>
    <w:rsid w:val="00953F29"/>
    <w:rsid w:val="00954598"/>
    <w:rsid w:val="009646E1"/>
    <w:rsid w:val="009651F8"/>
    <w:rsid w:val="00965856"/>
    <w:rsid w:val="00965B33"/>
    <w:rsid w:val="00965E43"/>
    <w:rsid w:val="00966038"/>
    <w:rsid w:val="00966C2F"/>
    <w:rsid w:val="0096742A"/>
    <w:rsid w:val="00972017"/>
    <w:rsid w:val="009734D4"/>
    <w:rsid w:val="009735C8"/>
    <w:rsid w:val="00973A2D"/>
    <w:rsid w:val="0097512B"/>
    <w:rsid w:val="00980CC7"/>
    <w:rsid w:val="00982404"/>
    <w:rsid w:val="009825A4"/>
    <w:rsid w:val="00983CBD"/>
    <w:rsid w:val="00983DB5"/>
    <w:rsid w:val="00990D71"/>
    <w:rsid w:val="0099146F"/>
    <w:rsid w:val="009928E3"/>
    <w:rsid w:val="00995274"/>
    <w:rsid w:val="00995CDC"/>
    <w:rsid w:val="009962E4"/>
    <w:rsid w:val="009977F3"/>
    <w:rsid w:val="009A1259"/>
    <w:rsid w:val="009A1F30"/>
    <w:rsid w:val="009A228A"/>
    <w:rsid w:val="009A39D1"/>
    <w:rsid w:val="009A3BD5"/>
    <w:rsid w:val="009A3D94"/>
    <w:rsid w:val="009A4147"/>
    <w:rsid w:val="009A494D"/>
    <w:rsid w:val="009A49D7"/>
    <w:rsid w:val="009B0536"/>
    <w:rsid w:val="009B05AC"/>
    <w:rsid w:val="009B12D1"/>
    <w:rsid w:val="009B18F9"/>
    <w:rsid w:val="009B1A1C"/>
    <w:rsid w:val="009B4BF2"/>
    <w:rsid w:val="009B70F3"/>
    <w:rsid w:val="009B73AE"/>
    <w:rsid w:val="009C1FC4"/>
    <w:rsid w:val="009C4BEB"/>
    <w:rsid w:val="009C5D0D"/>
    <w:rsid w:val="009D0D85"/>
    <w:rsid w:val="009D1304"/>
    <w:rsid w:val="009D2D95"/>
    <w:rsid w:val="009D36F4"/>
    <w:rsid w:val="009D37F6"/>
    <w:rsid w:val="009D4B13"/>
    <w:rsid w:val="009D53AD"/>
    <w:rsid w:val="009D67F6"/>
    <w:rsid w:val="009D6FBD"/>
    <w:rsid w:val="009D7C9F"/>
    <w:rsid w:val="009E0583"/>
    <w:rsid w:val="009E08D1"/>
    <w:rsid w:val="009E0A36"/>
    <w:rsid w:val="009E0FE1"/>
    <w:rsid w:val="009E1F7B"/>
    <w:rsid w:val="009E2644"/>
    <w:rsid w:val="009E3581"/>
    <w:rsid w:val="009E50EE"/>
    <w:rsid w:val="009E587F"/>
    <w:rsid w:val="009E5E87"/>
    <w:rsid w:val="009E69E6"/>
    <w:rsid w:val="009E6E72"/>
    <w:rsid w:val="009E712A"/>
    <w:rsid w:val="009F252F"/>
    <w:rsid w:val="009F2764"/>
    <w:rsid w:val="009F47E4"/>
    <w:rsid w:val="009F569C"/>
    <w:rsid w:val="009F56D5"/>
    <w:rsid w:val="009F5DF8"/>
    <w:rsid w:val="009F7D4E"/>
    <w:rsid w:val="00A03A1D"/>
    <w:rsid w:val="00A0406E"/>
    <w:rsid w:val="00A0549B"/>
    <w:rsid w:val="00A072CB"/>
    <w:rsid w:val="00A11307"/>
    <w:rsid w:val="00A12F9E"/>
    <w:rsid w:val="00A13AF3"/>
    <w:rsid w:val="00A158A5"/>
    <w:rsid w:val="00A16FF3"/>
    <w:rsid w:val="00A21388"/>
    <w:rsid w:val="00A21F0F"/>
    <w:rsid w:val="00A2223D"/>
    <w:rsid w:val="00A23814"/>
    <w:rsid w:val="00A255BB"/>
    <w:rsid w:val="00A26B4E"/>
    <w:rsid w:val="00A2764B"/>
    <w:rsid w:val="00A27791"/>
    <w:rsid w:val="00A27ABE"/>
    <w:rsid w:val="00A301FA"/>
    <w:rsid w:val="00A307C4"/>
    <w:rsid w:val="00A333EB"/>
    <w:rsid w:val="00A3354C"/>
    <w:rsid w:val="00A33939"/>
    <w:rsid w:val="00A349A6"/>
    <w:rsid w:val="00A36136"/>
    <w:rsid w:val="00A3624D"/>
    <w:rsid w:val="00A408F8"/>
    <w:rsid w:val="00A41355"/>
    <w:rsid w:val="00A41903"/>
    <w:rsid w:val="00A42B1E"/>
    <w:rsid w:val="00A42D57"/>
    <w:rsid w:val="00A437B6"/>
    <w:rsid w:val="00A43B92"/>
    <w:rsid w:val="00A455AD"/>
    <w:rsid w:val="00A45A02"/>
    <w:rsid w:val="00A46206"/>
    <w:rsid w:val="00A50224"/>
    <w:rsid w:val="00A52FD7"/>
    <w:rsid w:val="00A54251"/>
    <w:rsid w:val="00A60A8D"/>
    <w:rsid w:val="00A61262"/>
    <w:rsid w:val="00A6179E"/>
    <w:rsid w:val="00A623EF"/>
    <w:rsid w:val="00A64316"/>
    <w:rsid w:val="00A65883"/>
    <w:rsid w:val="00A6598D"/>
    <w:rsid w:val="00A660BA"/>
    <w:rsid w:val="00A71F18"/>
    <w:rsid w:val="00A7348A"/>
    <w:rsid w:val="00A73664"/>
    <w:rsid w:val="00A766B8"/>
    <w:rsid w:val="00A7725D"/>
    <w:rsid w:val="00A804D9"/>
    <w:rsid w:val="00A81C29"/>
    <w:rsid w:val="00A81DAF"/>
    <w:rsid w:val="00A8248E"/>
    <w:rsid w:val="00A84A25"/>
    <w:rsid w:val="00A84EE3"/>
    <w:rsid w:val="00A86E35"/>
    <w:rsid w:val="00A87368"/>
    <w:rsid w:val="00A909E0"/>
    <w:rsid w:val="00A90A5D"/>
    <w:rsid w:val="00A91B59"/>
    <w:rsid w:val="00A92915"/>
    <w:rsid w:val="00A92919"/>
    <w:rsid w:val="00A92F92"/>
    <w:rsid w:val="00A93510"/>
    <w:rsid w:val="00A9453E"/>
    <w:rsid w:val="00A9455E"/>
    <w:rsid w:val="00A94CEF"/>
    <w:rsid w:val="00A95249"/>
    <w:rsid w:val="00A95613"/>
    <w:rsid w:val="00A958A1"/>
    <w:rsid w:val="00A96892"/>
    <w:rsid w:val="00A96DEB"/>
    <w:rsid w:val="00A970DD"/>
    <w:rsid w:val="00AA0592"/>
    <w:rsid w:val="00AA11CB"/>
    <w:rsid w:val="00AA14D8"/>
    <w:rsid w:val="00AA2051"/>
    <w:rsid w:val="00AA20B3"/>
    <w:rsid w:val="00AA260F"/>
    <w:rsid w:val="00AA2FD3"/>
    <w:rsid w:val="00AA35F9"/>
    <w:rsid w:val="00AA70C4"/>
    <w:rsid w:val="00AA7FB4"/>
    <w:rsid w:val="00AB0D63"/>
    <w:rsid w:val="00AB14E5"/>
    <w:rsid w:val="00AB155C"/>
    <w:rsid w:val="00AB5A5D"/>
    <w:rsid w:val="00AB6120"/>
    <w:rsid w:val="00AB7C8F"/>
    <w:rsid w:val="00AC0960"/>
    <w:rsid w:val="00AC2040"/>
    <w:rsid w:val="00AC2192"/>
    <w:rsid w:val="00AC3286"/>
    <w:rsid w:val="00AC3906"/>
    <w:rsid w:val="00AC636D"/>
    <w:rsid w:val="00AD0090"/>
    <w:rsid w:val="00AD2A80"/>
    <w:rsid w:val="00AD47FE"/>
    <w:rsid w:val="00AD5A30"/>
    <w:rsid w:val="00AD5A5B"/>
    <w:rsid w:val="00AD7D70"/>
    <w:rsid w:val="00AE0D5E"/>
    <w:rsid w:val="00AE1E9E"/>
    <w:rsid w:val="00AE371E"/>
    <w:rsid w:val="00AE5A1F"/>
    <w:rsid w:val="00AE62DD"/>
    <w:rsid w:val="00AE7244"/>
    <w:rsid w:val="00AE7674"/>
    <w:rsid w:val="00AE79B0"/>
    <w:rsid w:val="00AF0574"/>
    <w:rsid w:val="00AF0D3D"/>
    <w:rsid w:val="00AF0FEC"/>
    <w:rsid w:val="00AF2460"/>
    <w:rsid w:val="00AF354F"/>
    <w:rsid w:val="00AF4CA1"/>
    <w:rsid w:val="00AF54B3"/>
    <w:rsid w:val="00AF75E5"/>
    <w:rsid w:val="00B00800"/>
    <w:rsid w:val="00B00E79"/>
    <w:rsid w:val="00B00F61"/>
    <w:rsid w:val="00B0124A"/>
    <w:rsid w:val="00B015D9"/>
    <w:rsid w:val="00B01A0E"/>
    <w:rsid w:val="00B02F65"/>
    <w:rsid w:val="00B06E78"/>
    <w:rsid w:val="00B06F8C"/>
    <w:rsid w:val="00B118D6"/>
    <w:rsid w:val="00B17CF8"/>
    <w:rsid w:val="00B17F91"/>
    <w:rsid w:val="00B20B1F"/>
    <w:rsid w:val="00B237FB"/>
    <w:rsid w:val="00B24B1D"/>
    <w:rsid w:val="00B2609B"/>
    <w:rsid w:val="00B264A1"/>
    <w:rsid w:val="00B26C33"/>
    <w:rsid w:val="00B276C1"/>
    <w:rsid w:val="00B27795"/>
    <w:rsid w:val="00B277E0"/>
    <w:rsid w:val="00B27876"/>
    <w:rsid w:val="00B313A4"/>
    <w:rsid w:val="00B31FC7"/>
    <w:rsid w:val="00B321C5"/>
    <w:rsid w:val="00B32BCA"/>
    <w:rsid w:val="00B34946"/>
    <w:rsid w:val="00B35859"/>
    <w:rsid w:val="00B42068"/>
    <w:rsid w:val="00B4228F"/>
    <w:rsid w:val="00B45248"/>
    <w:rsid w:val="00B45E2F"/>
    <w:rsid w:val="00B46A3F"/>
    <w:rsid w:val="00B46BDF"/>
    <w:rsid w:val="00B46CD6"/>
    <w:rsid w:val="00B47270"/>
    <w:rsid w:val="00B50F27"/>
    <w:rsid w:val="00B51558"/>
    <w:rsid w:val="00B519FD"/>
    <w:rsid w:val="00B520BC"/>
    <w:rsid w:val="00B55248"/>
    <w:rsid w:val="00B56367"/>
    <w:rsid w:val="00B60E36"/>
    <w:rsid w:val="00B619FF"/>
    <w:rsid w:val="00B61BAD"/>
    <w:rsid w:val="00B62FAE"/>
    <w:rsid w:val="00B63D24"/>
    <w:rsid w:val="00B64CFC"/>
    <w:rsid w:val="00B6523F"/>
    <w:rsid w:val="00B65940"/>
    <w:rsid w:val="00B6771E"/>
    <w:rsid w:val="00B70C3B"/>
    <w:rsid w:val="00B766FD"/>
    <w:rsid w:val="00B77C0D"/>
    <w:rsid w:val="00B8052E"/>
    <w:rsid w:val="00B81160"/>
    <w:rsid w:val="00B83C94"/>
    <w:rsid w:val="00B84AD4"/>
    <w:rsid w:val="00B85AC9"/>
    <w:rsid w:val="00B8743E"/>
    <w:rsid w:val="00B87E64"/>
    <w:rsid w:val="00B918C6"/>
    <w:rsid w:val="00B924E6"/>
    <w:rsid w:val="00B92694"/>
    <w:rsid w:val="00B951F2"/>
    <w:rsid w:val="00B96F57"/>
    <w:rsid w:val="00B9794D"/>
    <w:rsid w:val="00B97CA2"/>
    <w:rsid w:val="00B97E12"/>
    <w:rsid w:val="00BA0E7B"/>
    <w:rsid w:val="00BA262D"/>
    <w:rsid w:val="00BA3B0F"/>
    <w:rsid w:val="00BA4B8C"/>
    <w:rsid w:val="00BA5698"/>
    <w:rsid w:val="00BA5CC1"/>
    <w:rsid w:val="00BA7AB7"/>
    <w:rsid w:val="00BB0511"/>
    <w:rsid w:val="00BB0D5B"/>
    <w:rsid w:val="00BB3A8E"/>
    <w:rsid w:val="00BB530E"/>
    <w:rsid w:val="00BB5407"/>
    <w:rsid w:val="00BB6944"/>
    <w:rsid w:val="00BB700B"/>
    <w:rsid w:val="00BB7725"/>
    <w:rsid w:val="00BC15FE"/>
    <w:rsid w:val="00BC1749"/>
    <w:rsid w:val="00BC48DC"/>
    <w:rsid w:val="00BC49FD"/>
    <w:rsid w:val="00BC63E1"/>
    <w:rsid w:val="00BC7752"/>
    <w:rsid w:val="00BC79EB"/>
    <w:rsid w:val="00BD035D"/>
    <w:rsid w:val="00BD1639"/>
    <w:rsid w:val="00BD183F"/>
    <w:rsid w:val="00BD24E2"/>
    <w:rsid w:val="00BD4117"/>
    <w:rsid w:val="00BD4166"/>
    <w:rsid w:val="00BD4573"/>
    <w:rsid w:val="00BD4F4B"/>
    <w:rsid w:val="00BD5662"/>
    <w:rsid w:val="00BD6DF7"/>
    <w:rsid w:val="00BD7FCF"/>
    <w:rsid w:val="00BE034D"/>
    <w:rsid w:val="00BE28B8"/>
    <w:rsid w:val="00BE3AE2"/>
    <w:rsid w:val="00BE4616"/>
    <w:rsid w:val="00BE4759"/>
    <w:rsid w:val="00BE489D"/>
    <w:rsid w:val="00BE4B78"/>
    <w:rsid w:val="00BE73C4"/>
    <w:rsid w:val="00BE7458"/>
    <w:rsid w:val="00BE7CC6"/>
    <w:rsid w:val="00BF0BAB"/>
    <w:rsid w:val="00BF23CF"/>
    <w:rsid w:val="00BF5968"/>
    <w:rsid w:val="00BF627B"/>
    <w:rsid w:val="00BF6406"/>
    <w:rsid w:val="00BF79F6"/>
    <w:rsid w:val="00BF7EBC"/>
    <w:rsid w:val="00C00D00"/>
    <w:rsid w:val="00C0159E"/>
    <w:rsid w:val="00C0351A"/>
    <w:rsid w:val="00C05047"/>
    <w:rsid w:val="00C064DC"/>
    <w:rsid w:val="00C1092E"/>
    <w:rsid w:val="00C12F6E"/>
    <w:rsid w:val="00C149BD"/>
    <w:rsid w:val="00C15EA2"/>
    <w:rsid w:val="00C17C00"/>
    <w:rsid w:val="00C20161"/>
    <w:rsid w:val="00C2271F"/>
    <w:rsid w:val="00C24659"/>
    <w:rsid w:val="00C246A8"/>
    <w:rsid w:val="00C2534F"/>
    <w:rsid w:val="00C25BDA"/>
    <w:rsid w:val="00C30978"/>
    <w:rsid w:val="00C31884"/>
    <w:rsid w:val="00C31C68"/>
    <w:rsid w:val="00C323AD"/>
    <w:rsid w:val="00C33104"/>
    <w:rsid w:val="00C332D4"/>
    <w:rsid w:val="00C35563"/>
    <w:rsid w:val="00C35900"/>
    <w:rsid w:val="00C35FE2"/>
    <w:rsid w:val="00C37361"/>
    <w:rsid w:val="00C37B9B"/>
    <w:rsid w:val="00C420CB"/>
    <w:rsid w:val="00C42D1E"/>
    <w:rsid w:val="00C42E8D"/>
    <w:rsid w:val="00C45555"/>
    <w:rsid w:val="00C45B91"/>
    <w:rsid w:val="00C46426"/>
    <w:rsid w:val="00C46540"/>
    <w:rsid w:val="00C46C44"/>
    <w:rsid w:val="00C46F8A"/>
    <w:rsid w:val="00C50757"/>
    <w:rsid w:val="00C509DF"/>
    <w:rsid w:val="00C51011"/>
    <w:rsid w:val="00C52D25"/>
    <w:rsid w:val="00C557F4"/>
    <w:rsid w:val="00C559BF"/>
    <w:rsid w:val="00C560AC"/>
    <w:rsid w:val="00C56286"/>
    <w:rsid w:val="00C576F9"/>
    <w:rsid w:val="00C5781C"/>
    <w:rsid w:val="00C6215A"/>
    <w:rsid w:val="00C62981"/>
    <w:rsid w:val="00C634C8"/>
    <w:rsid w:val="00C6395A"/>
    <w:rsid w:val="00C64141"/>
    <w:rsid w:val="00C641EC"/>
    <w:rsid w:val="00C6496F"/>
    <w:rsid w:val="00C6677A"/>
    <w:rsid w:val="00C71AB0"/>
    <w:rsid w:val="00C72818"/>
    <w:rsid w:val="00C72F34"/>
    <w:rsid w:val="00C73256"/>
    <w:rsid w:val="00C74C0D"/>
    <w:rsid w:val="00C76CC7"/>
    <w:rsid w:val="00C811E7"/>
    <w:rsid w:val="00C812AD"/>
    <w:rsid w:val="00C8485B"/>
    <w:rsid w:val="00C854D4"/>
    <w:rsid w:val="00C85AA7"/>
    <w:rsid w:val="00C86DC0"/>
    <w:rsid w:val="00C878BD"/>
    <w:rsid w:val="00C902AC"/>
    <w:rsid w:val="00C90556"/>
    <w:rsid w:val="00C91D23"/>
    <w:rsid w:val="00C9703A"/>
    <w:rsid w:val="00C9790D"/>
    <w:rsid w:val="00CA0972"/>
    <w:rsid w:val="00CA0CEB"/>
    <w:rsid w:val="00CA0D78"/>
    <w:rsid w:val="00CA2653"/>
    <w:rsid w:val="00CA28FE"/>
    <w:rsid w:val="00CA3019"/>
    <w:rsid w:val="00CA388B"/>
    <w:rsid w:val="00CA435D"/>
    <w:rsid w:val="00CA4435"/>
    <w:rsid w:val="00CA4855"/>
    <w:rsid w:val="00CA5D90"/>
    <w:rsid w:val="00CA6BFF"/>
    <w:rsid w:val="00CA7547"/>
    <w:rsid w:val="00CB241F"/>
    <w:rsid w:val="00CB24FE"/>
    <w:rsid w:val="00CB5299"/>
    <w:rsid w:val="00CB7DC9"/>
    <w:rsid w:val="00CC0CA6"/>
    <w:rsid w:val="00CC2AA0"/>
    <w:rsid w:val="00CC34BB"/>
    <w:rsid w:val="00CC356D"/>
    <w:rsid w:val="00CC48D7"/>
    <w:rsid w:val="00CC4EE5"/>
    <w:rsid w:val="00CC4F39"/>
    <w:rsid w:val="00CC52D0"/>
    <w:rsid w:val="00CC7214"/>
    <w:rsid w:val="00CD19A3"/>
    <w:rsid w:val="00CD2836"/>
    <w:rsid w:val="00CD3059"/>
    <w:rsid w:val="00CD3547"/>
    <w:rsid w:val="00CD4390"/>
    <w:rsid w:val="00CD505B"/>
    <w:rsid w:val="00CD5384"/>
    <w:rsid w:val="00CD58FD"/>
    <w:rsid w:val="00CD7D44"/>
    <w:rsid w:val="00CE6040"/>
    <w:rsid w:val="00CE757E"/>
    <w:rsid w:val="00CE7617"/>
    <w:rsid w:val="00CE79D3"/>
    <w:rsid w:val="00CE7C29"/>
    <w:rsid w:val="00CF1445"/>
    <w:rsid w:val="00CF1682"/>
    <w:rsid w:val="00CF24D4"/>
    <w:rsid w:val="00CF25F5"/>
    <w:rsid w:val="00CF497C"/>
    <w:rsid w:val="00CF55E7"/>
    <w:rsid w:val="00CF61D3"/>
    <w:rsid w:val="00CF7137"/>
    <w:rsid w:val="00D01683"/>
    <w:rsid w:val="00D03307"/>
    <w:rsid w:val="00D0342B"/>
    <w:rsid w:val="00D061C3"/>
    <w:rsid w:val="00D06DBD"/>
    <w:rsid w:val="00D06FF5"/>
    <w:rsid w:val="00D0710F"/>
    <w:rsid w:val="00D07EFE"/>
    <w:rsid w:val="00D104C5"/>
    <w:rsid w:val="00D1366F"/>
    <w:rsid w:val="00D1411E"/>
    <w:rsid w:val="00D14B80"/>
    <w:rsid w:val="00D17FB5"/>
    <w:rsid w:val="00D202E5"/>
    <w:rsid w:val="00D204D1"/>
    <w:rsid w:val="00D2106D"/>
    <w:rsid w:val="00D21C06"/>
    <w:rsid w:val="00D22AA0"/>
    <w:rsid w:val="00D23C4B"/>
    <w:rsid w:val="00D259A2"/>
    <w:rsid w:val="00D26AF8"/>
    <w:rsid w:val="00D2730F"/>
    <w:rsid w:val="00D277DF"/>
    <w:rsid w:val="00D27CCC"/>
    <w:rsid w:val="00D31311"/>
    <w:rsid w:val="00D31E0E"/>
    <w:rsid w:val="00D326F5"/>
    <w:rsid w:val="00D33411"/>
    <w:rsid w:val="00D343FA"/>
    <w:rsid w:val="00D35052"/>
    <w:rsid w:val="00D35E94"/>
    <w:rsid w:val="00D36279"/>
    <w:rsid w:val="00D3754D"/>
    <w:rsid w:val="00D412EC"/>
    <w:rsid w:val="00D418FF"/>
    <w:rsid w:val="00D42204"/>
    <w:rsid w:val="00D43829"/>
    <w:rsid w:val="00D43F31"/>
    <w:rsid w:val="00D44670"/>
    <w:rsid w:val="00D44F09"/>
    <w:rsid w:val="00D45046"/>
    <w:rsid w:val="00D45CB6"/>
    <w:rsid w:val="00D4618F"/>
    <w:rsid w:val="00D47647"/>
    <w:rsid w:val="00D50310"/>
    <w:rsid w:val="00D51AB2"/>
    <w:rsid w:val="00D52574"/>
    <w:rsid w:val="00D52E74"/>
    <w:rsid w:val="00D53FD2"/>
    <w:rsid w:val="00D55265"/>
    <w:rsid w:val="00D55AE8"/>
    <w:rsid w:val="00D55BC1"/>
    <w:rsid w:val="00D56951"/>
    <w:rsid w:val="00D60750"/>
    <w:rsid w:val="00D65BFD"/>
    <w:rsid w:val="00D65C76"/>
    <w:rsid w:val="00D660DD"/>
    <w:rsid w:val="00D66256"/>
    <w:rsid w:val="00D71847"/>
    <w:rsid w:val="00D71C4A"/>
    <w:rsid w:val="00D72878"/>
    <w:rsid w:val="00D73482"/>
    <w:rsid w:val="00D734C7"/>
    <w:rsid w:val="00D74506"/>
    <w:rsid w:val="00D7542B"/>
    <w:rsid w:val="00D757C3"/>
    <w:rsid w:val="00D76150"/>
    <w:rsid w:val="00D76719"/>
    <w:rsid w:val="00D76BBB"/>
    <w:rsid w:val="00D76EE0"/>
    <w:rsid w:val="00D77477"/>
    <w:rsid w:val="00D776FC"/>
    <w:rsid w:val="00D77E16"/>
    <w:rsid w:val="00D82027"/>
    <w:rsid w:val="00D830B4"/>
    <w:rsid w:val="00D8351F"/>
    <w:rsid w:val="00D84C9E"/>
    <w:rsid w:val="00D84E66"/>
    <w:rsid w:val="00D86F00"/>
    <w:rsid w:val="00D86FD1"/>
    <w:rsid w:val="00D91446"/>
    <w:rsid w:val="00D9146C"/>
    <w:rsid w:val="00D917D0"/>
    <w:rsid w:val="00D92945"/>
    <w:rsid w:val="00D949D6"/>
    <w:rsid w:val="00D94DE3"/>
    <w:rsid w:val="00D97C32"/>
    <w:rsid w:val="00D97D45"/>
    <w:rsid w:val="00DA1D32"/>
    <w:rsid w:val="00DA294A"/>
    <w:rsid w:val="00DA2F73"/>
    <w:rsid w:val="00DA49B5"/>
    <w:rsid w:val="00DA6613"/>
    <w:rsid w:val="00DA6FB4"/>
    <w:rsid w:val="00DA7A55"/>
    <w:rsid w:val="00DB0A6D"/>
    <w:rsid w:val="00DB4F05"/>
    <w:rsid w:val="00DB4F3F"/>
    <w:rsid w:val="00DC093B"/>
    <w:rsid w:val="00DC1608"/>
    <w:rsid w:val="00DC307B"/>
    <w:rsid w:val="00DC343B"/>
    <w:rsid w:val="00DC462F"/>
    <w:rsid w:val="00DC499A"/>
    <w:rsid w:val="00DC5356"/>
    <w:rsid w:val="00DC62B6"/>
    <w:rsid w:val="00DD00E6"/>
    <w:rsid w:val="00DD451F"/>
    <w:rsid w:val="00DD49CD"/>
    <w:rsid w:val="00DD4FF8"/>
    <w:rsid w:val="00DD5E0A"/>
    <w:rsid w:val="00DD666B"/>
    <w:rsid w:val="00DD6A21"/>
    <w:rsid w:val="00DE0C56"/>
    <w:rsid w:val="00DE174D"/>
    <w:rsid w:val="00DE18A7"/>
    <w:rsid w:val="00DE1F5B"/>
    <w:rsid w:val="00DE2EFB"/>
    <w:rsid w:val="00DE42A7"/>
    <w:rsid w:val="00DE60CA"/>
    <w:rsid w:val="00DE64BF"/>
    <w:rsid w:val="00DE73E0"/>
    <w:rsid w:val="00DE7F6F"/>
    <w:rsid w:val="00DF04F3"/>
    <w:rsid w:val="00DF06F6"/>
    <w:rsid w:val="00DF1FCD"/>
    <w:rsid w:val="00DF32F0"/>
    <w:rsid w:val="00DF39C8"/>
    <w:rsid w:val="00DF5371"/>
    <w:rsid w:val="00DF7091"/>
    <w:rsid w:val="00DF75CB"/>
    <w:rsid w:val="00E00177"/>
    <w:rsid w:val="00E00CB7"/>
    <w:rsid w:val="00E02C35"/>
    <w:rsid w:val="00E02F74"/>
    <w:rsid w:val="00E07B58"/>
    <w:rsid w:val="00E115C2"/>
    <w:rsid w:val="00E125D6"/>
    <w:rsid w:val="00E14833"/>
    <w:rsid w:val="00E15593"/>
    <w:rsid w:val="00E1675F"/>
    <w:rsid w:val="00E16AF3"/>
    <w:rsid w:val="00E17292"/>
    <w:rsid w:val="00E212B0"/>
    <w:rsid w:val="00E21C31"/>
    <w:rsid w:val="00E248AC"/>
    <w:rsid w:val="00E24FA3"/>
    <w:rsid w:val="00E26A9D"/>
    <w:rsid w:val="00E26B0F"/>
    <w:rsid w:val="00E26B28"/>
    <w:rsid w:val="00E26B44"/>
    <w:rsid w:val="00E31465"/>
    <w:rsid w:val="00E328CD"/>
    <w:rsid w:val="00E32CD8"/>
    <w:rsid w:val="00E330DA"/>
    <w:rsid w:val="00E3489E"/>
    <w:rsid w:val="00E354EA"/>
    <w:rsid w:val="00E357B4"/>
    <w:rsid w:val="00E362F0"/>
    <w:rsid w:val="00E36B95"/>
    <w:rsid w:val="00E37932"/>
    <w:rsid w:val="00E4003F"/>
    <w:rsid w:val="00E41D6F"/>
    <w:rsid w:val="00E42F58"/>
    <w:rsid w:val="00E43185"/>
    <w:rsid w:val="00E453FC"/>
    <w:rsid w:val="00E458F6"/>
    <w:rsid w:val="00E45954"/>
    <w:rsid w:val="00E45BF1"/>
    <w:rsid w:val="00E46704"/>
    <w:rsid w:val="00E47EAA"/>
    <w:rsid w:val="00E50F88"/>
    <w:rsid w:val="00E5127D"/>
    <w:rsid w:val="00E53546"/>
    <w:rsid w:val="00E53B3C"/>
    <w:rsid w:val="00E54F9F"/>
    <w:rsid w:val="00E554A8"/>
    <w:rsid w:val="00E55F24"/>
    <w:rsid w:val="00E563A7"/>
    <w:rsid w:val="00E570FD"/>
    <w:rsid w:val="00E5788A"/>
    <w:rsid w:val="00E61B14"/>
    <w:rsid w:val="00E64A02"/>
    <w:rsid w:val="00E64E9D"/>
    <w:rsid w:val="00E65A98"/>
    <w:rsid w:val="00E7122D"/>
    <w:rsid w:val="00E72EF5"/>
    <w:rsid w:val="00E73991"/>
    <w:rsid w:val="00E7459E"/>
    <w:rsid w:val="00E756A3"/>
    <w:rsid w:val="00E76FDC"/>
    <w:rsid w:val="00E779D3"/>
    <w:rsid w:val="00E77AE3"/>
    <w:rsid w:val="00E80454"/>
    <w:rsid w:val="00E818A0"/>
    <w:rsid w:val="00E84B57"/>
    <w:rsid w:val="00E87BA4"/>
    <w:rsid w:val="00E87D4C"/>
    <w:rsid w:val="00E920EF"/>
    <w:rsid w:val="00E92A12"/>
    <w:rsid w:val="00E9435E"/>
    <w:rsid w:val="00E94DBB"/>
    <w:rsid w:val="00E96534"/>
    <w:rsid w:val="00EA0684"/>
    <w:rsid w:val="00EA08C2"/>
    <w:rsid w:val="00EA1683"/>
    <w:rsid w:val="00EA263D"/>
    <w:rsid w:val="00EA2E9B"/>
    <w:rsid w:val="00EA44D9"/>
    <w:rsid w:val="00EA4599"/>
    <w:rsid w:val="00EA4F57"/>
    <w:rsid w:val="00EA6969"/>
    <w:rsid w:val="00EA7BFC"/>
    <w:rsid w:val="00EA7E11"/>
    <w:rsid w:val="00EB1940"/>
    <w:rsid w:val="00EB2594"/>
    <w:rsid w:val="00EB2BEF"/>
    <w:rsid w:val="00EB4722"/>
    <w:rsid w:val="00EB4BD3"/>
    <w:rsid w:val="00EB6A76"/>
    <w:rsid w:val="00EB77B9"/>
    <w:rsid w:val="00EC00FC"/>
    <w:rsid w:val="00EC0449"/>
    <w:rsid w:val="00EC0DAC"/>
    <w:rsid w:val="00EC12EC"/>
    <w:rsid w:val="00EC142C"/>
    <w:rsid w:val="00EC1B53"/>
    <w:rsid w:val="00EC2178"/>
    <w:rsid w:val="00EC3246"/>
    <w:rsid w:val="00EC421B"/>
    <w:rsid w:val="00EC42BA"/>
    <w:rsid w:val="00EC4CD6"/>
    <w:rsid w:val="00EC554F"/>
    <w:rsid w:val="00EC6B0C"/>
    <w:rsid w:val="00EC78A0"/>
    <w:rsid w:val="00ED2B39"/>
    <w:rsid w:val="00ED33CF"/>
    <w:rsid w:val="00ED66C8"/>
    <w:rsid w:val="00EE1BDA"/>
    <w:rsid w:val="00EE36A8"/>
    <w:rsid w:val="00EE36BE"/>
    <w:rsid w:val="00EE658D"/>
    <w:rsid w:val="00EE748B"/>
    <w:rsid w:val="00EF514C"/>
    <w:rsid w:val="00EF52B0"/>
    <w:rsid w:val="00EF5B52"/>
    <w:rsid w:val="00EF5EC5"/>
    <w:rsid w:val="00EF6402"/>
    <w:rsid w:val="00EF646A"/>
    <w:rsid w:val="00EF6FBE"/>
    <w:rsid w:val="00F04509"/>
    <w:rsid w:val="00F05C4B"/>
    <w:rsid w:val="00F0799D"/>
    <w:rsid w:val="00F07C75"/>
    <w:rsid w:val="00F107A0"/>
    <w:rsid w:val="00F13131"/>
    <w:rsid w:val="00F14C6D"/>
    <w:rsid w:val="00F15658"/>
    <w:rsid w:val="00F17D89"/>
    <w:rsid w:val="00F235C2"/>
    <w:rsid w:val="00F23DFB"/>
    <w:rsid w:val="00F2434B"/>
    <w:rsid w:val="00F24A6A"/>
    <w:rsid w:val="00F266BB"/>
    <w:rsid w:val="00F26A04"/>
    <w:rsid w:val="00F26A6B"/>
    <w:rsid w:val="00F3154A"/>
    <w:rsid w:val="00F3348C"/>
    <w:rsid w:val="00F34362"/>
    <w:rsid w:val="00F34BC9"/>
    <w:rsid w:val="00F358CD"/>
    <w:rsid w:val="00F3594E"/>
    <w:rsid w:val="00F425C7"/>
    <w:rsid w:val="00F43926"/>
    <w:rsid w:val="00F447FE"/>
    <w:rsid w:val="00F510AF"/>
    <w:rsid w:val="00F513AE"/>
    <w:rsid w:val="00F5196A"/>
    <w:rsid w:val="00F5359B"/>
    <w:rsid w:val="00F5449D"/>
    <w:rsid w:val="00F556E7"/>
    <w:rsid w:val="00F60389"/>
    <w:rsid w:val="00F63CBB"/>
    <w:rsid w:val="00F64EEE"/>
    <w:rsid w:val="00F6561D"/>
    <w:rsid w:val="00F71B5D"/>
    <w:rsid w:val="00F71F5D"/>
    <w:rsid w:val="00F723B7"/>
    <w:rsid w:val="00F723C4"/>
    <w:rsid w:val="00F72848"/>
    <w:rsid w:val="00F728C9"/>
    <w:rsid w:val="00F730B2"/>
    <w:rsid w:val="00F77AFF"/>
    <w:rsid w:val="00F81536"/>
    <w:rsid w:val="00F8244C"/>
    <w:rsid w:val="00F82DDE"/>
    <w:rsid w:val="00F8302E"/>
    <w:rsid w:val="00F8623F"/>
    <w:rsid w:val="00F86DAB"/>
    <w:rsid w:val="00F870C5"/>
    <w:rsid w:val="00F9205D"/>
    <w:rsid w:val="00F920A9"/>
    <w:rsid w:val="00F920B8"/>
    <w:rsid w:val="00F94217"/>
    <w:rsid w:val="00F94CCA"/>
    <w:rsid w:val="00FA03E8"/>
    <w:rsid w:val="00FA322B"/>
    <w:rsid w:val="00FA3252"/>
    <w:rsid w:val="00FA35FD"/>
    <w:rsid w:val="00FA3EF5"/>
    <w:rsid w:val="00FA47B5"/>
    <w:rsid w:val="00FA4916"/>
    <w:rsid w:val="00FA5EB2"/>
    <w:rsid w:val="00FA7E5C"/>
    <w:rsid w:val="00FB0BEC"/>
    <w:rsid w:val="00FB193D"/>
    <w:rsid w:val="00FB3422"/>
    <w:rsid w:val="00FB4F40"/>
    <w:rsid w:val="00FB5A01"/>
    <w:rsid w:val="00FB66D9"/>
    <w:rsid w:val="00FC0740"/>
    <w:rsid w:val="00FC0DA9"/>
    <w:rsid w:val="00FC0F61"/>
    <w:rsid w:val="00FC19EB"/>
    <w:rsid w:val="00FC2E47"/>
    <w:rsid w:val="00FC2F28"/>
    <w:rsid w:val="00FC374B"/>
    <w:rsid w:val="00FC3A00"/>
    <w:rsid w:val="00FC584C"/>
    <w:rsid w:val="00FC58DE"/>
    <w:rsid w:val="00FC6110"/>
    <w:rsid w:val="00FD01B5"/>
    <w:rsid w:val="00FD13EC"/>
    <w:rsid w:val="00FD174B"/>
    <w:rsid w:val="00FD3B27"/>
    <w:rsid w:val="00FD417E"/>
    <w:rsid w:val="00FD5BF0"/>
    <w:rsid w:val="00FD7467"/>
    <w:rsid w:val="00FD7829"/>
    <w:rsid w:val="00FD7DB7"/>
    <w:rsid w:val="00FE1B0A"/>
    <w:rsid w:val="00FE1D6B"/>
    <w:rsid w:val="00FE2CE4"/>
    <w:rsid w:val="00FE6155"/>
    <w:rsid w:val="00FE6948"/>
    <w:rsid w:val="00FE72A0"/>
    <w:rsid w:val="00FE72F6"/>
    <w:rsid w:val="00FE78C4"/>
    <w:rsid w:val="00FE7953"/>
    <w:rsid w:val="00FF059C"/>
    <w:rsid w:val="00FF0B66"/>
    <w:rsid w:val="00FF0D2E"/>
    <w:rsid w:val="00FF29D9"/>
    <w:rsid w:val="00FF5A27"/>
    <w:rsid w:val="00FF6575"/>
    <w:rsid w:val="00FF6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B0C787"/>
  <w15:chartTrackingRefBased/>
  <w15:docId w15:val="{28B80CA8-F2D4-4BC7-B948-7976F6C1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footnote text" w:locked="0" w:qFormat="1"/>
    <w:lsdException w:name="header" w:locked="0" w:qFormat="1"/>
    <w:lsdException w:name="footer" w:locked="0" w:uiPriority="99"/>
    <w:lsdException w:name="caption" w:semiHidden="1" w:unhideWhenUsed="1" w:qFormat="1"/>
    <w:lsdException w:name="footnote reference" w:locked="0"/>
    <w:lsdException w:name="endnote reference" w:locked="0" w:qFormat="1"/>
    <w:lsdException w:name="endnote text" w:locked="0" w:qFormat="1"/>
    <w:lsdException w:name="List Bullet" w:qFormat="1"/>
    <w:lsdException w:name="List Number" w:qFormat="1"/>
    <w:lsdException w:name="Default Paragraph Font" w:locked="0" w:uiPriority="1"/>
    <w:lsdException w:name="List Continue 4" w:locked="0"/>
    <w:lsdException w:name="Subtitle" w:qFormat="1"/>
    <w:lsdException w:name="Hyperlink" w:locked="0" w:uiPriority="99"/>
    <w:lsdException w:name="Strong" w:locked="0"/>
    <w:lsdException w:name="Plain Text" w:uiPriority="99"/>
    <w:lsdException w:name="HTML Top of Form" w:locked="0"/>
    <w:lsdException w:name="HTML Bottom of Form" w:locked="0"/>
    <w:lsdException w:name="HTML Preformatted" w:semiHidden="1" w:unhideWhenUsed="1"/>
    <w:lsdException w:name="Normal Table"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46"/>
    <w:pPr>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keepLines/>
      <w:numPr>
        <w:numId w:val="1"/>
      </w:numPr>
      <w:spacing w:before="360"/>
      <w:outlineLvl w:val="0"/>
    </w:pPr>
    <w:rPr>
      <w:b/>
      <w:bCs/>
      <w:sz w:val="36"/>
      <w:szCs w:val="28"/>
    </w:rPr>
  </w:style>
  <w:style w:type="paragraph" w:styleId="Heading2">
    <w:name w:val="heading 2"/>
    <w:basedOn w:val="Heading1"/>
    <w:next w:val="Normal"/>
    <w:link w:val="Heading2Char"/>
    <w:qFormat/>
    <w:rsid w:val="005C2ECF"/>
    <w:pPr>
      <w:numPr>
        <w:ilvl w:val="1"/>
      </w:numPr>
      <w:outlineLvl w:val="1"/>
    </w:pPr>
    <w:rPr>
      <w:bCs w:val="0"/>
      <w:sz w:val="28"/>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qFormat/>
    <w:locked/>
    <w:rsid w:val="005C2ECF"/>
    <w:pPr>
      <w:keepNext/>
      <w:keepLines/>
      <w:numPr>
        <w:ilvl w:val="4"/>
        <w:numId w:val="1"/>
      </w:numPr>
      <w:spacing w:before="200"/>
      <w:outlineLvl w:val="4"/>
    </w:pPr>
  </w:style>
  <w:style w:type="paragraph" w:styleId="Heading6">
    <w:name w:val="heading 6"/>
    <w:basedOn w:val="Normal"/>
    <w:next w:val="Normal"/>
    <w:link w:val="Heading6Char"/>
    <w:qFormat/>
    <w:locked/>
    <w:rsid w:val="005C2ECF"/>
    <w:pPr>
      <w:keepNext/>
      <w:keepLines/>
      <w:numPr>
        <w:ilvl w:val="5"/>
        <w:numId w:val="1"/>
      </w:numPr>
      <w:spacing w:before="200"/>
      <w:outlineLvl w:val="5"/>
    </w:pPr>
    <w:rPr>
      <w:i/>
      <w:iCs/>
    </w:rPr>
  </w:style>
  <w:style w:type="paragraph" w:styleId="Heading7">
    <w:name w:val="heading 7"/>
    <w:basedOn w:val="Normal"/>
    <w:next w:val="Normal"/>
    <w:link w:val="Heading7Char"/>
    <w:qFormat/>
    <w:locked/>
    <w:rsid w:val="005C2ECF"/>
    <w:pPr>
      <w:keepNext/>
      <w:keepLines/>
      <w:numPr>
        <w:ilvl w:val="6"/>
        <w:numId w:val="1"/>
      </w:numPr>
      <w:spacing w:before="200"/>
      <w:outlineLvl w:val="6"/>
    </w:pPr>
    <w:rPr>
      <w:i/>
      <w:iCs/>
    </w:rPr>
  </w:style>
  <w:style w:type="paragraph" w:styleId="Heading8">
    <w:name w:val="heading 8"/>
    <w:basedOn w:val="Normal"/>
    <w:next w:val="Normal"/>
    <w:link w:val="Heading8Char"/>
    <w:qFormat/>
    <w:locked/>
    <w:rsid w:val="005C2ECF"/>
    <w:pPr>
      <w:keepNext/>
      <w:keepLines/>
      <w:numPr>
        <w:ilvl w:val="7"/>
        <w:numId w:val="1"/>
      </w:numPr>
      <w:spacing w:before="200"/>
      <w:outlineLvl w:val="7"/>
    </w:pPr>
    <w:rPr>
      <w:sz w:val="20"/>
      <w:szCs w:val="20"/>
    </w:rPr>
  </w:style>
  <w:style w:type="paragraph" w:styleId="Heading9">
    <w:name w:val="heading 9"/>
    <w:basedOn w:val="Normal"/>
    <w:next w:val="Normal"/>
    <w:link w:val="Heading9Char"/>
    <w:qFormat/>
    <w:locked/>
    <w:rsid w:val="005C2ECF"/>
    <w:pPr>
      <w:keepNext/>
      <w:keepLines/>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5C2ECF"/>
    <w:rPr>
      <w:rFonts w:ascii="Open Sans" w:eastAsia="MS Mincho" w:hAnsi="Open Sans"/>
      <w:b/>
      <w:sz w:val="28"/>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680E60"/>
    <w:pPr>
      <w:tabs>
        <w:tab w:val="left" w:pos="1202"/>
        <w:tab w:val="right" w:leader="dot" w:pos="9060"/>
      </w:tabs>
      <w:spacing w:before="0" w:after="0"/>
      <w:ind w:left="2160" w:hanging="720"/>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680E60"/>
    <w:pPr>
      <w:tabs>
        <w:tab w:val="right" w:leader="dot" w:pos="9060"/>
      </w:tabs>
      <w:spacing w:before="0" w:after="0"/>
      <w:ind w:left="1440" w:hanging="720"/>
    </w:pPr>
    <w:rPr>
      <w:b/>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CA3019"/>
    <w:rPr>
      <w:rFonts w:ascii="Open Sans" w:hAnsi="Open Sans"/>
      <w:color w:val="0070C0"/>
      <w:u w:val="non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385B32"/>
    <w:pPr>
      <w:spacing w:before="0" w:after="0"/>
      <w:ind w:left="284" w:hanging="284"/>
    </w:pPr>
    <w:rPr>
      <w:sz w:val="20"/>
      <w:szCs w:val="20"/>
    </w:rPr>
  </w:style>
  <w:style w:type="character" w:customStyle="1" w:styleId="EndnoteTextChar1">
    <w:name w:val="Endnote Text Char1"/>
    <w:link w:val="EndnoteText"/>
    <w:rsid w:val="00385B32"/>
    <w:rPr>
      <w:rFonts w:ascii="Open Sans" w:eastAsia="MS Mincho" w:hAnsi="Open Sans"/>
    </w:rPr>
  </w:style>
  <w:style w:type="character" w:styleId="EndnoteReference">
    <w:name w:val="endnote reference"/>
    <w:aliases w:val="QUOT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FootnoteReference">
    <w:name w:val="footnote reference"/>
    <w:semiHidden/>
    <w:rsid w:val="005C2ECF"/>
    <w:rPr>
      <w:rFonts w:ascii="Open Sans" w:hAnsi="Open Sans"/>
      <w:sz w:val="20"/>
      <w:vertAlign w:val="superscript"/>
    </w:rPr>
  </w:style>
  <w:style w:type="paragraph" w:styleId="FootnoteText">
    <w:name w:val="footnote text"/>
    <w:basedOn w:val="EndnoteText"/>
    <w:link w:val="FootnoteTextChar"/>
    <w:qFormat/>
    <w:rsid w:val="00BB3A8E"/>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0C1EBD"/>
    <w:pPr>
      <w:numPr>
        <w:numId w:val="2"/>
      </w:numPr>
      <w:spacing w:before="0"/>
      <w:ind w:left="1094" w:hanging="737"/>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7B06EA"/>
    <w:pPr>
      <w:numPr>
        <w:numId w:val="7"/>
      </w:numPr>
      <w:tabs>
        <w:tab w:val="clear" w:pos="360"/>
        <w:tab w:val="left" w:pos="1134"/>
      </w:tabs>
      <w:spacing w:before="120" w:after="120"/>
      <w:ind w:left="1094" w:hanging="737"/>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link w:val="PlainTextChar"/>
    <w:uiPriority w:val="99"/>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6D0407"/>
    <w:pPr>
      <w:outlineLvl w:val="1"/>
    </w:pPr>
    <w:rPr>
      <w:rFonts w:cs="Arial"/>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6D0407"/>
    <w:pPr>
      <w:spacing w:before="240" w:after="240" w:line="740" w:lineRule="exact"/>
      <w:contextualSpacing/>
    </w:pPr>
    <w:rPr>
      <w:rFonts w:ascii="Open Sans" w:hAnsi="Open Sans"/>
      <w:bCs/>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rsid w:val="006D0407"/>
    <w:rPr>
      <w:rFonts w:ascii="Open Sans" w:eastAsia="MS Mincho" w:hAnsi="Open Sans" w:cs="Arial"/>
      <w:sz w:val="28"/>
      <w:szCs w:val="24"/>
    </w:rPr>
  </w:style>
  <w:style w:type="paragraph" w:customStyle="1" w:styleId="SubmissionNormal">
    <w:name w:val="Submission Normal"/>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
    <w:basedOn w:val="Normal"/>
    <w:link w:val="ListParagraphChar"/>
    <w:uiPriority w:val="34"/>
    <w:qFormat/>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character" w:customStyle="1" w:styleId="FootnoteTextChar">
    <w:name w:val="Footnote Text Char"/>
    <w:link w:val="FootnoteText"/>
    <w:rsid w:val="00BB3A8E"/>
    <w:rPr>
      <w:rFonts w:ascii="Open Sans" w:eastAsia="MS Mincho" w:hAnsi="Open Sans"/>
    </w:r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character" w:customStyle="1" w:styleId="ListParagraphChar">
    <w:name w:val="List Paragraph Char"/>
    <w:aliases w:val="L Char,List Paragraph1 Char,List Paragraph11 Char,Recommendation Char,EOT List Paragraph Char,Bullet point Char,List Paragraph Number Char"/>
    <w:link w:val="ListParagraph"/>
    <w:uiPriority w:val="34"/>
    <w:rsid w:val="002830F0"/>
    <w:rPr>
      <w:rFonts w:ascii="Open Sans" w:eastAsia="MS Mincho" w:hAnsi="Open Sans"/>
      <w:sz w:val="24"/>
      <w:szCs w:val="24"/>
    </w:rPr>
  </w:style>
  <w:style w:type="paragraph" w:customStyle="1" w:styleId="Default">
    <w:name w:val="Default"/>
    <w:rsid w:val="005A5F68"/>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D53FD2"/>
    <w:pPr>
      <w:spacing w:before="100" w:beforeAutospacing="1" w:after="100" w:afterAutospacing="1"/>
      <w:jc w:val="both"/>
    </w:pPr>
    <w:rPr>
      <w:rFonts w:ascii="Times New Roman" w:eastAsia="Times New Roman" w:hAnsi="Times New Roman"/>
    </w:rPr>
  </w:style>
  <w:style w:type="paragraph" w:styleId="Revision">
    <w:name w:val="Revision"/>
    <w:hidden/>
    <w:uiPriority w:val="99"/>
    <w:semiHidden/>
    <w:rsid w:val="00422034"/>
    <w:rPr>
      <w:rFonts w:ascii="Open Sans" w:eastAsia="MS Mincho" w:hAnsi="Open Sans"/>
      <w:sz w:val="24"/>
      <w:szCs w:val="24"/>
    </w:rPr>
  </w:style>
  <w:style w:type="character" w:customStyle="1" w:styleId="UnresolvedMention2">
    <w:name w:val="Unresolved Mention2"/>
    <w:basedOn w:val="DefaultParagraphFont"/>
    <w:uiPriority w:val="99"/>
    <w:semiHidden/>
    <w:unhideWhenUsed/>
    <w:rsid w:val="002C223D"/>
    <w:rPr>
      <w:color w:val="605E5C"/>
      <w:shd w:val="clear" w:color="auto" w:fill="E1DFDD"/>
    </w:rPr>
  </w:style>
  <w:style w:type="character" w:customStyle="1" w:styleId="PlainTextChar">
    <w:name w:val="Plain Text Char"/>
    <w:basedOn w:val="DefaultParagraphFont"/>
    <w:link w:val="PlainText"/>
    <w:uiPriority w:val="99"/>
    <w:semiHidden/>
    <w:rsid w:val="00367FEF"/>
    <w:rPr>
      <w:rFonts w:ascii="Open Sans" w:eastAsia="MS Mincho" w:hAnsi="Open Sans" w:cs="Courier New"/>
      <w:sz w:val="24"/>
    </w:rPr>
  </w:style>
  <w:style w:type="table" w:styleId="LightGrid-Accent1">
    <w:name w:val="Light Grid Accent 1"/>
    <w:basedOn w:val="TableNormal"/>
    <w:uiPriority w:val="62"/>
    <w:locked/>
    <w:rsid w:val="00D45046"/>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Menzionenonrisolta1">
    <w:name w:val="Menzione non risolta1"/>
    <w:basedOn w:val="DefaultParagraphFont"/>
    <w:uiPriority w:val="99"/>
    <w:semiHidden/>
    <w:unhideWhenUsed/>
    <w:rsid w:val="00EB1940"/>
    <w:rPr>
      <w:color w:val="605E5C"/>
      <w:shd w:val="clear" w:color="auto" w:fill="E1DFDD"/>
    </w:rPr>
  </w:style>
  <w:style w:type="paragraph" w:customStyle="1" w:styleId="CopyrightText">
    <w:name w:val="Copyright Text"/>
    <w:basedOn w:val="Normal"/>
    <w:uiPriority w:val="99"/>
    <w:rsid w:val="00CA0972"/>
    <w:pPr>
      <w:tabs>
        <w:tab w:val="left" w:pos="567"/>
      </w:tabs>
      <w:suppressAutoHyphens/>
      <w:autoSpaceDE w:val="0"/>
      <w:autoSpaceDN w:val="0"/>
      <w:adjustRightInd w:val="0"/>
      <w:spacing w:before="0" w:after="57" w:line="288" w:lineRule="auto"/>
      <w:textAlignment w:val="center"/>
    </w:pPr>
    <w:rPr>
      <w:rFonts w:eastAsia="Times New Roman" w:cs="Open Sans"/>
      <w:color w:val="FFFFFF"/>
      <w:sz w:val="16"/>
      <w:szCs w:val="16"/>
      <w:u w:color="000000"/>
    </w:rPr>
  </w:style>
  <w:style w:type="character" w:customStyle="1" w:styleId="Bold">
    <w:name w:val="Bold"/>
    <w:uiPriority w:val="99"/>
    <w:rsid w:val="00CA0972"/>
    <w:rPr>
      <w:rFonts w:ascii="Open Sans" w:hAnsi="Open Sans" w:cs="Open Sans"/>
      <w:b/>
      <w:bCs/>
    </w:rPr>
  </w:style>
  <w:style w:type="paragraph" w:customStyle="1" w:styleId="HeadingInternalTitlePage">
    <w:name w:val="Heading Internal Title Page"/>
    <w:basedOn w:val="Normal"/>
    <w:uiPriority w:val="99"/>
    <w:rsid w:val="00B47270"/>
    <w:pPr>
      <w:keepLines/>
      <w:suppressAutoHyphens/>
      <w:autoSpaceDE w:val="0"/>
      <w:autoSpaceDN w:val="0"/>
      <w:adjustRightInd w:val="0"/>
      <w:spacing w:before="0"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
    <w:uiPriority w:val="99"/>
    <w:rsid w:val="00B47270"/>
    <w:pPr>
      <w:keepLines/>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character" w:customStyle="1" w:styleId="UnresolvedMention">
    <w:name w:val="Unresolved Mention"/>
    <w:basedOn w:val="DefaultParagraphFont"/>
    <w:uiPriority w:val="99"/>
    <w:semiHidden/>
    <w:unhideWhenUsed/>
    <w:rsid w:val="003A4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6381">
      <w:bodyDiv w:val="1"/>
      <w:marLeft w:val="0"/>
      <w:marRight w:val="0"/>
      <w:marTop w:val="0"/>
      <w:marBottom w:val="0"/>
      <w:divBdr>
        <w:top w:val="none" w:sz="0" w:space="0" w:color="auto"/>
        <w:left w:val="none" w:sz="0" w:space="0" w:color="auto"/>
        <w:bottom w:val="none" w:sz="0" w:space="0" w:color="auto"/>
        <w:right w:val="none" w:sz="0" w:space="0" w:color="auto"/>
      </w:divBdr>
    </w:div>
    <w:div w:id="59659973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0977171">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91385176">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80559962">
      <w:bodyDiv w:val="1"/>
      <w:marLeft w:val="0"/>
      <w:marRight w:val="0"/>
      <w:marTop w:val="0"/>
      <w:marBottom w:val="0"/>
      <w:divBdr>
        <w:top w:val="none" w:sz="0" w:space="0" w:color="auto"/>
        <w:left w:val="none" w:sz="0" w:space="0" w:color="auto"/>
        <w:bottom w:val="none" w:sz="0" w:space="0" w:color="auto"/>
        <w:right w:val="none" w:sz="0" w:space="0" w:color="auto"/>
      </w:divBdr>
    </w:div>
    <w:div w:id="1294601762">
      <w:bodyDiv w:val="1"/>
      <w:marLeft w:val="0"/>
      <w:marRight w:val="0"/>
      <w:marTop w:val="0"/>
      <w:marBottom w:val="0"/>
      <w:divBdr>
        <w:top w:val="none" w:sz="0" w:space="0" w:color="auto"/>
        <w:left w:val="none" w:sz="0" w:space="0" w:color="auto"/>
        <w:bottom w:val="none" w:sz="0" w:space="0" w:color="auto"/>
        <w:right w:val="none" w:sz="0" w:space="0" w:color="auto"/>
      </w:divBdr>
    </w:div>
    <w:div w:id="1350333851">
      <w:bodyDiv w:val="1"/>
      <w:marLeft w:val="0"/>
      <w:marRight w:val="0"/>
      <w:marTop w:val="0"/>
      <w:marBottom w:val="0"/>
      <w:divBdr>
        <w:top w:val="none" w:sz="0" w:space="0" w:color="auto"/>
        <w:left w:val="none" w:sz="0" w:space="0" w:color="auto"/>
        <w:bottom w:val="none" w:sz="0" w:space="0" w:color="auto"/>
        <w:right w:val="none" w:sz="0" w:space="0" w:color="auto"/>
      </w:divBdr>
    </w:div>
    <w:div w:id="1355964280">
      <w:bodyDiv w:val="1"/>
      <w:marLeft w:val="0"/>
      <w:marRight w:val="0"/>
      <w:marTop w:val="0"/>
      <w:marBottom w:val="0"/>
      <w:divBdr>
        <w:top w:val="none" w:sz="0" w:space="0" w:color="auto"/>
        <w:left w:val="none" w:sz="0" w:space="0" w:color="auto"/>
        <w:bottom w:val="none" w:sz="0" w:space="0" w:color="auto"/>
        <w:right w:val="none" w:sz="0" w:space="0" w:color="auto"/>
      </w:divBdr>
    </w:div>
    <w:div w:id="1562330127">
      <w:bodyDiv w:val="1"/>
      <w:marLeft w:val="0"/>
      <w:marRight w:val="0"/>
      <w:marTop w:val="0"/>
      <w:marBottom w:val="0"/>
      <w:divBdr>
        <w:top w:val="none" w:sz="0" w:space="0" w:color="auto"/>
        <w:left w:val="none" w:sz="0" w:space="0" w:color="auto"/>
        <w:bottom w:val="none" w:sz="0" w:space="0" w:color="auto"/>
        <w:right w:val="none" w:sz="0" w:space="0" w:color="auto"/>
      </w:divBdr>
    </w:div>
    <w:div w:id="1669095284">
      <w:bodyDiv w:val="1"/>
      <w:marLeft w:val="0"/>
      <w:marRight w:val="0"/>
      <w:marTop w:val="0"/>
      <w:marBottom w:val="0"/>
      <w:divBdr>
        <w:top w:val="none" w:sz="0" w:space="0" w:color="auto"/>
        <w:left w:val="none" w:sz="0" w:space="0" w:color="auto"/>
        <w:bottom w:val="none" w:sz="0" w:space="0" w:color="auto"/>
        <w:right w:val="none" w:sz="0" w:space="0" w:color="auto"/>
      </w:divBdr>
    </w:div>
    <w:div w:id="1760980380">
      <w:bodyDiv w:val="1"/>
      <w:marLeft w:val="0"/>
      <w:marRight w:val="0"/>
      <w:marTop w:val="0"/>
      <w:marBottom w:val="0"/>
      <w:divBdr>
        <w:top w:val="none" w:sz="0" w:space="0" w:color="auto"/>
        <w:left w:val="none" w:sz="0" w:space="0" w:color="auto"/>
        <w:bottom w:val="none" w:sz="0" w:space="0" w:color="auto"/>
        <w:right w:val="none" w:sz="0" w:space="0" w:color="auto"/>
      </w:divBdr>
    </w:div>
    <w:div w:id="1861820976">
      <w:bodyDiv w:val="1"/>
      <w:marLeft w:val="0"/>
      <w:marRight w:val="0"/>
      <w:marTop w:val="0"/>
      <w:marBottom w:val="0"/>
      <w:divBdr>
        <w:top w:val="none" w:sz="0" w:space="0" w:color="auto"/>
        <w:left w:val="none" w:sz="0" w:space="0" w:color="auto"/>
        <w:bottom w:val="none" w:sz="0" w:space="0" w:color="auto"/>
        <w:right w:val="none" w:sz="0" w:space="0" w:color="auto"/>
      </w:divBdr>
    </w:div>
    <w:div w:id="200265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legalcode" TargetMode="External"/><Relationship Id="rId18" Type="http://schemas.openxmlformats.org/officeDocument/2006/relationships/hyperlink" Target="https://www.humanrights.gov.au/our-work/sex-discrimination/publications/guidelines-special-measures-under-sex-discrimination-act" TargetMode="External"/><Relationship Id="rId26" Type="http://schemas.openxmlformats.org/officeDocument/2006/relationships/image" Target="media/image4.jpeg"/><Relationship Id="rId39" Type="http://schemas.openxmlformats.org/officeDocument/2006/relationships/hyperlink" Target="https://www.adcq.qld.gov.au/resources/Aboriginal-and-Torres-Strait-Islander/tracking-your-rights/sport" TargetMode="External"/><Relationship Id="rId21" Type="http://schemas.openxmlformats.org/officeDocument/2006/relationships/header" Target="header2.xml"/><Relationship Id="rId34" Type="http://schemas.openxmlformats.org/officeDocument/2006/relationships/hyperlink" Target="http://www.adc.nt.gov.au/discrimination/what_is_discrimination.html" TargetMode="External"/><Relationship Id="rId42" Type="http://schemas.openxmlformats.org/officeDocument/2006/relationships/hyperlink" Target="https://eoc.sa.gov.au/eo4schools/community-life" TargetMode="External"/><Relationship Id="rId47" Type="http://schemas.openxmlformats.org/officeDocument/2006/relationships/hyperlink" Target="https://equalopportunity.tas.gov.au/html_version/gender_discrimination" TargetMode="External"/><Relationship Id="rId50" Type="http://schemas.openxmlformats.org/officeDocument/2006/relationships/hyperlink" Target="https://www.humanrightscommission.vic.gov.au/home/our-resources-and-publications/know-your-responsibilities-brochures/item/1683-equal-opportunity-in-golf-mar-2018" TargetMode="External"/><Relationship Id="rId55" Type="http://schemas.openxmlformats.org/officeDocument/2006/relationships/hyperlink" Target="https://www.humanrightscommission.vic.gov.au/discrimination/exceptions-exemptions-and-special-measures/exemptions" TargetMode="External"/><Relationship Id="rId63" Type="http://schemas.openxmlformats.org/officeDocument/2006/relationships/hyperlink" Target="https://www.playbytherules.net.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mmunications@humanrights.gov.au" TargetMode="External"/><Relationship Id="rId20" Type="http://schemas.openxmlformats.org/officeDocument/2006/relationships/header" Target="header1.xml"/><Relationship Id="rId29" Type="http://schemas.openxmlformats.org/officeDocument/2006/relationships/hyperlink" Target="http://hrc.act.gov.au/discrimination/exemptions-granted-unlawful-discrimination/" TargetMode="External"/><Relationship Id="rId41" Type="http://schemas.openxmlformats.org/officeDocument/2006/relationships/hyperlink" Target="https://eoc.sa.gov.au/resources/discrimination-laws/exceptions-rules/special-measures" TargetMode="External"/><Relationship Id="rId54" Type="http://schemas.openxmlformats.org/officeDocument/2006/relationships/hyperlink" Target="https://www.humanrightscommission.vic.gov.au/discrimination/exceptions-exemptions-and-special-measures/special-measures" TargetMode="External"/><Relationship Id="rId62" Type="http://schemas.openxmlformats.org/officeDocument/2006/relationships/hyperlink" Target="mailto:clubsupport@golf.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yperlink" Target="http://www.antidiscrimination.justice.nsw.gov.au/Pages/adb1_antidiscriminationlaw/adb1_exemptions/adb1_exemptions.aspx" TargetMode="External"/><Relationship Id="rId37" Type="http://schemas.openxmlformats.org/officeDocument/2006/relationships/hyperlink" Target="http://www.adcq.qld.gov.au/resources/brochures-and-guides/fact-sheets/Exemptions-fact-sheet" TargetMode="External"/><Relationship Id="rId40" Type="http://schemas.openxmlformats.org/officeDocument/2006/relationships/hyperlink" Target="https://eoc.sa.gov.au/" TargetMode="External"/><Relationship Id="rId45" Type="http://schemas.openxmlformats.org/officeDocument/2006/relationships/hyperlink" Target="https://equalopportunity.tas.gov.au/" TargetMode="External"/><Relationship Id="rId53" Type="http://schemas.openxmlformats.org/officeDocument/2006/relationships/hyperlink" Target="https://www.humanrightscommission.vic.gov.au/discrimination/places-of-discrimination/clubs" TargetMode="External"/><Relationship Id="rId58" Type="http://schemas.openxmlformats.org/officeDocument/2006/relationships/hyperlink" Target="http://www.eoc.wa.gov.au/your-rights/fact-sheet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manrights.gov.au/guidelines-equal-opportunity-women-girls-golf-2019" TargetMode="External"/><Relationship Id="rId23" Type="http://schemas.openxmlformats.org/officeDocument/2006/relationships/footer" Target="footer2.xml"/><Relationship Id="rId28" Type="http://schemas.openxmlformats.org/officeDocument/2006/relationships/hyperlink" Target="http://hrc.act.gov.au/discrimination/discrimination-act/sex-discrimination/" TargetMode="External"/><Relationship Id="rId36" Type="http://schemas.openxmlformats.org/officeDocument/2006/relationships/hyperlink" Target="https://www.adcq.qld.gov.au/complaints/discrimination/sex-discrimination" TargetMode="External"/><Relationship Id="rId49" Type="http://schemas.openxmlformats.org/officeDocument/2006/relationships/hyperlink" Target="https://www.humanrightscommission.vic.gov.au/" TargetMode="External"/><Relationship Id="rId57" Type="http://schemas.openxmlformats.org/officeDocument/2006/relationships/hyperlink" Target="http://vivid.blob.core.windows.net/eoc-sitefinity/publications/sex-discrimination-fact-sheet.pdf?sfvrsn=0" TargetMode="External"/><Relationship Id="rId61" Type="http://schemas.openxmlformats.org/officeDocument/2006/relationships/hyperlink" Target="https://www.humanrights.gov.au/complaints/complaint-guides/complaint-process" TargetMode="External"/><Relationship Id="rId10" Type="http://schemas.openxmlformats.org/officeDocument/2006/relationships/hyperlink" Target="http://www.ausgoal.gov.au/" TargetMode="External"/><Relationship Id="rId19" Type="http://schemas.openxmlformats.org/officeDocument/2006/relationships/hyperlink" Target="https://www.humanrights.gov.au/temporary-exemptions-under-sex-discrimination-act-1984-cth" TargetMode="External"/><Relationship Id="rId31" Type="http://schemas.openxmlformats.org/officeDocument/2006/relationships/hyperlink" Target="http://www.antidiscrimination.justice.nsw.gov.au/Pages/adb1_antidiscriminationlaw/adb1_types/adb1_sex.aspx" TargetMode="External"/><Relationship Id="rId44" Type="http://schemas.openxmlformats.org/officeDocument/2006/relationships/hyperlink" Target="https://eoc.sa.gov.au/resources/discrimination-laws/exceptions-rules/temporary-exemptions" TargetMode="External"/><Relationship Id="rId52" Type="http://schemas.openxmlformats.org/officeDocument/2006/relationships/hyperlink" Target="https://www.humanrightscommission.vic.gov.au/discrimination/places-of-discrimination/sport" TargetMode="External"/><Relationship Id="rId60" Type="http://schemas.openxmlformats.org/officeDocument/2006/relationships/hyperlink" Target="http://www.humanrights.gov.au/complaints/contact-national-information-servic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sgoal.gov.au/" TargetMode="External"/><Relationship Id="rId14" Type="http://schemas.openxmlformats.org/officeDocument/2006/relationships/hyperlink" Target="http://creativecommons.org/licenses/by/4.0/legalcode" TargetMode="External"/><Relationship Id="rId22" Type="http://schemas.openxmlformats.org/officeDocument/2006/relationships/footer" Target="footer1.xml"/><Relationship Id="rId27" Type="http://schemas.openxmlformats.org/officeDocument/2006/relationships/hyperlink" Target="http://hrc.act.gov.au" TargetMode="External"/><Relationship Id="rId30" Type="http://schemas.openxmlformats.org/officeDocument/2006/relationships/hyperlink" Target="http://www.antidiscrimination.justice.nsw.gov.au/" TargetMode="External"/><Relationship Id="rId35" Type="http://schemas.openxmlformats.org/officeDocument/2006/relationships/hyperlink" Target="http://www.adcq.qld.gov.au" TargetMode="External"/><Relationship Id="rId43" Type="http://schemas.openxmlformats.org/officeDocument/2006/relationships/hyperlink" Target="https://eoc.sa.gov.au/about-equal-opportunity/clubs-and-associations" TargetMode="External"/><Relationship Id="rId48" Type="http://schemas.openxmlformats.org/officeDocument/2006/relationships/hyperlink" Target="https://equalopportunity.tas.gov.au/exceptions" TargetMode="External"/><Relationship Id="rId56" Type="http://schemas.openxmlformats.org/officeDocument/2006/relationships/hyperlink" Target="http://www.eoc.wa.gov.au/" TargetMode="External"/><Relationship Id="rId64" Type="http://schemas.openxmlformats.org/officeDocument/2006/relationships/hyperlink" Target="mailto:training@humanrights.gov.au" TargetMode="External"/><Relationship Id="rId8" Type="http://schemas.openxmlformats.org/officeDocument/2006/relationships/image" Target="media/image1.jpeg"/><Relationship Id="rId51" Type="http://schemas.openxmlformats.org/officeDocument/2006/relationships/hyperlink" Target="https://www.humanrightscommission.vic.gov.au/discrimination/discrimination/types-of-discrimination/sex" TargetMode="External"/><Relationship Id="rId3" Type="http://schemas.openxmlformats.org/officeDocument/2006/relationships/styles" Target="styles.xml"/><Relationship Id="rId12" Type="http://schemas.openxmlformats.org/officeDocument/2006/relationships/hyperlink" Target="http://creativecommons.org/licenses/by/4.0/legalcode" TargetMode="External"/><Relationship Id="rId17" Type="http://schemas.openxmlformats.org/officeDocument/2006/relationships/image" Target="media/image3.emf"/><Relationship Id="rId25" Type="http://schemas.openxmlformats.org/officeDocument/2006/relationships/footer" Target="footer3.xml"/><Relationship Id="rId33" Type="http://schemas.openxmlformats.org/officeDocument/2006/relationships/hyperlink" Target="http://www.adc.nt.gov.au/" TargetMode="External"/><Relationship Id="rId38" Type="http://schemas.openxmlformats.org/officeDocument/2006/relationships/hyperlink" Target="http://www.adcq.qld.gov.au/resources/brochures-and-guides/fact-sheets/applying-for-a-tribunal-exemption" TargetMode="External"/><Relationship Id="rId46" Type="http://schemas.openxmlformats.org/officeDocument/2006/relationships/hyperlink" Target="https://equalopportunity.tas.gov.au/__data/assets/pdf_file/0019/330085/oadc_A4_gender_final.pdf" TargetMode="External"/><Relationship Id="rId59" Type="http://schemas.openxmlformats.org/officeDocument/2006/relationships/hyperlink" Target="http://www.eoc.wa.gov.au/your-rights/eo-for-business"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golf.org.au/newsdisplay/golf-club-participation-report-for-2017-released/101092" TargetMode="External"/><Relationship Id="rId2" Type="http://schemas.openxmlformats.org/officeDocument/2006/relationships/hyperlink" Target="https://www.golf.org.au/ckfinder/userfiles/files/Golf%20Australia%20-%20MPP_10_07_2018%20GA%20Board%20Approved.pdf" TargetMode="External"/><Relationship Id="rId1" Type="http://schemas.openxmlformats.org/officeDocument/2006/relationships/hyperlink" Target="https://www.golf.org.au/ckfinder/userfiles/files/Golf%20Australia%20-%20MPP_10_07_2018%20GA%20Board%20Approved.pdf" TargetMode="External"/><Relationship Id="rId6" Type="http://schemas.openxmlformats.org/officeDocument/2006/relationships/hyperlink" Target="https://www.humanrights.gov.au/temporary-exemptions-under-sex-discrimination-act-1984-cth" TargetMode="External"/><Relationship Id="rId5" Type="http://schemas.openxmlformats.org/officeDocument/2006/relationships/hyperlink" Target="https://www.humanrights.gov.au/our-work/sex-discrimination/publications/guidelines-special-measures-under-sex-discrimination-act" TargetMode="External"/><Relationship Id="rId4" Type="http://schemas.openxmlformats.org/officeDocument/2006/relationships/hyperlink" Target="https://www.humanrights.gov.au/guidelines-transgender-gender-diverse-inclusion-sport-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FE0AB-5D2E-4B7E-8E94-72262A05C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52</Pages>
  <Words>9622</Words>
  <Characters>58091</Characters>
  <Application>Microsoft Office Word</Application>
  <DocSecurity>0</DocSecurity>
  <Lines>484</Lines>
  <Paragraphs>135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67578</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Afton Fife</dc:creator>
  <cp:keywords/>
  <cp:lastModifiedBy>Afton Fife</cp:lastModifiedBy>
  <cp:revision>4</cp:revision>
  <cp:lastPrinted>2019-02-25T23:22:00Z</cp:lastPrinted>
  <dcterms:created xsi:type="dcterms:W3CDTF">2019-02-26T00:19:00Z</dcterms:created>
  <dcterms:modified xsi:type="dcterms:W3CDTF">2019-02-26T00:30:00Z</dcterms:modified>
</cp:coreProperties>
</file>